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697E" w:rsidP="00FD69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CPPSEC3108 Store, protect and dispose of security information</w:t>
      </w:r>
      <w:r>
        <w:fldChar w:fldCharType="end"/>
      </w:r>
    </w:p>
    <w:p w:rsidR="00FD697E" w:rsidP="00FD697E">
      <w:pPr>
        <w:pStyle w:val="Version"/>
        <w:sectPr w:rsidSect="00F041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41A0" w:rsidP="00F041A0">
      <w:pPr>
        <w:pStyle w:val="SuperHeading"/>
      </w:pPr>
      <w:r w:rsidRPr="00F041A0">
        <w:t>CPPSEC3108 Store, protect and dispose of security information</w:t>
      </w:r>
    </w:p>
    <w:p w:rsidR="00000000" w:rsidRPr="00F041A0" w:rsidP="00F041A0">
      <w:pPr>
        <w:pStyle w:val="Heading1"/>
      </w:pPr>
      <w:bookmarkStart w:id="1" w:name="O_1009078"/>
      <w:bookmarkEnd w:id="1"/>
      <w:r w:rsidRPr="00F041A0">
        <w:t>Modification History</w:t>
      </w:r>
    </w:p>
    <w:p w:rsidR="00000000" w:rsidRPr="00F041A0" w:rsidP="00FD697E">
      <w:r w:rsidRPr="00F041A0">
        <w:t>Release 1.</w:t>
      </w:r>
    </w:p>
    <w:p w:rsidR="00000000" w:rsidRPr="00F041A0" w:rsidP="00FD697E">
      <w:r w:rsidRPr="00F041A0">
        <w:t>Supersedes and is non-equivalent to CPPSEC3012A Store and protect information.</w:t>
      </w:r>
    </w:p>
    <w:p w:rsidR="00000000" w:rsidRPr="00F041A0" w:rsidP="00FD697E">
      <w:r w:rsidRPr="00F041A0">
        <w:t>Significant changes made to the unit to reflect current industry needs.</w:t>
      </w:r>
    </w:p>
    <w:p w:rsidR="00000000" w:rsidRPr="00F041A0" w:rsidP="00FD697E">
      <w:r w:rsidRPr="00F041A0">
        <w:t>This version first released with CPP Property Services Training Package Version 7.0.</w:t>
      </w:r>
    </w:p>
    <w:p w:rsidR="00000000" w:rsidRPr="00F041A0" w:rsidP="00F041A0">
      <w:pPr>
        <w:pStyle w:val="Heading1"/>
      </w:pPr>
      <w:bookmarkStart w:id="2" w:name="O_1009084"/>
      <w:bookmarkEnd w:id="2"/>
      <w:r w:rsidRPr="00F041A0">
        <w:t>Application</w:t>
      </w:r>
    </w:p>
    <w:p w:rsidR="00000000" w:rsidRPr="00F041A0" w:rsidP="00FD697E">
      <w:pPr>
        <w:pStyle w:val="BodyText"/>
      </w:pPr>
      <w:r w:rsidRPr="00F041A0">
        <w:t xml:space="preserve">This unit specifies the skills and knowledge required to store, protect and dispose of security information, including evidence that may be </w:t>
      </w:r>
      <w:r w:rsidRPr="00F041A0">
        <w:t>used in future judicial proceedings.</w:t>
      </w:r>
    </w:p>
    <w:p w:rsidR="00000000" w:rsidRPr="00F041A0" w:rsidP="00FD697E">
      <w:pPr>
        <w:pStyle w:val="BodyText"/>
      </w:pPr>
      <w:r w:rsidRPr="00F041A0">
        <w:t xml:space="preserve">It includes: </w:t>
      </w:r>
    </w:p>
    <w:p w:rsidR="00000000" w:rsidRPr="00F041A0" w:rsidP="00F041A0">
      <w:pPr>
        <w:pStyle w:val="ListBullet"/>
      </w:pPr>
      <w:r w:rsidRPr="00F041A0">
        <w:t>storing information for future retrieval using methods that preserve and maintain data integrity</w:t>
      </w:r>
    </w:p>
    <w:p w:rsidR="00000000" w:rsidRPr="00F041A0" w:rsidP="00F041A0">
      <w:pPr>
        <w:pStyle w:val="ListBullet"/>
      </w:pPr>
      <w:r w:rsidRPr="00F041A0">
        <w:t>monitoring information movement and security</w:t>
      </w:r>
    </w:p>
    <w:p w:rsidR="00000000" w:rsidRPr="00F041A0" w:rsidP="00F041A0">
      <w:pPr>
        <w:pStyle w:val="ListBullet"/>
      </w:pPr>
      <w:r w:rsidRPr="00F041A0">
        <w:t>disposing of security information using appropriate disposal m</w:t>
      </w:r>
      <w:r w:rsidRPr="00F041A0">
        <w:t xml:space="preserve">ethods and maintaining records to track information disposal. </w:t>
      </w:r>
    </w:p>
    <w:p w:rsidR="00000000" w:rsidRPr="00F041A0" w:rsidP="00FD697E">
      <w:pPr>
        <w:pStyle w:val="BodyText"/>
      </w:pPr>
      <w:r w:rsidRPr="00F041A0">
        <w:t>It applies to people working independently or under limited supervision as members of a security team.</w:t>
      </w:r>
    </w:p>
    <w:p w:rsidR="00000000" w:rsidRPr="00F041A0" w:rsidP="00FD697E">
      <w:pPr>
        <w:pStyle w:val="BodyText"/>
      </w:pPr>
      <w:r w:rsidRPr="00F041A0">
        <w:t>This unit may form part of the licensing requirements for people engaged in security opera</w:t>
      </w:r>
      <w:r w:rsidRPr="00F041A0">
        <w:t>tions in those states and territories where these are regulated activities.</w:t>
      </w:r>
    </w:p>
    <w:p w:rsidR="00000000" w:rsidRPr="00F041A0" w:rsidP="00F041A0">
      <w:pPr>
        <w:pStyle w:val="Heading1"/>
      </w:pPr>
      <w:bookmarkStart w:id="3" w:name="O_1009083"/>
      <w:bookmarkEnd w:id="3"/>
      <w:r w:rsidRPr="00F041A0">
        <w:t>Pre-requisite Unit</w:t>
      </w:r>
    </w:p>
    <w:p w:rsidR="00000000" w:rsidRPr="00F041A0" w:rsidP="00FD697E">
      <w:pPr>
        <w:pStyle w:val="BodyText"/>
      </w:pPr>
      <w:r w:rsidRPr="00F041A0">
        <w:t>Nil</w:t>
      </w:r>
    </w:p>
    <w:p w:rsidR="00000000" w:rsidRPr="00F041A0" w:rsidP="00F041A0">
      <w:pPr>
        <w:pStyle w:val="Heading1"/>
      </w:pPr>
      <w:bookmarkStart w:id="4" w:name="O_1009082"/>
      <w:bookmarkEnd w:id="4"/>
      <w:r w:rsidRPr="00F041A0">
        <w:t>Unit Sector</w:t>
      </w:r>
    </w:p>
    <w:p w:rsidR="00000000" w:rsidRPr="00F041A0" w:rsidP="00FD697E">
      <w:pPr>
        <w:pStyle w:val="BodyText"/>
      </w:pPr>
      <w:r w:rsidRPr="00F041A0">
        <w:t>Security operations</w:t>
      </w:r>
    </w:p>
    <w:p w:rsidR="00000000" w:rsidRPr="00F041A0" w:rsidP="00F041A0">
      <w:pPr>
        <w:pStyle w:val="Heading1"/>
      </w:pPr>
      <w:bookmarkStart w:id="5" w:name="O_1009081"/>
      <w:bookmarkEnd w:id="5"/>
      <w:r w:rsidRPr="00F041A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78"/>
        <w:gridCol w:w="6617"/>
      </w:tblGrid>
      <w:tr w:rsidTr="00F04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A0">
            <w:pPr>
              <w:pStyle w:val="BodyText"/>
              <w:rPr>
                <w:lang w:val="en-NZ"/>
              </w:rPr>
            </w:pPr>
            <w:r w:rsidRPr="00F041A0">
              <w:t>Elements descri</w:t>
            </w:r>
            <w:r w:rsidRPr="00F041A0">
              <w:t>be the essential outcomes.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A0">
            <w:pPr>
              <w:pStyle w:val="BodyText"/>
              <w:rPr>
                <w:lang w:val="en-NZ"/>
              </w:rPr>
            </w:pPr>
            <w:r w:rsidRPr="00F041A0">
              <w:t>Performance criteria describe what needs to be done to demonstrate achievement of the element.</w:t>
            </w:r>
          </w:p>
        </w:tc>
      </w:tr>
      <w:tr w:rsidTr="00F04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A0">
            <w:pPr>
              <w:pStyle w:val="BodyText"/>
              <w:rPr>
                <w:lang w:val="en-NZ"/>
              </w:rPr>
            </w:pPr>
            <w:r w:rsidRPr="00F041A0">
              <w:t>1.</w:t>
            </w:r>
            <w:r w:rsidRPr="00F041A0">
              <w:tab/>
              <w:t xml:space="preserve">Collect, assess and record security </w:t>
            </w:r>
            <w:r w:rsidRPr="00F041A0">
              <w:t>information.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1A0" w:rsidP="00F041A0">
            <w:pPr>
              <w:pStyle w:val="BodyText"/>
            </w:pPr>
            <w:r w:rsidRPr="00F041A0">
              <w:t>1.1</w:t>
            </w:r>
            <w:r w:rsidRPr="00F041A0">
              <w:tab/>
              <w:t>Review and apply workplace procedures and policies when storing, protecting a</w:t>
            </w:r>
            <w:r w:rsidRPr="00F041A0">
              <w:t>nd disposing of security information.</w:t>
            </w:r>
          </w:p>
          <w:p w:rsidR="00000000" w:rsidRPr="00F041A0" w:rsidP="00F041A0">
            <w:pPr>
              <w:pStyle w:val="BodyText"/>
            </w:pPr>
            <w:r w:rsidRPr="00F041A0">
              <w:t>1.2</w:t>
            </w:r>
            <w:r w:rsidRPr="00F041A0">
              <w:tab/>
              <w:t>Collect security information and assess for accuracy and potential future use to meet client requirements.</w:t>
            </w:r>
          </w:p>
          <w:p w:rsidR="00000000" w:rsidRPr="00F041A0" w:rsidP="00F041A0">
            <w:pPr>
              <w:pStyle w:val="BodyText"/>
            </w:pPr>
            <w:r w:rsidRPr="00F041A0">
              <w:t>1.3</w:t>
            </w:r>
            <w:r w:rsidRPr="00F041A0">
              <w:tab/>
              <w:t>Clarify legal rights and responsibilities and apply to work tasks when protecting, storing and disposin</w:t>
            </w:r>
            <w:r w:rsidRPr="00F041A0">
              <w:t>g of security information to meet client requirements with relevant persons.</w:t>
            </w:r>
          </w:p>
          <w:p w:rsidR="00000000" w:rsidP="00F041A0">
            <w:pPr>
              <w:pStyle w:val="BodyText"/>
              <w:rPr>
                <w:lang w:val="en-NZ"/>
              </w:rPr>
            </w:pPr>
            <w:r w:rsidRPr="00F041A0">
              <w:t>1.4</w:t>
            </w:r>
            <w:r w:rsidRPr="00F041A0">
              <w:tab/>
              <w:t>Use information technologies to label, register and record security information in accordance with workplace requirements.</w:t>
            </w:r>
          </w:p>
        </w:tc>
      </w:tr>
      <w:tr w:rsidTr="00F04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A0">
            <w:pPr>
              <w:pStyle w:val="BodyText"/>
              <w:rPr>
                <w:lang w:val="en-NZ"/>
              </w:rPr>
            </w:pPr>
            <w:r w:rsidRPr="00F041A0">
              <w:t>2.</w:t>
            </w:r>
            <w:r w:rsidRPr="00F041A0">
              <w:tab/>
              <w:t>Store security information for future retrieval.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1A0" w:rsidP="00F041A0">
            <w:pPr>
              <w:pStyle w:val="BodyText"/>
            </w:pPr>
            <w:r w:rsidRPr="00F041A0">
              <w:t>2.1</w:t>
            </w:r>
            <w:r w:rsidRPr="00F041A0">
              <w:tab/>
              <w:t>Assess storage requirements and address factors that may impact on the safety of stored information in consultation with relevant persons.</w:t>
            </w:r>
          </w:p>
          <w:p w:rsidR="00000000" w:rsidRPr="00F041A0" w:rsidP="00F041A0">
            <w:pPr>
              <w:pStyle w:val="BodyText"/>
            </w:pPr>
            <w:r w:rsidRPr="00F041A0">
              <w:t>2.2</w:t>
            </w:r>
            <w:r w:rsidRPr="00F041A0">
              <w:tab/>
              <w:t>Store security information using methods that are appropriate to the required storage timeframe, that preser</w:t>
            </w:r>
            <w:r w:rsidRPr="00F041A0">
              <w:t>ve information integrity and condition, and that prevent loss.</w:t>
            </w:r>
          </w:p>
          <w:p w:rsidR="00000000" w:rsidRPr="00F041A0" w:rsidP="00F041A0">
            <w:pPr>
              <w:pStyle w:val="BodyText"/>
            </w:pPr>
            <w:r w:rsidRPr="00F041A0">
              <w:t>2.3</w:t>
            </w:r>
            <w:r w:rsidRPr="00F041A0">
              <w:tab/>
              <w:t>Safely store security information for future analysis, dissemination and use in accordance with workplace requirements.</w:t>
            </w:r>
          </w:p>
          <w:p w:rsidR="00000000" w:rsidP="00F041A0">
            <w:pPr>
              <w:pStyle w:val="BodyText"/>
              <w:rPr>
                <w:lang w:val="en-NZ"/>
              </w:rPr>
            </w:pPr>
            <w:r w:rsidRPr="00F041A0">
              <w:t>2.4</w:t>
            </w:r>
            <w:r w:rsidRPr="00F041A0">
              <w:tab/>
              <w:t>Establish and maintain continuity logs to monitor information mov</w:t>
            </w:r>
            <w:r w:rsidRPr="00F041A0">
              <w:t>ement and security.</w:t>
            </w:r>
          </w:p>
        </w:tc>
      </w:tr>
      <w:tr w:rsidTr="00F04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1A0">
            <w:pPr>
              <w:pStyle w:val="BodyText"/>
              <w:rPr>
                <w:lang w:val="en-NZ"/>
              </w:rPr>
            </w:pPr>
            <w:r w:rsidRPr="00F041A0">
              <w:t>3.</w:t>
            </w:r>
            <w:r w:rsidRPr="00F041A0">
              <w:tab/>
              <w:t>Dispose of security information.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1A0" w:rsidP="00F041A0">
            <w:pPr>
              <w:pStyle w:val="BodyText"/>
            </w:pPr>
            <w:r w:rsidRPr="00F041A0">
              <w:t>3.1</w:t>
            </w:r>
            <w:r w:rsidRPr="00F041A0">
              <w:tab/>
              <w:t>Verify authorisation, with relevant persons, to dispose of security information.</w:t>
            </w:r>
          </w:p>
          <w:p w:rsidR="00000000" w:rsidRPr="00F041A0" w:rsidP="00F041A0">
            <w:pPr>
              <w:pStyle w:val="BodyText"/>
            </w:pPr>
            <w:r w:rsidRPr="00F041A0">
              <w:t>3.2</w:t>
            </w:r>
            <w:r w:rsidRPr="00F041A0">
              <w:tab/>
              <w:t>Assess type of security information and select appropriate disposal method.</w:t>
            </w:r>
          </w:p>
          <w:p w:rsidR="00000000" w:rsidRPr="00F041A0" w:rsidP="00F041A0">
            <w:pPr>
              <w:pStyle w:val="BodyText"/>
            </w:pPr>
            <w:r w:rsidRPr="00F041A0">
              <w:t>3.3</w:t>
            </w:r>
            <w:r w:rsidRPr="00F041A0">
              <w:tab/>
            </w:r>
            <w:r w:rsidRPr="00F041A0">
              <w:t>Dispose of security information using legal disposal methods.</w:t>
            </w:r>
          </w:p>
          <w:p w:rsidR="00000000" w:rsidRPr="00F041A0" w:rsidP="00F041A0">
            <w:pPr>
              <w:pStyle w:val="BodyText"/>
            </w:pPr>
            <w:r w:rsidRPr="00F041A0">
              <w:t>3.4</w:t>
            </w:r>
            <w:r w:rsidRPr="00F041A0">
              <w:tab/>
              <w:t>Complete and securely maintain records to track information disposal in accordance with workplace requirements.</w:t>
            </w:r>
          </w:p>
        </w:tc>
      </w:tr>
    </w:tbl>
    <w:p w:rsidR="00000000" w:rsidRPr="00F041A0" w:rsidP="00F041A0">
      <w:pPr>
        <w:pStyle w:val="BodyText"/>
      </w:pPr>
    </w:p>
    <w:p w:rsidR="00000000" w:rsidRPr="00F041A0" w:rsidP="00F041A0">
      <w:pPr>
        <w:pStyle w:val="AllowPageBreak"/>
      </w:pPr>
    </w:p>
    <w:p w:rsidR="00000000" w:rsidRPr="00F041A0" w:rsidP="00F041A0">
      <w:pPr>
        <w:pStyle w:val="Heading1"/>
      </w:pPr>
      <w:bookmarkStart w:id="6" w:name="O_1009080"/>
      <w:bookmarkEnd w:id="6"/>
      <w:r w:rsidRPr="00F041A0">
        <w:t>Foundation Skills</w:t>
      </w:r>
    </w:p>
    <w:p w:rsidR="00000000" w:rsidRPr="00F041A0" w:rsidP="00FD697E">
      <w:pPr>
        <w:pStyle w:val="BodyText"/>
      </w:pPr>
      <w:r w:rsidRPr="00F041A0">
        <w:t>This section describes the language, li</w:t>
      </w:r>
      <w:r w:rsidRPr="00F041A0">
        <w:t>teracy, numeracy and employment skills essential to performance in this unit but not explicit in the performance criteria:</w:t>
      </w:r>
    </w:p>
    <w:p w:rsidR="00000000" w:rsidRPr="00F041A0" w:rsidP="00F041A0">
      <w:pPr>
        <w:pStyle w:val="ListBullet"/>
      </w:pPr>
      <w:r w:rsidRPr="00F041A0">
        <w:t>language skills to use security industry approved terminology</w:t>
      </w:r>
    </w:p>
    <w:p w:rsidR="00000000" w:rsidRPr="00F041A0" w:rsidP="00F041A0">
      <w:pPr>
        <w:pStyle w:val="ListBullet"/>
      </w:pPr>
      <w:r w:rsidRPr="00F041A0">
        <w:t>writing skills to label, register and record security information and continuity logs, using information technology and using concise and factual data</w:t>
      </w:r>
    </w:p>
    <w:p w:rsidR="00000000" w:rsidRPr="00F041A0" w:rsidP="00F041A0">
      <w:pPr>
        <w:pStyle w:val="ListBullet"/>
      </w:pPr>
      <w:r w:rsidRPr="00F041A0">
        <w:t xml:space="preserve">reading skills to interpret: </w:t>
      </w:r>
    </w:p>
    <w:p w:rsidR="00000000" w:rsidRPr="00F041A0" w:rsidP="00F041A0">
      <w:pPr>
        <w:pStyle w:val="ListBullet2"/>
      </w:pPr>
      <w:r w:rsidRPr="00F041A0">
        <w:t xml:space="preserve">procedures and policies that clarify legal rights and responsibilities </w:t>
      </w:r>
    </w:p>
    <w:p w:rsidR="00000000" w:rsidRPr="00F041A0" w:rsidP="00F041A0">
      <w:pPr>
        <w:pStyle w:val="ListBullet2"/>
      </w:pPr>
      <w:r w:rsidRPr="00F041A0">
        <w:t>se</w:t>
      </w:r>
      <w:r w:rsidRPr="00F041A0">
        <w:t>curity information and evidence in a range of written, digital and diagrammatic or pictorial formats, such as film, photos, legal documents and text messages</w:t>
      </w:r>
    </w:p>
    <w:p w:rsidR="00000000" w:rsidRPr="00F041A0" w:rsidP="00F041A0">
      <w:pPr>
        <w:pStyle w:val="ListBullet"/>
      </w:pPr>
      <w:r w:rsidRPr="00F041A0">
        <w:t>speaking and listening skills to:</w:t>
      </w:r>
    </w:p>
    <w:p w:rsidR="00000000" w:rsidRPr="00F041A0" w:rsidP="00F041A0">
      <w:pPr>
        <w:pStyle w:val="ListBullet2"/>
      </w:pPr>
      <w:r w:rsidRPr="00F041A0">
        <w:t>use questions and active listening to clarify and discuss fact</w:t>
      </w:r>
      <w:r w:rsidRPr="00F041A0">
        <w:t>ors that may impact on the safety of stored information</w:t>
      </w:r>
    </w:p>
    <w:p w:rsidR="00000000" w:rsidRPr="00F041A0" w:rsidP="00F041A0">
      <w:pPr>
        <w:pStyle w:val="ListBullet2"/>
      </w:pPr>
      <w:r w:rsidRPr="00F041A0">
        <w:t>use paraphrasing to check understanding when verifying authorisation to dispose of security information</w:t>
      </w:r>
    </w:p>
    <w:p w:rsidR="00000000" w:rsidRPr="00F041A0" w:rsidP="00F041A0">
      <w:pPr>
        <w:pStyle w:val="ListBullet2"/>
      </w:pPr>
      <w:r w:rsidRPr="00F041A0">
        <w:t>interpret information contained in audio files</w:t>
      </w:r>
    </w:p>
    <w:p w:rsidR="00000000" w:rsidRPr="00F041A0" w:rsidP="00F041A0">
      <w:pPr>
        <w:pStyle w:val="ListBullet"/>
      </w:pPr>
      <w:r w:rsidRPr="00F041A0">
        <w:t>numeracy skills to interpret and calculate secur</w:t>
      </w:r>
      <w:r w:rsidRPr="00F041A0">
        <w:t>ity data in numerical format</w:t>
      </w:r>
    </w:p>
    <w:p w:rsidR="00000000" w:rsidRPr="00F041A0" w:rsidP="00F041A0">
      <w:pPr>
        <w:pStyle w:val="ListBullet"/>
      </w:pPr>
      <w:r w:rsidRPr="00F041A0">
        <w:t>problem solving skills to:</w:t>
      </w:r>
    </w:p>
    <w:p w:rsidR="00000000" w:rsidRPr="00F041A0" w:rsidP="00F041A0">
      <w:pPr>
        <w:pStyle w:val="ListBullet2"/>
      </w:pPr>
      <w:r w:rsidRPr="00F041A0">
        <w:t>validate the accuracy of security information</w:t>
      </w:r>
    </w:p>
    <w:p w:rsidR="00000000" w:rsidRPr="00F041A0" w:rsidP="00F041A0">
      <w:pPr>
        <w:pStyle w:val="ListBullet2"/>
      </w:pPr>
      <w:r w:rsidRPr="00F041A0">
        <w:t>assess potential future use of security information</w:t>
      </w:r>
    </w:p>
    <w:p w:rsidR="00000000" w:rsidRPr="00F041A0" w:rsidP="00F041A0">
      <w:pPr>
        <w:pStyle w:val="ListBullet2"/>
      </w:pPr>
      <w:r w:rsidRPr="00F041A0">
        <w:t>select storage methods that are suitable for the preservation requirements of different types of secu</w:t>
      </w:r>
      <w:r w:rsidRPr="00F041A0">
        <w:t>rity information</w:t>
      </w:r>
    </w:p>
    <w:p w:rsidR="00000000" w:rsidRPr="00F041A0" w:rsidP="00F041A0">
      <w:pPr>
        <w:pStyle w:val="ListBullet2"/>
      </w:pPr>
      <w:r w:rsidRPr="00F041A0">
        <w:t>select information disposal methods</w:t>
      </w:r>
    </w:p>
    <w:p w:rsidR="00000000" w:rsidRPr="00F041A0" w:rsidP="00F041A0">
      <w:pPr>
        <w:pStyle w:val="ListBullet"/>
      </w:pPr>
      <w:r w:rsidRPr="00F041A0">
        <w:t>technology skills to use a range of common information technologies to access, store, study, retrieve, transmit and manipulate data and information.</w:t>
      </w:r>
    </w:p>
    <w:p w:rsidR="00000000" w:rsidRPr="00F041A0" w:rsidP="00F041A0">
      <w:pPr>
        <w:pStyle w:val="AllowPageBreak"/>
      </w:pPr>
    </w:p>
    <w:p w:rsidR="00000000" w:rsidRPr="00F041A0" w:rsidP="00F041A0">
      <w:pPr>
        <w:pStyle w:val="Heading1"/>
      </w:pPr>
      <w:bookmarkStart w:id="7" w:name="O_1009079"/>
      <w:bookmarkEnd w:id="7"/>
      <w:r w:rsidRPr="00F041A0">
        <w:t>Unit Mapping Information</w:t>
      </w:r>
    </w:p>
    <w:p w:rsidR="00000000" w:rsidRPr="00F041A0" w:rsidP="00FD697E">
      <w:pPr>
        <w:pStyle w:val="BodyText"/>
      </w:pPr>
      <w:r w:rsidRPr="00F041A0">
        <w:t>Supersedes and is non-equivalent to CPPSEC3012A Store and protect information.</w:t>
      </w:r>
    </w:p>
    <w:p w:rsidR="00000000" w:rsidRPr="00F041A0" w:rsidP="00F041A0">
      <w:pPr>
        <w:pStyle w:val="Heading1"/>
      </w:pPr>
      <w:bookmarkStart w:id="8" w:name="O_1009072"/>
      <w:bookmarkEnd w:id="8"/>
      <w:r w:rsidRPr="00F041A0">
        <w:t>Links</w:t>
      </w:r>
    </w:p>
    <w:p w:rsidR="00000000" w:rsidRPr="00F041A0" w:rsidP="00FD697E">
      <w:pPr>
        <w:pStyle w:val="BodyText"/>
      </w:pPr>
      <w:r w:rsidRPr="00F041A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E4AE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041A0" w:rsidP="00F041A0"/>
    <w:sectPr w:rsidSect="00F041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1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1A0" w:rsidRPr="00FD697E" w:rsidP="00FD69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1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97E" w:rsidP="00F041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697E" w:rsidP="00F041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FD697E" w:rsidP="00F041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1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9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41A0" w:rsidRPr="00FD697E" w:rsidP="00FD69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1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97E" w:rsidRPr="002D2AF8" w:rsidP="00F041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CPPSEC3108 Store, protect and dispose of security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FD697E" w:rsidP="00F041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5ED4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F681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5C24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1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41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41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41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41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41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41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41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41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41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41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41A0"/>
  </w:style>
  <w:style w:type="character" w:customStyle="1" w:styleId="Heading1Char">
    <w:name w:val="Heading 1 Char"/>
    <w:basedOn w:val="DefaultParagraphFont"/>
    <w:link w:val="Heading1"/>
    <w:rsid w:val="00F041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41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41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41A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041A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41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41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41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41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41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41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41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41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41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41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41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41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41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41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41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41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41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41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41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41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41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41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41A0"/>
    <w:rPr>
      <w:b/>
      <w:spacing w:val="0"/>
    </w:rPr>
  </w:style>
  <w:style w:type="paragraph" w:customStyle="1" w:styleId="SuperTitle">
    <w:name w:val="SuperTitle"/>
    <w:basedOn w:val="Title"/>
    <w:rsid w:val="00F041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41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41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41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41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41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41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41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41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41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41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41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41A0"/>
    <w:rPr>
      <w:i/>
    </w:rPr>
  </w:style>
  <w:style w:type="paragraph" w:styleId="Caption">
    <w:name w:val="caption"/>
    <w:basedOn w:val="BodyText"/>
    <w:next w:val="Normal"/>
    <w:qFormat/>
    <w:rsid w:val="00F041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41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41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41A0"/>
  </w:style>
  <w:style w:type="paragraph" w:styleId="TableofFigures">
    <w:name w:val="table of figures"/>
    <w:basedOn w:val="Normal"/>
    <w:next w:val="Normal"/>
    <w:semiHidden/>
    <w:rsid w:val="00F041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41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41A0"/>
    <w:rPr>
      <w:rFonts w:ascii="Wingdings" w:hAnsi="Wingdings"/>
    </w:rPr>
  </w:style>
  <w:style w:type="paragraph" w:customStyle="1" w:styleId="TableHeading">
    <w:name w:val="Table Heading"/>
    <w:basedOn w:val="HeadingBase"/>
    <w:rsid w:val="00F041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41A0"/>
    <w:rPr>
      <w:color w:val="0033CC"/>
      <w:u w:val="none"/>
    </w:rPr>
  </w:style>
  <w:style w:type="paragraph" w:customStyle="1" w:styleId="BodyTextRight">
    <w:name w:val="Body Text Right"/>
    <w:basedOn w:val="BodyText"/>
    <w:rsid w:val="00F041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41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41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41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41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41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41A0"/>
    <w:rPr>
      <w:sz w:val="32"/>
    </w:rPr>
  </w:style>
  <w:style w:type="paragraph" w:customStyle="1" w:styleId="HeadingProcedure">
    <w:name w:val="Heading Procedure"/>
    <w:basedOn w:val="HeadingBase"/>
    <w:next w:val="Normal"/>
    <w:rsid w:val="00F041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41A0"/>
    <w:pPr>
      <w:spacing w:before="60" w:after="60"/>
    </w:pPr>
  </w:style>
  <w:style w:type="paragraph" w:styleId="ListContinue">
    <w:name w:val="List Continue"/>
    <w:basedOn w:val="List"/>
    <w:rsid w:val="00F041A0"/>
    <w:pPr>
      <w:ind w:firstLine="0"/>
    </w:pPr>
  </w:style>
  <w:style w:type="paragraph" w:customStyle="1" w:styleId="ListNote">
    <w:name w:val="List Note"/>
    <w:basedOn w:val="List"/>
    <w:rsid w:val="00F041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41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41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41A0"/>
    <w:rPr>
      <w:rFonts w:ascii="Courier New" w:hAnsi="Courier New"/>
    </w:rPr>
  </w:style>
  <w:style w:type="paragraph" w:customStyle="1" w:styleId="NoteBullet">
    <w:name w:val="Note Bullet"/>
    <w:basedOn w:val="Note"/>
    <w:rsid w:val="00F041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41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41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41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41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41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41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41A0"/>
    <w:rPr>
      <w:b/>
      <w:smallCaps/>
    </w:rPr>
  </w:style>
  <w:style w:type="paragraph" w:customStyle="1" w:styleId="TableListNumber">
    <w:name w:val="Table List Number"/>
    <w:basedOn w:val="ListNumber"/>
    <w:rsid w:val="00F041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41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41A0"/>
    <w:pPr>
      <w:numPr>
        <w:numId w:val="9"/>
      </w:numPr>
    </w:pPr>
  </w:style>
  <w:style w:type="paragraph" w:customStyle="1" w:styleId="ListAlpha2">
    <w:name w:val="List Alpha 2"/>
    <w:basedOn w:val="List2"/>
    <w:rsid w:val="00F041A0"/>
    <w:pPr>
      <w:numPr>
        <w:numId w:val="8"/>
      </w:numPr>
    </w:pPr>
  </w:style>
  <w:style w:type="paragraph" w:styleId="List2">
    <w:name w:val="List 2"/>
    <w:basedOn w:val="BodyText"/>
    <w:rsid w:val="00F041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41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41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41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41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41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41A0"/>
    <w:pPr>
      <w:numPr>
        <w:numId w:val="4"/>
      </w:numPr>
    </w:pPr>
  </w:style>
  <w:style w:type="paragraph" w:styleId="ListContinue2">
    <w:name w:val="List Continue 2"/>
    <w:basedOn w:val="List2"/>
    <w:rsid w:val="00F041A0"/>
    <w:pPr>
      <w:ind w:firstLine="0"/>
    </w:pPr>
  </w:style>
  <w:style w:type="paragraph" w:styleId="ListContinue3">
    <w:name w:val="List Continue 3"/>
    <w:basedOn w:val="List3"/>
    <w:rsid w:val="00F041A0"/>
    <w:pPr>
      <w:ind w:left="1021" w:firstLine="0"/>
    </w:pPr>
  </w:style>
  <w:style w:type="paragraph" w:styleId="ListContinue4">
    <w:name w:val="List Continue 4"/>
    <w:basedOn w:val="List4"/>
    <w:rsid w:val="00F041A0"/>
    <w:pPr>
      <w:ind w:firstLine="0"/>
    </w:pPr>
  </w:style>
  <w:style w:type="paragraph" w:styleId="ListContinue5">
    <w:name w:val="List Continue 5"/>
    <w:basedOn w:val="List5"/>
    <w:rsid w:val="00F041A0"/>
    <w:pPr>
      <w:ind w:firstLine="0"/>
    </w:pPr>
  </w:style>
  <w:style w:type="paragraph" w:styleId="ListNumber3">
    <w:name w:val="List Number 3"/>
    <w:basedOn w:val="List3"/>
    <w:rsid w:val="00F041A0"/>
    <w:pPr>
      <w:numPr>
        <w:numId w:val="5"/>
      </w:numPr>
    </w:pPr>
  </w:style>
  <w:style w:type="paragraph" w:styleId="ListNumber4">
    <w:name w:val="List Number 4"/>
    <w:basedOn w:val="List4"/>
    <w:rsid w:val="00F041A0"/>
    <w:pPr>
      <w:numPr>
        <w:numId w:val="6"/>
      </w:numPr>
    </w:pPr>
  </w:style>
  <w:style w:type="paragraph" w:styleId="ListNumber5">
    <w:name w:val="List Number 5"/>
    <w:basedOn w:val="List5"/>
    <w:rsid w:val="00F041A0"/>
    <w:pPr>
      <w:numPr>
        <w:numId w:val="7"/>
      </w:numPr>
    </w:pPr>
  </w:style>
  <w:style w:type="paragraph" w:styleId="BlockText">
    <w:name w:val="Block Text"/>
    <w:basedOn w:val="Normal"/>
    <w:rsid w:val="00F041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41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41A0"/>
    <w:rPr>
      <w:sz w:val="16"/>
      <w:vertAlign w:val="superscript"/>
    </w:rPr>
  </w:style>
  <w:style w:type="character" w:customStyle="1" w:styleId="Symbols">
    <w:name w:val="Symbols"/>
    <w:basedOn w:val="DefaultParagraphFont"/>
    <w:rsid w:val="00F041A0"/>
    <w:rPr>
      <w:rFonts w:ascii="Symbol" w:hAnsi="Symbol"/>
    </w:rPr>
  </w:style>
  <w:style w:type="character" w:customStyle="1" w:styleId="MenuOptions">
    <w:name w:val="Menu Options"/>
    <w:basedOn w:val="DefaultParagraphFont"/>
    <w:rsid w:val="00F041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41A0"/>
    <w:rPr>
      <w:b/>
    </w:rPr>
  </w:style>
  <w:style w:type="character" w:customStyle="1" w:styleId="Underlined">
    <w:name w:val="Underlined"/>
    <w:basedOn w:val="DefaultParagraphFont"/>
    <w:rsid w:val="00F041A0"/>
    <w:rPr>
      <w:u w:val="single"/>
    </w:rPr>
  </w:style>
  <w:style w:type="paragraph" w:customStyle="1" w:styleId="TableBodyTextRight">
    <w:name w:val="Table Body Text Right"/>
    <w:basedOn w:val="TableBodyText"/>
    <w:rsid w:val="00F041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41A0"/>
    <w:rPr>
      <w:sz w:val="18"/>
    </w:rPr>
  </w:style>
  <w:style w:type="paragraph" w:customStyle="1" w:styleId="BodySmallRight">
    <w:name w:val="Body Small Right"/>
    <w:basedOn w:val="BodyTextRight"/>
    <w:rsid w:val="00F041A0"/>
    <w:rPr>
      <w:sz w:val="18"/>
      <w:szCs w:val="18"/>
    </w:rPr>
  </w:style>
  <w:style w:type="paragraph" w:customStyle="1" w:styleId="MarginEdition">
    <w:name w:val="Margin Edition"/>
    <w:basedOn w:val="MarginNote"/>
    <w:rsid w:val="00F041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41A0"/>
    <w:rPr>
      <w:sz w:val="2"/>
      <w:szCs w:val="2"/>
    </w:rPr>
  </w:style>
  <w:style w:type="character" w:customStyle="1" w:styleId="Small">
    <w:name w:val="Small"/>
    <w:basedOn w:val="DefaultParagraphFont"/>
    <w:rsid w:val="00F041A0"/>
    <w:rPr>
      <w:sz w:val="16"/>
    </w:rPr>
  </w:style>
  <w:style w:type="paragraph" w:customStyle="1" w:styleId="WideTable">
    <w:name w:val="Wide Table"/>
    <w:basedOn w:val="Normal"/>
    <w:rsid w:val="00F041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41A0"/>
  </w:style>
  <w:style w:type="paragraph" w:styleId="Quote">
    <w:name w:val="Quote"/>
    <w:basedOn w:val="Heading1"/>
    <w:link w:val="QuoteChar"/>
    <w:qFormat/>
    <w:rsid w:val="00F041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41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41A0"/>
    <w:pPr>
      <w:pageBreakBefore/>
    </w:pPr>
  </w:style>
  <w:style w:type="paragraph" w:customStyle="1" w:styleId="Border">
    <w:name w:val="Border"/>
    <w:basedOn w:val="Normal"/>
    <w:qFormat/>
    <w:rsid w:val="00F041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41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41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41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41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41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41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41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41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41A0"/>
    <w:rPr>
      <w:u w:val="single"/>
    </w:rPr>
  </w:style>
  <w:style w:type="character" w:customStyle="1" w:styleId="BoldandItalics">
    <w:name w:val="Bold and Italics"/>
    <w:qFormat/>
    <w:rsid w:val="00F041A0"/>
    <w:rPr>
      <w:b/>
      <w:i/>
      <w:u w:val="none"/>
    </w:rPr>
  </w:style>
  <w:style w:type="paragraph" w:styleId="BalloonText">
    <w:name w:val="Balloon Text"/>
    <w:basedOn w:val="Normal"/>
    <w:link w:val="BalloonTextChar"/>
    <w:rsid w:val="00F041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41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41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41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41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41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41A0"/>
    <w:pPr>
      <w:spacing w:before="0" w:after="0"/>
    </w:pPr>
  </w:style>
  <w:style w:type="paragraph" w:customStyle="1" w:styleId="BodyTextBold">
    <w:name w:val="Body Text Bold"/>
    <w:basedOn w:val="BodyText"/>
    <w:qFormat/>
    <w:rsid w:val="00F041A0"/>
    <w:rPr>
      <w:b/>
    </w:rPr>
  </w:style>
  <w:style w:type="character" w:styleId="Hyperlink">
    <w:name w:val="Hyperlink"/>
    <w:basedOn w:val="DefaultParagraphFont"/>
    <w:uiPriority w:val="99"/>
    <w:unhideWhenUsed/>
    <w:rsid w:val="00FD69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653</Words>
  <Characters>4191</Characters>
  <Application>Microsoft Office Word</Application>
  <DocSecurity>0</DocSecurity>
  <Lines>110</Lines>
  <Paragraphs>71</Paragraphs>
  <ScaleCrop>false</ScaleCrop>
  <Company>Author-it Software Corporation Ltd.</Company>
  <LinksUpToDate>false</LinksUpToDate>
  <CharactersWithSpaces>4773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CPPSEC3108 Store, protect and dispose of security information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2022-12-19T05:57:00Z</dcterms:created>
  <dcterms:modified xsi:type="dcterms:W3CDTF">2022-12-19T05:57:00Z</dcterms:modified>
</cp:coreProperties>
</file>