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40D" w:rsidP="00DC440D">
      <w:pPr>
        <w:pStyle w:val="Title"/>
      </w:pPr>
      <w:r>
        <w:fldChar w:fldCharType="begin"/>
      </w:r>
      <w:r>
        <w:instrText xml:space="preserve"> TITLE   \* MERGEFORMAT </w:instrText>
      </w:r>
      <w:r>
        <w:fldChar w:fldCharType="separate"/>
      </w:r>
      <w:r>
        <w:t>Assessment Requirements for CPPSEC3108 Store, protect and dispose of security information</w:t>
      </w:r>
      <w:r>
        <w:fldChar w:fldCharType="end"/>
      </w:r>
    </w:p>
    <w:p w:rsidR="00DC440D" w:rsidP="00DC440D">
      <w:pPr>
        <w:pStyle w:val="Version"/>
        <w:sectPr w:rsidSect="002B27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7B3" w:rsidP="002B27B3">
      <w:pPr>
        <w:pStyle w:val="SuperHeading"/>
      </w:pPr>
      <w:r w:rsidRPr="002B27B3">
        <w:t>Assessment Requirements for CPPSEC3108 Store, protect and dispose of security information</w:t>
      </w:r>
    </w:p>
    <w:p w:rsidR="00000000" w:rsidRPr="002B27B3" w:rsidP="002B27B3">
      <w:pPr>
        <w:pStyle w:val="Heading1"/>
      </w:pPr>
      <w:bookmarkStart w:id="1" w:name="O_1009074"/>
      <w:bookmarkEnd w:id="1"/>
      <w:r w:rsidRPr="002B27B3">
        <w:t>Modification History</w:t>
      </w:r>
    </w:p>
    <w:p w:rsidR="00000000" w:rsidRPr="002B27B3" w:rsidP="00DC440D">
      <w:r w:rsidRPr="002B27B3">
        <w:t>Release 1.</w:t>
      </w:r>
    </w:p>
    <w:p w:rsidR="00000000" w:rsidRPr="002B27B3" w:rsidP="00DC440D">
      <w:r w:rsidRPr="002B27B3">
        <w:t>Supersedes and is non-equivalent to CPPSEC3012A Store and protect information.</w:t>
      </w:r>
    </w:p>
    <w:p w:rsidR="00000000" w:rsidRPr="002B27B3" w:rsidP="00DC440D">
      <w:r w:rsidRPr="002B27B3">
        <w:t>Significant changes made to the unit to reflect current industry needs.</w:t>
      </w:r>
    </w:p>
    <w:p w:rsidR="00000000" w:rsidRPr="002B27B3" w:rsidP="00DC440D">
      <w:r w:rsidRPr="002B27B3">
        <w:t>This version first released with CPP Property Services Training Package Version 7.0.</w:t>
      </w:r>
    </w:p>
    <w:p w:rsidR="00000000" w:rsidRPr="002B27B3" w:rsidP="002B27B3">
      <w:pPr>
        <w:pStyle w:val="Heading1"/>
      </w:pPr>
      <w:bookmarkStart w:id="2" w:name="O_1009077"/>
      <w:bookmarkEnd w:id="2"/>
      <w:r w:rsidRPr="002B27B3">
        <w:t>Performance Evidence</w:t>
      </w:r>
    </w:p>
    <w:p w:rsidR="00000000" w:rsidRPr="002B27B3" w:rsidP="00DC440D">
      <w:pPr>
        <w:pStyle w:val="BodyText"/>
      </w:pPr>
      <w:r w:rsidRPr="002B27B3">
        <w:t>To demonstrate competency in this unit, a person must store</w:t>
      </w:r>
      <w:r w:rsidRPr="002B27B3">
        <w:t>, protect and dispose of security information for two different security assignments.  For each assignment, the person must use information technology to collect, assess, record, store and successfully retrieve in its original condition the following types</w:t>
      </w:r>
      <w:r w:rsidRPr="002B27B3">
        <w:t xml:space="preserve"> of security information:</w:t>
      </w:r>
    </w:p>
    <w:p w:rsidR="00000000" w:rsidRPr="002B27B3" w:rsidP="002B27B3">
      <w:pPr>
        <w:pStyle w:val="ListBullet"/>
      </w:pPr>
      <w:r w:rsidRPr="002B27B3">
        <w:t>two audio files</w:t>
      </w:r>
    </w:p>
    <w:p w:rsidR="00000000" w:rsidRPr="002B27B3" w:rsidP="002B27B3">
      <w:pPr>
        <w:pStyle w:val="ListBullet"/>
      </w:pPr>
      <w:r w:rsidRPr="002B27B3">
        <w:t>two digital images</w:t>
      </w:r>
    </w:p>
    <w:p w:rsidR="00000000" w:rsidRPr="002B27B3" w:rsidP="002B27B3">
      <w:pPr>
        <w:pStyle w:val="ListBullet"/>
      </w:pPr>
      <w:r w:rsidRPr="002B27B3">
        <w:t>two hard copy documents</w:t>
      </w:r>
    </w:p>
    <w:p w:rsidR="00000000" w:rsidRPr="002B27B3" w:rsidP="002B27B3">
      <w:pPr>
        <w:pStyle w:val="ListBullet"/>
      </w:pPr>
      <w:r w:rsidRPr="002B27B3">
        <w:t xml:space="preserve">two text messages </w:t>
      </w:r>
    </w:p>
    <w:p w:rsidR="00000000" w:rsidRPr="002B27B3" w:rsidP="002B27B3">
      <w:pPr>
        <w:pStyle w:val="ListBullet"/>
      </w:pPr>
      <w:r w:rsidRPr="002B27B3">
        <w:t>two emails.</w:t>
      </w:r>
    </w:p>
    <w:p w:rsidR="00000000" w:rsidRPr="002B27B3" w:rsidP="00DC440D">
      <w:pPr>
        <w:pStyle w:val="BodyText"/>
      </w:pPr>
      <w:r w:rsidRPr="002B27B3">
        <w:t>In doing this, the person must meet the performance criteria for this unit.</w:t>
      </w:r>
    </w:p>
    <w:p w:rsidR="00000000" w:rsidRPr="002B27B3" w:rsidP="002B27B3">
      <w:pPr>
        <w:pStyle w:val="Heading1"/>
      </w:pPr>
      <w:bookmarkStart w:id="3" w:name="O_1009076"/>
      <w:bookmarkEnd w:id="3"/>
      <w:r w:rsidRPr="002B27B3">
        <w:t>Knowledge Evidence</w:t>
      </w:r>
    </w:p>
    <w:p w:rsidR="00000000" w:rsidRPr="002B27B3" w:rsidP="00DC440D">
      <w:pPr>
        <w:pStyle w:val="BodyText"/>
      </w:pPr>
      <w:r w:rsidRPr="002B27B3">
        <w:t>To be competent in this u</w:t>
      </w:r>
      <w:r w:rsidRPr="002B27B3">
        <w:t>nit, a person must demonstrate knowledge of:</w:t>
      </w:r>
    </w:p>
    <w:p w:rsidR="00000000" w:rsidRPr="002B27B3" w:rsidP="002B27B3">
      <w:pPr>
        <w:pStyle w:val="ListBullet"/>
      </w:pPr>
      <w:r w:rsidRPr="002B27B3">
        <w:t>standard operating procedures and workplace policies that ensure compliance with legislative and regulatory requirements when storing, protecting and disposing of security information:</w:t>
      </w:r>
    </w:p>
    <w:p w:rsidR="00000000" w:rsidRPr="002B27B3" w:rsidP="002B27B3">
      <w:pPr>
        <w:pStyle w:val="ListBullet2"/>
      </w:pPr>
      <w:r w:rsidRPr="002B27B3">
        <w:t xml:space="preserve">anti-discrimination and </w:t>
      </w:r>
      <w:r w:rsidRPr="002B27B3">
        <w:t>diversity</w:t>
      </w:r>
    </w:p>
    <w:p w:rsidR="00000000" w:rsidRPr="002B27B3" w:rsidP="002B27B3">
      <w:pPr>
        <w:pStyle w:val="ListBullet2"/>
      </w:pPr>
      <w:r w:rsidRPr="002B27B3">
        <w:t>duty of care</w:t>
      </w:r>
    </w:p>
    <w:p w:rsidR="00000000" w:rsidRPr="002B27B3" w:rsidP="002B27B3">
      <w:pPr>
        <w:pStyle w:val="ListBullet2"/>
      </w:pPr>
      <w:r w:rsidRPr="002B27B3">
        <w:t>limits of own authority</w:t>
      </w:r>
    </w:p>
    <w:p w:rsidR="00000000" w:rsidRPr="002B27B3" w:rsidP="002B27B3">
      <w:pPr>
        <w:pStyle w:val="ListBullet2"/>
      </w:pPr>
      <w:r w:rsidRPr="002B27B3">
        <w:t>privacy and surveillance</w:t>
      </w:r>
    </w:p>
    <w:p w:rsidR="00000000" w:rsidRPr="002B27B3" w:rsidP="002B27B3">
      <w:pPr>
        <w:pStyle w:val="ListBullet2"/>
      </w:pPr>
      <w:r w:rsidRPr="002B27B3">
        <w:t>workplace health and safety (WHS)</w:t>
      </w:r>
    </w:p>
    <w:p w:rsidR="00000000" w:rsidRPr="002B27B3" w:rsidP="002B27B3">
      <w:pPr>
        <w:pStyle w:val="ListBullet"/>
      </w:pPr>
      <w:r w:rsidRPr="002B27B3">
        <w:t>approved communication terminology used in the security industry</w:t>
      </w:r>
    </w:p>
    <w:p w:rsidR="00000000" w:rsidRPr="002B27B3" w:rsidP="002B27B3">
      <w:pPr>
        <w:pStyle w:val="ListBullet"/>
      </w:pPr>
      <w:r w:rsidRPr="002B27B3">
        <w:t>basic research techniques that can be used to collect and assess security information</w:t>
      </w:r>
    </w:p>
    <w:p w:rsidR="00000000" w:rsidRPr="002B27B3" w:rsidP="002B27B3">
      <w:pPr>
        <w:pStyle w:val="ListBullet"/>
      </w:pPr>
      <w:r w:rsidRPr="002B27B3">
        <w:t>different types and formats of security information and evidence that require storage and preservation and may be used in future judicial proceedings</w:t>
      </w:r>
    </w:p>
    <w:p w:rsidR="00000000" w:rsidRPr="002B27B3" w:rsidP="002B27B3">
      <w:pPr>
        <w:pStyle w:val="ListBullet"/>
      </w:pPr>
      <w:r w:rsidRPr="002B27B3">
        <w:t>factors that may imp</w:t>
      </w:r>
      <w:r w:rsidRPr="002B27B3">
        <w:t>act on the safety of stored security information</w:t>
      </w:r>
    </w:p>
    <w:p w:rsidR="00000000" w:rsidRPr="002B27B3" w:rsidP="002B27B3">
      <w:pPr>
        <w:pStyle w:val="ListBullet"/>
      </w:pPr>
      <w:r w:rsidRPr="002B27B3">
        <w:t>interpret security information provided in different formats and contexts</w:t>
      </w:r>
    </w:p>
    <w:p w:rsidR="00000000" w:rsidRPr="002B27B3" w:rsidP="002B27B3">
      <w:pPr>
        <w:pStyle w:val="ListBullet"/>
      </w:pPr>
      <w:r w:rsidRPr="002B27B3">
        <w:t>legal methods for disposing of different types of security information and evidence</w:t>
      </w:r>
    </w:p>
    <w:p w:rsidR="00000000" w:rsidRPr="002B27B3" w:rsidP="002B27B3">
      <w:pPr>
        <w:pStyle w:val="ListBullet"/>
      </w:pPr>
      <w:r w:rsidRPr="002B27B3">
        <w:t>methods for complying with privacy and confidenti</w:t>
      </w:r>
      <w:r w:rsidRPr="002B27B3">
        <w:t>ality regulations when collecting, storing and disposing of security information</w:t>
      </w:r>
    </w:p>
    <w:p w:rsidR="00000000" w:rsidRPr="002B27B3" w:rsidP="002B27B3">
      <w:pPr>
        <w:pStyle w:val="ListBullet"/>
      </w:pPr>
      <w:r w:rsidRPr="002B27B3">
        <w:t>operational functions of a range of information technologies used to collect, store, record, retrieve and dispose of security information in a range of formats</w:t>
      </w:r>
    </w:p>
    <w:p w:rsidR="00000000" w:rsidRPr="002B27B3" w:rsidP="002B27B3">
      <w:pPr>
        <w:pStyle w:val="ListBullet"/>
      </w:pPr>
      <w:r w:rsidRPr="002B27B3">
        <w:t xml:space="preserve">procedures for </w:t>
      </w:r>
      <w:r w:rsidRPr="002B27B3">
        <w:t>verifying authorisation to dispose of security information</w:t>
      </w:r>
    </w:p>
    <w:p w:rsidR="00000000" w:rsidRPr="002B27B3" w:rsidP="002B27B3">
      <w:pPr>
        <w:pStyle w:val="ListBullet"/>
      </w:pPr>
      <w:r w:rsidRPr="002B27B3">
        <w:t>storage and preservation methods for a range of security information and evidence formats that:</w:t>
      </w:r>
    </w:p>
    <w:p w:rsidR="00000000" w:rsidRPr="002B27B3" w:rsidP="002B27B3">
      <w:pPr>
        <w:pStyle w:val="ListBullet2"/>
      </w:pPr>
      <w:r w:rsidRPr="002B27B3">
        <w:t>are appropriate to the required storage timeframe</w:t>
      </w:r>
    </w:p>
    <w:p w:rsidR="00000000" w:rsidRPr="002B27B3" w:rsidP="002B27B3">
      <w:pPr>
        <w:pStyle w:val="ListBullet2"/>
      </w:pPr>
      <w:r w:rsidRPr="002B27B3">
        <w:t>are suitable for the effective retention and preservation of information in original condition</w:t>
      </w:r>
    </w:p>
    <w:p w:rsidR="00000000" w:rsidRPr="002B27B3" w:rsidP="002B27B3">
      <w:pPr>
        <w:pStyle w:val="ListBullet2"/>
      </w:pPr>
      <w:r w:rsidRPr="002B27B3">
        <w:t>prevent cross contamination</w:t>
      </w:r>
    </w:p>
    <w:p w:rsidR="00000000" w:rsidRPr="002B27B3" w:rsidP="002B27B3">
      <w:pPr>
        <w:pStyle w:val="ListBullet2"/>
      </w:pPr>
      <w:r w:rsidRPr="002B27B3">
        <w:t>prevent damage</w:t>
      </w:r>
    </w:p>
    <w:p w:rsidR="00000000" w:rsidRPr="002B27B3" w:rsidP="002B27B3">
      <w:pPr>
        <w:pStyle w:val="ListBullet2"/>
      </w:pPr>
      <w:r w:rsidRPr="002B27B3">
        <w:t>prevent interference or tampering</w:t>
      </w:r>
    </w:p>
    <w:p w:rsidR="00000000" w:rsidRPr="002B27B3" w:rsidP="002B27B3">
      <w:pPr>
        <w:pStyle w:val="ListBullet2"/>
      </w:pPr>
      <w:r w:rsidRPr="002B27B3">
        <w:t>prevent theft</w:t>
      </w:r>
    </w:p>
    <w:p w:rsidR="00000000" w:rsidRPr="002B27B3" w:rsidP="002B27B3">
      <w:pPr>
        <w:pStyle w:val="ListBullet"/>
      </w:pPr>
      <w:r w:rsidRPr="002B27B3">
        <w:t>techniques for establishing and maintaining continuity logs to monito</w:t>
      </w:r>
      <w:r w:rsidRPr="002B27B3">
        <w:t>r information movement and security</w:t>
      </w:r>
    </w:p>
    <w:p w:rsidR="00000000" w:rsidRPr="002B27B3" w:rsidP="002B27B3">
      <w:pPr>
        <w:pStyle w:val="ListBullet"/>
      </w:pPr>
      <w:r w:rsidRPr="002B27B3">
        <w:t>techniques for validating the accuracy and reliability of security information.</w:t>
      </w:r>
    </w:p>
    <w:p w:rsidR="00000000" w:rsidRPr="002B27B3" w:rsidP="002B27B3">
      <w:pPr>
        <w:pStyle w:val="AllowPageBreak"/>
      </w:pPr>
    </w:p>
    <w:p w:rsidR="00000000" w:rsidRPr="002B27B3" w:rsidP="002B27B3">
      <w:pPr>
        <w:pStyle w:val="Heading1"/>
      </w:pPr>
      <w:bookmarkStart w:id="4" w:name="O_1009075"/>
      <w:bookmarkEnd w:id="4"/>
      <w:r w:rsidRPr="002B27B3">
        <w:t>Assessment Conditions</w:t>
      </w:r>
    </w:p>
    <w:p w:rsidR="00000000" w:rsidRPr="002B27B3" w:rsidP="00DC440D">
      <w:pPr>
        <w:pStyle w:val="BodyText"/>
      </w:pPr>
      <w:r w:rsidRPr="002B27B3">
        <w:t>Assessors must satisfy the requirements for assessors contained in the Standards for Registered Tra</w:t>
      </w:r>
      <w:r w:rsidRPr="002B27B3">
        <w:t>ining Organisations (RTOs).  All individuals engaged by a licensed RTO for security licensing purposes must hold both a security trainer’s licence (where such a licence exists within the relevant jurisdiction) and a security operative licence that authoris</w:t>
      </w:r>
      <w:r w:rsidRPr="002B27B3">
        <w:t>es the security activities about which the individual is training/assessing.  Regulators may impose other assessor conditions to meet jurisdictional assessment requirements.</w:t>
      </w:r>
    </w:p>
    <w:p w:rsidR="00000000" w:rsidRPr="002B27B3" w:rsidP="00DC440D">
      <w:pPr>
        <w:pStyle w:val="BodyText"/>
      </w:pPr>
      <w:r w:rsidRPr="002B27B3">
        <w:t>Assessment of performance must be undertaken in an operational workplace environme</w:t>
      </w:r>
      <w:r w:rsidRPr="002B27B3">
        <w:t>nt or environment that reflects workplace conditions. Tasks are to be performed to the level of proficiency and within the time limits that would be expected in a workplace.</w:t>
      </w:r>
    </w:p>
    <w:p w:rsidR="00000000" w:rsidRPr="002B27B3" w:rsidP="00DC440D">
      <w:pPr>
        <w:pStyle w:val="BodyText"/>
      </w:pPr>
      <w:r w:rsidRPr="002B27B3">
        <w:t>The assessment of performance evidence must be done by direct observation of the l</w:t>
      </w:r>
      <w:r w:rsidRPr="002B27B3">
        <w:t xml:space="preserve">earner by an assessor, either by an assessor observing the learner physically or by an assessor observing the learner via audio and visual media.  </w:t>
      </w:r>
    </w:p>
    <w:p w:rsidR="00000000" w:rsidRPr="002B27B3" w:rsidP="00DC440D">
      <w:pPr>
        <w:pStyle w:val="BodyText"/>
      </w:pPr>
      <w:r w:rsidRPr="002B27B3">
        <w:t xml:space="preserve">Assessment of performance evidence is only valid where the learner has been assessed performing the role of </w:t>
      </w:r>
      <w:r w:rsidRPr="002B27B3">
        <w:t xml:space="preserve">a security officer. </w:t>
      </w:r>
    </w:p>
    <w:p w:rsidR="00000000" w:rsidRPr="002B27B3" w:rsidP="00DC440D">
      <w:pPr>
        <w:pStyle w:val="BodyText"/>
      </w:pPr>
      <w:r w:rsidRPr="002B27B3">
        <w:t>Assessors are responsible for ensuring that the person demonstrating competency has access to:</w:t>
      </w:r>
    </w:p>
    <w:p w:rsidR="00000000" w:rsidRPr="002B27B3" w:rsidP="002B27B3">
      <w:pPr>
        <w:pStyle w:val="ListBullet"/>
      </w:pPr>
      <w:r w:rsidRPr="002B27B3">
        <w:t>specifications of assessment tasks to store, protect and dispose of security information</w:t>
      </w:r>
    </w:p>
    <w:p w:rsidR="00000000" w:rsidRPr="002B27B3" w:rsidP="002B27B3">
      <w:pPr>
        <w:pStyle w:val="ListBullet"/>
      </w:pPr>
      <w:r w:rsidRPr="002B27B3">
        <w:t>appropriate documents, materials, equipment and personal protective equipment (PPE) currently used in industry</w:t>
      </w:r>
    </w:p>
    <w:p w:rsidR="00000000" w:rsidRPr="002B27B3" w:rsidP="002B27B3">
      <w:pPr>
        <w:pStyle w:val="ListBullet"/>
      </w:pPr>
      <w:r w:rsidRPr="002B27B3">
        <w:t>information technologies required to gather, organise and present security information and documentation</w:t>
      </w:r>
    </w:p>
    <w:p w:rsidR="00000000" w:rsidRPr="002B27B3" w:rsidP="002B27B3">
      <w:pPr>
        <w:pStyle w:val="ListBullet"/>
      </w:pPr>
      <w:r w:rsidRPr="002B27B3">
        <w:t>standard operating procedures and workpl</w:t>
      </w:r>
      <w:r w:rsidRPr="002B27B3">
        <w:t>ace policies related to the security work role and which specify requirements for complying with industry legislation and regulations.</w:t>
      </w:r>
    </w:p>
    <w:p w:rsidR="00000000" w:rsidRPr="002B27B3" w:rsidP="002B27B3">
      <w:pPr>
        <w:pStyle w:val="AllowPageBreak"/>
      </w:pPr>
    </w:p>
    <w:p w:rsidR="00000000" w:rsidRPr="002B27B3" w:rsidP="002B27B3">
      <w:pPr>
        <w:pStyle w:val="Heading1"/>
      </w:pPr>
      <w:bookmarkStart w:id="5" w:name="O_1009073"/>
      <w:bookmarkEnd w:id="5"/>
      <w:r w:rsidRPr="002B27B3">
        <w:t>Links</w:t>
      </w:r>
    </w:p>
    <w:p w:rsidR="00000000" w:rsidRPr="002B27B3" w:rsidP="00DC440D">
      <w:pPr>
        <w:pStyle w:val="BodyText"/>
      </w:pPr>
      <w:r w:rsidRPr="002B27B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F78BD">
        <w:rPr>
          <w:rStyle w:val="Hyperlink"/>
        </w:rPr>
        <w:t>https://vetnet.gov.au/Pages/TrainingDocs.aspx?q=6f3f9672-30e8-4835-b348-205dfcf13d9b</w:t>
      </w:r>
      <w:r>
        <w:fldChar w:fldCharType="end"/>
      </w:r>
    </w:p>
    <w:p w:rsidR="00000000" w:rsidRPr="002B27B3" w:rsidP="002B27B3"/>
    <w:sectPr w:rsidSect="002B27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7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7B3" w:rsidRPr="00DC440D" w:rsidP="00DC44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7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0D" w:rsidP="002B27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440D" w:rsidP="002B27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C440D" w:rsidP="002B27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7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27B3" w:rsidRPr="00DC440D" w:rsidP="00DC44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7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0D" w:rsidRPr="002D2AF8" w:rsidP="002B27B3">
    <w:pPr>
      <w:pStyle w:val="Header"/>
      <w:framePr w:wrap="around"/>
    </w:pPr>
    <w:r>
      <w:fldChar w:fldCharType="begin"/>
    </w:r>
    <w:r>
      <w:instrText xml:space="preserve"> TITLE   \* MERGEFORMAT </w:instrText>
    </w:r>
    <w:r>
      <w:fldChar w:fldCharType="separate"/>
    </w:r>
    <w:r>
      <w:t>Assessment Requirements for CPPSEC3108 Store, protect and dispose of security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DC440D" w:rsidP="002B27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72F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60D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F82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7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7B3"/>
    <w:pPr>
      <w:spacing w:before="360" w:after="60"/>
      <w:outlineLvl w:val="0"/>
    </w:pPr>
    <w:rPr>
      <w:sz w:val="32"/>
    </w:rPr>
  </w:style>
  <w:style w:type="paragraph" w:styleId="Heading2">
    <w:name w:val="heading 2"/>
    <w:basedOn w:val="HeadingBase"/>
    <w:next w:val="BodyText"/>
    <w:link w:val="Heading2Char"/>
    <w:qFormat/>
    <w:rsid w:val="002B27B3"/>
    <w:pPr>
      <w:keepLines/>
      <w:spacing w:before="240" w:after="120"/>
      <w:outlineLvl w:val="1"/>
    </w:pPr>
    <w:rPr>
      <w:sz w:val="28"/>
      <w:szCs w:val="40"/>
    </w:rPr>
  </w:style>
  <w:style w:type="paragraph" w:styleId="Heading3">
    <w:name w:val="heading 3"/>
    <w:basedOn w:val="HeadingBase"/>
    <w:next w:val="BodyText"/>
    <w:link w:val="Heading3Char"/>
    <w:qFormat/>
    <w:rsid w:val="002B27B3"/>
    <w:pPr>
      <w:spacing w:before="180" w:after="120"/>
      <w:outlineLvl w:val="2"/>
    </w:pPr>
    <w:rPr>
      <w:spacing w:val="-10"/>
      <w:kern w:val="32"/>
    </w:rPr>
  </w:style>
  <w:style w:type="paragraph" w:styleId="Heading4">
    <w:name w:val="heading 4"/>
    <w:basedOn w:val="HeadingBase"/>
    <w:next w:val="BodyText"/>
    <w:link w:val="Heading4Char"/>
    <w:qFormat/>
    <w:rsid w:val="002B27B3"/>
    <w:pPr>
      <w:spacing w:before="160" w:after="120"/>
      <w:outlineLvl w:val="3"/>
    </w:pPr>
    <w:rPr>
      <w:sz w:val="22"/>
    </w:rPr>
  </w:style>
  <w:style w:type="paragraph" w:styleId="Heading5">
    <w:name w:val="heading 5"/>
    <w:basedOn w:val="HeadingBase"/>
    <w:next w:val="Normal"/>
    <w:link w:val="Heading5Char"/>
    <w:qFormat/>
    <w:rsid w:val="002B27B3"/>
    <w:pPr>
      <w:spacing w:before="80"/>
      <w:outlineLvl w:val="4"/>
    </w:pPr>
    <w:rPr>
      <w:color w:val="918585"/>
      <w:sz w:val="20"/>
    </w:rPr>
  </w:style>
  <w:style w:type="paragraph" w:styleId="Heading6">
    <w:name w:val="heading 6"/>
    <w:basedOn w:val="HeadingBase"/>
    <w:next w:val="Normal"/>
    <w:link w:val="Heading6Char"/>
    <w:qFormat/>
    <w:rsid w:val="002B27B3"/>
    <w:pPr>
      <w:spacing w:before="60"/>
      <w:outlineLvl w:val="5"/>
    </w:pPr>
    <w:rPr>
      <w:color w:val="918585"/>
      <w:sz w:val="20"/>
    </w:rPr>
  </w:style>
  <w:style w:type="paragraph" w:styleId="Heading7">
    <w:name w:val="heading 7"/>
    <w:basedOn w:val="Normal"/>
    <w:next w:val="Normal"/>
    <w:link w:val="Heading7Char"/>
    <w:qFormat/>
    <w:rsid w:val="002B27B3"/>
    <w:pPr>
      <w:ind w:left="720"/>
      <w:outlineLvl w:val="6"/>
    </w:pPr>
    <w:rPr>
      <w:i/>
    </w:rPr>
  </w:style>
  <w:style w:type="paragraph" w:styleId="Heading8">
    <w:name w:val="heading 8"/>
    <w:basedOn w:val="Normal"/>
    <w:next w:val="Normal"/>
    <w:link w:val="Heading8Char"/>
    <w:qFormat/>
    <w:rsid w:val="002B27B3"/>
    <w:pPr>
      <w:ind w:left="720"/>
      <w:outlineLvl w:val="7"/>
    </w:pPr>
    <w:rPr>
      <w:i/>
    </w:rPr>
  </w:style>
  <w:style w:type="paragraph" w:styleId="Heading9">
    <w:name w:val="heading 9"/>
    <w:basedOn w:val="Normal"/>
    <w:next w:val="Normal"/>
    <w:link w:val="Heading9Char"/>
    <w:qFormat/>
    <w:rsid w:val="002B27B3"/>
    <w:pPr>
      <w:ind w:left="720"/>
      <w:outlineLvl w:val="8"/>
    </w:pPr>
    <w:rPr>
      <w:i/>
    </w:rPr>
  </w:style>
  <w:style w:type="character" w:default="1" w:styleId="DefaultParagraphFont">
    <w:name w:val="Default Paragraph Font"/>
    <w:uiPriority w:val="1"/>
    <w:unhideWhenUsed/>
    <w:rsid w:val="002B27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7B3"/>
  </w:style>
  <w:style w:type="character" w:customStyle="1" w:styleId="Heading1Char">
    <w:name w:val="Heading 1 Char"/>
    <w:basedOn w:val="DefaultParagraphFont"/>
    <w:link w:val="Heading1"/>
    <w:rsid w:val="002B27B3"/>
    <w:rPr>
      <w:rFonts w:ascii="Times New Roman" w:eastAsia="Times New Roman" w:hAnsi="Times New Roman" w:cs="Times New Roman"/>
      <w:b/>
      <w:sz w:val="32"/>
      <w:szCs w:val="20"/>
      <w:lang w:eastAsia="en-US"/>
    </w:rPr>
  </w:style>
  <w:style w:type="paragraph" w:styleId="BodyText">
    <w:name w:val="Body Text"/>
    <w:basedOn w:val="Normal"/>
    <w:link w:val="BodyTextChar"/>
    <w:rsid w:val="002B27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27B3"/>
    <w:rPr>
      <w:rFonts w:ascii="Times New Roman" w:eastAsia="Times New Roman" w:hAnsi="Times New Roman" w:cs="Times New Roman"/>
      <w:sz w:val="24"/>
      <w:lang w:eastAsia="en-US"/>
    </w:rPr>
  </w:style>
  <w:style w:type="paragraph" w:styleId="ListBullet">
    <w:name w:val="List Bullet"/>
    <w:basedOn w:val="List"/>
    <w:rsid w:val="002B27B3"/>
    <w:pPr>
      <w:numPr>
        <w:numId w:val="12"/>
      </w:numPr>
      <w:tabs>
        <w:tab w:val="clear" w:pos="340"/>
      </w:tabs>
      <w:spacing w:before="40" w:after="40"/>
    </w:pPr>
  </w:style>
  <w:style w:type="paragraph" w:styleId="ListBullet2">
    <w:name w:val="List Bullet 2"/>
    <w:basedOn w:val="List2"/>
    <w:rsid w:val="002B27B3"/>
    <w:pPr>
      <w:numPr>
        <w:numId w:val="13"/>
      </w:numPr>
      <w:tabs>
        <w:tab w:val="clear" w:pos="680"/>
      </w:tabs>
    </w:pPr>
  </w:style>
  <w:style w:type="paragraph" w:customStyle="1" w:styleId="SuperHeading">
    <w:name w:val="SuperHeading"/>
    <w:basedOn w:val="Normal"/>
    <w:rsid w:val="002B27B3"/>
    <w:pPr>
      <w:spacing w:before="240" w:after="120"/>
      <w:outlineLvl w:val="0"/>
    </w:pPr>
    <w:rPr>
      <w:rFonts w:ascii="Times New Roman" w:hAnsi="Times New Roman"/>
      <w:b/>
      <w:sz w:val="32"/>
    </w:rPr>
  </w:style>
  <w:style w:type="paragraph" w:customStyle="1" w:styleId="AllowPageBreak">
    <w:name w:val="AllowPageBreak"/>
    <w:rsid w:val="002B27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7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7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7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7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7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7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7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7B3"/>
    <w:rPr>
      <w:rFonts w:ascii="Courier New" w:eastAsia="Times New Roman" w:hAnsi="Courier New" w:cs="Times New Roman"/>
      <w:i/>
      <w:szCs w:val="20"/>
      <w:lang w:eastAsia="en-US"/>
    </w:rPr>
  </w:style>
  <w:style w:type="paragraph" w:customStyle="1" w:styleId="HeadingBase">
    <w:name w:val="Heading Base"/>
    <w:rsid w:val="002B27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7B3"/>
    <w:pPr>
      <w:tabs>
        <w:tab w:val="right" w:leader="dot" w:pos="9072"/>
      </w:tabs>
      <w:ind w:left="567"/>
    </w:pPr>
    <w:rPr>
      <w:szCs w:val="22"/>
    </w:rPr>
  </w:style>
  <w:style w:type="paragraph" w:customStyle="1" w:styleId="TOCBase">
    <w:name w:val="TOC Base"/>
    <w:rsid w:val="002B27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7B3"/>
    <w:pPr>
      <w:tabs>
        <w:tab w:val="right" w:leader="dot" w:pos="9072"/>
      </w:tabs>
      <w:spacing w:before="40" w:after="40"/>
      <w:ind w:left="284"/>
    </w:pPr>
    <w:rPr>
      <w:rFonts w:ascii="Times New Roman" w:hAnsi="Times New Roman"/>
    </w:rPr>
  </w:style>
  <w:style w:type="paragraph" w:styleId="TOC1">
    <w:name w:val="toc 1"/>
    <w:basedOn w:val="TOCBase"/>
    <w:next w:val="Normal"/>
    <w:rsid w:val="002B27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27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7B3"/>
    <w:rPr>
      <w:rFonts w:ascii="Times New Roman" w:eastAsia="Times New Roman" w:hAnsi="Times New Roman" w:cs="Times New Roman"/>
      <w:sz w:val="16"/>
      <w:lang w:eastAsia="en-US"/>
    </w:rPr>
  </w:style>
  <w:style w:type="paragraph" w:styleId="Title">
    <w:name w:val="Title"/>
    <w:basedOn w:val="HeadingBase"/>
    <w:link w:val="TitleChar"/>
    <w:qFormat/>
    <w:rsid w:val="002B27B3"/>
    <w:pPr>
      <w:spacing w:before="5040"/>
      <w:jc w:val="center"/>
    </w:pPr>
    <w:rPr>
      <w:sz w:val="48"/>
      <w:szCs w:val="72"/>
      <w:lang w:val="en-US"/>
    </w:rPr>
  </w:style>
  <w:style w:type="character" w:customStyle="1" w:styleId="TitleChar">
    <w:name w:val="Title Char"/>
    <w:basedOn w:val="DefaultParagraphFont"/>
    <w:link w:val="Title"/>
    <w:rsid w:val="002B27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7B3"/>
    <w:pPr>
      <w:tabs>
        <w:tab w:val="left" w:pos="3600"/>
        <w:tab w:val="left" w:pos="3958"/>
      </w:tabs>
    </w:pPr>
  </w:style>
  <w:style w:type="paragraph" w:styleId="List">
    <w:name w:val="List"/>
    <w:basedOn w:val="BodyText"/>
    <w:next w:val="BodyText"/>
    <w:rsid w:val="002B27B3"/>
    <w:pPr>
      <w:tabs>
        <w:tab w:val="left" w:pos="340"/>
      </w:tabs>
      <w:spacing w:before="60" w:after="60"/>
      <w:ind w:left="340" w:hanging="340"/>
    </w:pPr>
  </w:style>
  <w:style w:type="paragraph" w:customStyle="1" w:styleId="Note">
    <w:name w:val="Note"/>
    <w:basedOn w:val="BodyText"/>
    <w:rsid w:val="002B27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27B3"/>
    <w:rPr>
      <w:b/>
      <w:spacing w:val="0"/>
    </w:rPr>
  </w:style>
  <w:style w:type="paragraph" w:customStyle="1" w:styleId="SuperTitle">
    <w:name w:val="SuperTitle"/>
    <w:basedOn w:val="Title"/>
    <w:rsid w:val="002B27B3"/>
    <w:pPr>
      <w:framePr w:wrap="auto" w:hAnchor="text" w:y="6049"/>
    </w:pPr>
    <w:rPr>
      <w:color w:val="000000"/>
      <w:sz w:val="40"/>
    </w:rPr>
  </w:style>
  <w:style w:type="paragraph" w:customStyle="1" w:styleId="TOCTitle">
    <w:name w:val="TOCTitle"/>
    <w:basedOn w:val="Heading1"/>
    <w:rsid w:val="002B27B3"/>
    <w:pPr>
      <w:spacing w:after="240"/>
      <w:jc w:val="center"/>
      <w:outlineLvl w:val="9"/>
    </w:pPr>
    <w:rPr>
      <w:caps/>
    </w:rPr>
  </w:style>
  <w:style w:type="paragraph" w:customStyle="1" w:styleId="Version">
    <w:name w:val="Version"/>
    <w:rsid w:val="002B27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27B3"/>
    <w:pPr>
      <w:keepNext w:val="0"/>
      <w:tabs>
        <w:tab w:val="right" w:pos="4176"/>
      </w:tabs>
      <w:ind w:left="198" w:hanging="198"/>
    </w:pPr>
    <w:rPr>
      <w:rFonts w:ascii="Garamond" w:hAnsi="Garamond"/>
    </w:rPr>
  </w:style>
  <w:style w:type="paragraph" w:styleId="IndexHeading">
    <w:name w:val="index heading"/>
    <w:basedOn w:val="Normal"/>
    <w:next w:val="Index1"/>
    <w:semiHidden/>
    <w:rsid w:val="002B27B3"/>
    <w:pPr>
      <w:spacing w:before="120" w:after="120"/>
    </w:pPr>
    <w:rPr>
      <w:rFonts w:ascii="Arial" w:hAnsi="Arial"/>
      <w:b/>
      <w:color w:val="918585"/>
      <w:sz w:val="24"/>
    </w:rPr>
  </w:style>
  <w:style w:type="paragraph" w:styleId="Header">
    <w:name w:val="header"/>
    <w:basedOn w:val="Normal"/>
    <w:link w:val="HeaderChar"/>
    <w:rsid w:val="002B27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7B3"/>
    <w:rPr>
      <w:rFonts w:ascii="Times New Roman" w:eastAsia="Times New Roman" w:hAnsi="Times New Roman" w:cs="Times New Roman"/>
      <w:sz w:val="16"/>
      <w:szCs w:val="20"/>
      <w:lang w:val="en-GB" w:eastAsia="en-US"/>
    </w:rPr>
  </w:style>
  <w:style w:type="paragraph" w:customStyle="1" w:styleId="Chapter">
    <w:name w:val="Chapter"/>
    <w:basedOn w:val="Normal"/>
    <w:rsid w:val="002B27B3"/>
    <w:pPr>
      <w:spacing w:before="240"/>
    </w:pPr>
    <w:rPr>
      <w:rFonts w:ascii="Times New Roman" w:hAnsi="Times New Roman"/>
      <w:smallCaps/>
      <w:spacing w:val="80"/>
      <w:sz w:val="28"/>
    </w:rPr>
  </w:style>
  <w:style w:type="paragraph" w:customStyle="1" w:styleId="InChapter">
    <w:name w:val="InChapter"/>
    <w:basedOn w:val="Heading3"/>
    <w:rsid w:val="002B27B3"/>
    <w:pPr>
      <w:spacing w:after="240"/>
      <w:outlineLvl w:val="9"/>
    </w:pPr>
    <w:rPr>
      <w:noProof/>
    </w:rPr>
  </w:style>
  <w:style w:type="paragraph" w:styleId="Index2">
    <w:name w:val="index 2"/>
    <w:basedOn w:val="Normal"/>
    <w:next w:val="Normal"/>
    <w:semiHidden/>
    <w:rsid w:val="002B27B3"/>
    <w:pPr>
      <w:tabs>
        <w:tab w:val="right" w:pos="4176"/>
      </w:tabs>
      <w:ind w:left="568" w:hanging="284"/>
    </w:pPr>
    <w:rPr>
      <w:rFonts w:ascii="Garamond" w:hAnsi="Garamond"/>
    </w:rPr>
  </w:style>
  <w:style w:type="paragraph" w:customStyle="1" w:styleId="Byline">
    <w:name w:val="Byline"/>
    <w:rsid w:val="002B27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7B3"/>
    <w:pPr>
      <w:tabs>
        <w:tab w:val="clear" w:pos="3600"/>
        <w:tab w:val="clear" w:pos="3958"/>
      </w:tabs>
      <w:jc w:val="right"/>
    </w:pPr>
  </w:style>
  <w:style w:type="character" w:styleId="Emphasis">
    <w:name w:val="Emphasis"/>
    <w:basedOn w:val="DefaultParagraphFont"/>
    <w:qFormat/>
    <w:rsid w:val="002B27B3"/>
    <w:rPr>
      <w:i/>
    </w:rPr>
  </w:style>
  <w:style w:type="paragraph" w:styleId="Caption">
    <w:name w:val="caption"/>
    <w:basedOn w:val="BodyText"/>
    <w:next w:val="Normal"/>
    <w:qFormat/>
    <w:rsid w:val="002B27B3"/>
    <w:pPr>
      <w:framePr w:w="2268" w:hSpace="181" w:vSpace="181" w:wrap="around" w:vAnchor="text" w:hAnchor="page" w:x="1135" w:y="285" w:anchorLock="1"/>
    </w:pPr>
    <w:rPr>
      <w:i/>
    </w:rPr>
  </w:style>
  <w:style w:type="paragraph" w:customStyle="1" w:styleId="MiniTOCTitle">
    <w:name w:val="MiniTOCTitle"/>
    <w:basedOn w:val="Heading4"/>
    <w:rsid w:val="002B27B3"/>
    <w:pPr>
      <w:spacing w:before="240"/>
      <w:outlineLvl w:val="9"/>
    </w:pPr>
    <w:rPr>
      <w:noProof/>
      <w:sz w:val="24"/>
    </w:rPr>
  </w:style>
  <w:style w:type="paragraph" w:customStyle="1" w:styleId="MiniTOCItem">
    <w:name w:val="MiniTOCItem"/>
    <w:basedOn w:val="ListBullet"/>
    <w:rsid w:val="002B27B3"/>
    <w:pPr>
      <w:numPr>
        <w:numId w:val="0"/>
      </w:numPr>
      <w:tabs>
        <w:tab w:val="right" w:leader="dot" w:pos="6521"/>
      </w:tabs>
      <w:spacing w:before="0" w:after="0"/>
    </w:pPr>
  </w:style>
  <w:style w:type="paragraph" w:customStyle="1" w:styleId="TOFTitle">
    <w:name w:val="TOFTitle"/>
    <w:basedOn w:val="TOCTitle"/>
    <w:rsid w:val="002B27B3"/>
  </w:style>
  <w:style w:type="paragraph" w:styleId="TableofFigures">
    <w:name w:val="table of figures"/>
    <w:basedOn w:val="Normal"/>
    <w:next w:val="Normal"/>
    <w:semiHidden/>
    <w:rsid w:val="002B27B3"/>
    <w:pPr>
      <w:tabs>
        <w:tab w:val="right" w:leader="dot" w:pos="9072"/>
      </w:tabs>
      <w:ind w:left="970" w:hanging="403"/>
    </w:pPr>
    <w:rPr>
      <w:rFonts w:ascii="Times New Roman" w:hAnsi="Times New Roman"/>
      <w:b/>
    </w:rPr>
  </w:style>
  <w:style w:type="paragraph" w:styleId="ListNumber">
    <w:name w:val="List Number"/>
    <w:basedOn w:val="List"/>
    <w:rsid w:val="002B27B3"/>
    <w:pPr>
      <w:numPr>
        <w:numId w:val="15"/>
      </w:numPr>
      <w:tabs>
        <w:tab w:val="clear" w:pos="340"/>
      </w:tabs>
    </w:pPr>
  </w:style>
  <w:style w:type="character" w:customStyle="1" w:styleId="WingdingSymbols">
    <w:name w:val="Wingding Symbols"/>
    <w:rsid w:val="002B27B3"/>
    <w:rPr>
      <w:rFonts w:ascii="Wingdings" w:hAnsi="Wingdings"/>
    </w:rPr>
  </w:style>
  <w:style w:type="paragraph" w:customStyle="1" w:styleId="TableHeading">
    <w:name w:val="Table Heading"/>
    <w:basedOn w:val="HeadingBase"/>
    <w:rsid w:val="002B27B3"/>
    <w:pPr>
      <w:keepLines/>
      <w:pBdr>
        <w:bottom w:val="single" w:sz="6" w:space="1" w:color="918585"/>
      </w:pBdr>
      <w:spacing w:before="240"/>
    </w:pPr>
  </w:style>
  <w:style w:type="character" w:customStyle="1" w:styleId="HotSpot">
    <w:name w:val="HotSpot"/>
    <w:rsid w:val="002B27B3"/>
    <w:rPr>
      <w:color w:val="0033CC"/>
      <w:u w:val="none"/>
    </w:rPr>
  </w:style>
  <w:style w:type="paragraph" w:customStyle="1" w:styleId="BodyTextRight">
    <w:name w:val="Body Text Right"/>
    <w:basedOn w:val="BodyText"/>
    <w:rsid w:val="002B27B3"/>
    <w:pPr>
      <w:spacing w:before="0" w:after="0"/>
      <w:jc w:val="right"/>
    </w:pPr>
  </w:style>
  <w:style w:type="paragraph" w:styleId="Index3">
    <w:name w:val="index 3"/>
    <w:basedOn w:val="ListNumber2"/>
    <w:next w:val="Normal"/>
    <w:semiHidden/>
    <w:rsid w:val="002B27B3"/>
    <w:pPr>
      <w:numPr>
        <w:numId w:val="0"/>
      </w:numPr>
      <w:tabs>
        <w:tab w:val="right" w:leader="dot" w:pos="4176"/>
      </w:tabs>
    </w:pPr>
  </w:style>
  <w:style w:type="paragraph" w:styleId="ListNumber2">
    <w:name w:val="List Number 2"/>
    <w:basedOn w:val="List2"/>
    <w:rsid w:val="002B27B3"/>
    <w:pPr>
      <w:numPr>
        <w:numId w:val="10"/>
      </w:numPr>
      <w:tabs>
        <w:tab w:val="clear" w:pos="1060"/>
      </w:tabs>
    </w:pPr>
  </w:style>
  <w:style w:type="paragraph" w:customStyle="1" w:styleId="MarginNote">
    <w:name w:val="Margin Note"/>
    <w:basedOn w:val="BodyText"/>
    <w:rsid w:val="002B27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7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7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7B3"/>
    <w:rPr>
      <w:sz w:val="32"/>
    </w:rPr>
  </w:style>
  <w:style w:type="paragraph" w:customStyle="1" w:styleId="HeadingProcedure">
    <w:name w:val="Heading Procedure"/>
    <w:basedOn w:val="HeadingBase"/>
    <w:next w:val="Normal"/>
    <w:rsid w:val="002B27B3"/>
    <w:pPr>
      <w:tabs>
        <w:tab w:val="left" w:pos="0"/>
      </w:tabs>
      <w:spacing w:before="120" w:after="60"/>
    </w:pPr>
    <w:rPr>
      <w:i/>
      <w:color w:val="918585"/>
      <w:sz w:val="22"/>
    </w:rPr>
  </w:style>
  <w:style w:type="paragraph" w:customStyle="1" w:styleId="TableBodyText">
    <w:name w:val="Table Body Text"/>
    <w:basedOn w:val="BodyText"/>
    <w:rsid w:val="002B27B3"/>
    <w:pPr>
      <w:spacing w:before="60" w:after="60"/>
    </w:pPr>
  </w:style>
  <w:style w:type="paragraph" w:styleId="ListContinue">
    <w:name w:val="List Continue"/>
    <w:basedOn w:val="List"/>
    <w:rsid w:val="002B27B3"/>
    <w:pPr>
      <w:ind w:firstLine="0"/>
    </w:pPr>
  </w:style>
  <w:style w:type="paragraph" w:customStyle="1" w:styleId="ListNote">
    <w:name w:val="List Note"/>
    <w:basedOn w:val="List"/>
    <w:rsid w:val="002B27B3"/>
    <w:pPr>
      <w:pBdr>
        <w:top w:val="single" w:sz="6" w:space="2" w:color="918585"/>
        <w:bottom w:val="single" w:sz="6" w:space="2" w:color="918585"/>
      </w:pBdr>
      <w:tabs>
        <w:tab w:val="left" w:pos="1021"/>
      </w:tabs>
      <w:ind w:firstLine="0"/>
    </w:pPr>
  </w:style>
  <w:style w:type="paragraph" w:customStyle="1" w:styleId="Warning">
    <w:name w:val="Warning"/>
    <w:basedOn w:val="BodyText"/>
    <w:rsid w:val="002B27B3"/>
    <w:pPr>
      <w:shd w:val="clear" w:color="auto" w:fill="D9D9D9"/>
      <w:tabs>
        <w:tab w:val="left" w:pos="992"/>
      </w:tabs>
      <w:ind w:left="119" w:right="119"/>
    </w:pPr>
    <w:rPr>
      <w:sz w:val="20"/>
    </w:rPr>
  </w:style>
  <w:style w:type="paragraph" w:customStyle="1" w:styleId="MarginIcons">
    <w:name w:val="Margin Icons"/>
    <w:basedOn w:val="BodyText"/>
    <w:rsid w:val="002B27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7B3"/>
    <w:rPr>
      <w:rFonts w:ascii="Courier New" w:hAnsi="Courier New"/>
    </w:rPr>
  </w:style>
  <w:style w:type="paragraph" w:customStyle="1" w:styleId="NoteBullet">
    <w:name w:val="Note Bullet"/>
    <w:basedOn w:val="Note"/>
    <w:rsid w:val="002B27B3"/>
    <w:pPr>
      <w:tabs>
        <w:tab w:val="clear" w:pos="680"/>
      </w:tabs>
      <w:spacing w:before="60" w:after="60"/>
    </w:pPr>
  </w:style>
  <w:style w:type="paragraph" w:customStyle="1" w:styleId="SubHeading2">
    <w:name w:val="SubHeading2"/>
    <w:basedOn w:val="HeadingBase"/>
    <w:rsid w:val="002B27B3"/>
    <w:pPr>
      <w:spacing w:before="240" w:after="60"/>
    </w:pPr>
    <w:rPr>
      <w:sz w:val="20"/>
    </w:rPr>
  </w:style>
  <w:style w:type="paragraph" w:customStyle="1" w:styleId="SubHeading1">
    <w:name w:val="SubHeading1"/>
    <w:basedOn w:val="HeadingBase"/>
    <w:rsid w:val="002B27B3"/>
    <w:pPr>
      <w:spacing w:before="240" w:after="60"/>
    </w:pPr>
    <w:rPr>
      <w:color w:val="918585"/>
      <w:sz w:val="22"/>
    </w:rPr>
  </w:style>
  <w:style w:type="paragraph" w:customStyle="1" w:styleId="SideHeading">
    <w:name w:val="Side Heading"/>
    <w:basedOn w:val="HeadingBase"/>
    <w:rsid w:val="002B27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7B3"/>
    <w:pPr>
      <w:tabs>
        <w:tab w:val="num" w:pos="360"/>
      </w:tabs>
    </w:pPr>
  </w:style>
  <w:style w:type="paragraph" w:styleId="PlainText">
    <w:name w:val="Plain Text"/>
    <w:basedOn w:val="Normal"/>
    <w:link w:val="PlainTextChar"/>
    <w:rsid w:val="002B27B3"/>
    <w:rPr>
      <w:sz w:val="20"/>
    </w:rPr>
  </w:style>
  <w:style w:type="character" w:customStyle="1" w:styleId="PlainTextChar">
    <w:name w:val="Plain Text Char"/>
    <w:basedOn w:val="DefaultParagraphFont"/>
    <w:link w:val="PlainText"/>
    <w:rsid w:val="002B27B3"/>
    <w:rPr>
      <w:rFonts w:ascii="Courier New" w:eastAsia="Times New Roman" w:hAnsi="Courier New" w:cs="Times New Roman"/>
      <w:sz w:val="20"/>
      <w:szCs w:val="20"/>
      <w:lang w:eastAsia="en-US"/>
    </w:rPr>
  </w:style>
  <w:style w:type="character" w:customStyle="1" w:styleId="MenuOption">
    <w:name w:val="Menu Option"/>
    <w:basedOn w:val="DefaultParagraphFont"/>
    <w:rsid w:val="002B27B3"/>
    <w:rPr>
      <w:b/>
      <w:smallCaps/>
    </w:rPr>
  </w:style>
  <w:style w:type="paragraph" w:customStyle="1" w:styleId="TableListNumber">
    <w:name w:val="Table List Number"/>
    <w:basedOn w:val="ListNumber"/>
    <w:rsid w:val="002B27B3"/>
    <w:pPr>
      <w:numPr>
        <w:numId w:val="0"/>
      </w:numPr>
    </w:pPr>
  </w:style>
  <w:style w:type="paragraph" w:styleId="TOC4">
    <w:name w:val="toc 4"/>
    <w:basedOn w:val="TOCBase"/>
    <w:next w:val="Normal"/>
    <w:semiHidden/>
    <w:rsid w:val="002B27B3"/>
    <w:pPr>
      <w:tabs>
        <w:tab w:val="right" w:leader="dot" w:pos="9071"/>
      </w:tabs>
      <w:ind w:left="1701"/>
    </w:pPr>
  </w:style>
  <w:style w:type="paragraph" w:customStyle="1" w:styleId="ListAlpha">
    <w:name w:val="List Alpha"/>
    <w:basedOn w:val="List"/>
    <w:rsid w:val="002B27B3"/>
    <w:pPr>
      <w:numPr>
        <w:numId w:val="9"/>
      </w:numPr>
    </w:pPr>
  </w:style>
  <w:style w:type="paragraph" w:customStyle="1" w:styleId="ListAlpha2">
    <w:name w:val="List Alpha 2"/>
    <w:basedOn w:val="List2"/>
    <w:rsid w:val="002B27B3"/>
    <w:pPr>
      <w:numPr>
        <w:numId w:val="8"/>
      </w:numPr>
    </w:pPr>
  </w:style>
  <w:style w:type="paragraph" w:styleId="List2">
    <w:name w:val="List 2"/>
    <w:basedOn w:val="BodyText"/>
    <w:rsid w:val="002B27B3"/>
    <w:pPr>
      <w:tabs>
        <w:tab w:val="left" w:pos="680"/>
      </w:tabs>
      <w:spacing w:before="60" w:after="60"/>
      <w:ind w:left="680" w:hanging="340"/>
    </w:pPr>
  </w:style>
  <w:style w:type="paragraph" w:styleId="List3">
    <w:name w:val="List 3"/>
    <w:basedOn w:val="BodyText"/>
    <w:rsid w:val="002B27B3"/>
    <w:pPr>
      <w:tabs>
        <w:tab w:val="left" w:pos="1021"/>
      </w:tabs>
      <w:spacing w:before="60" w:after="60"/>
      <w:ind w:left="1020" w:hanging="340"/>
    </w:pPr>
  </w:style>
  <w:style w:type="paragraph" w:styleId="List4">
    <w:name w:val="List 4"/>
    <w:basedOn w:val="BodyText"/>
    <w:rsid w:val="002B27B3"/>
    <w:pPr>
      <w:tabs>
        <w:tab w:val="left" w:pos="1361"/>
      </w:tabs>
      <w:spacing w:before="60" w:after="60"/>
      <w:ind w:left="1361" w:hanging="340"/>
    </w:pPr>
  </w:style>
  <w:style w:type="paragraph" w:styleId="List5">
    <w:name w:val="List 5"/>
    <w:basedOn w:val="BodyText"/>
    <w:rsid w:val="002B27B3"/>
    <w:pPr>
      <w:tabs>
        <w:tab w:val="left" w:pos="1701"/>
      </w:tabs>
      <w:spacing w:before="60" w:after="60"/>
      <w:ind w:left="1701" w:hanging="340"/>
    </w:pPr>
  </w:style>
  <w:style w:type="paragraph" w:styleId="ListBullet3">
    <w:name w:val="List Bullet 3"/>
    <w:basedOn w:val="List3"/>
    <w:rsid w:val="002B27B3"/>
    <w:pPr>
      <w:numPr>
        <w:numId w:val="14"/>
      </w:numPr>
      <w:tabs>
        <w:tab w:val="clear" w:pos="1021"/>
      </w:tabs>
      <w:ind w:left="1037" w:hanging="357"/>
    </w:pPr>
  </w:style>
  <w:style w:type="paragraph" w:styleId="ListBullet4">
    <w:name w:val="List Bullet 4"/>
    <w:basedOn w:val="List4"/>
    <w:rsid w:val="002B27B3"/>
    <w:pPr>
      <w:numPr>
        <w:numId w:val="3"/>
      </w:numPr>
      <w:tabs>
        <w:tab w:val="clear" w:pos="1361"/>
      </w:tabs>
    </w:pPr>
  </w:style>
  <w:style w:type="paragraph" w:styleId="ListBullet5">
    <w:name w:val="List Bullet 5"/>
    <w:basedOn w:val="List5"/>
    <w:rsid w:val="002B27B3"/>
    <w:pPr>
      <w:numPr>
        <w:numId w:val="4"/>
      </w:numPr>
    </w:pPr>
  </w:style>
  <w:style w:type="paragraph" w:styleId="ListContinue2">
    <w:name w:val="List Continue 2"/>
    <w:basedOn w:val="List2"/>
    <w:rsid w:val="002B27B3"/>
    <w:pPr>
      <w:ind w:firstLine="0"/>
    </w:pPr>
  </w:style>
  <w:style w:type="paragraph" w:styleId="ListContinue3">
    <w:name w:val="List Continue 3"/>
    <w:basedOn w:val="List3"/>
    <w:rsid w:val="002B27B3"/>
    <w:pPr>
      <w:ind w:left="1021" w:firstLine="0"/>
    </w:pPr>
  </w:style>
  <w:style w:type="paragraph" w:styleId="ListContinue4">
    <w:name w:val="List Continue 4"/>
    <w:basedOn w:val="List4"/>
    <w:rsid w:val="002B27B3"/>
    <w:pPr>
      <w:ind w:firstLine="0"/>
    </w:pPr>
  </w:style>
  <w:style w:type="paragraph" w:styleId="ListContinue5">
    <w:name w:val="List Continue 5"/>
    <w:basedOn w:val="List5"/>
    <w:rsid w:val="002B27B3"/>
    <w:pPr>
      <w:ind w:firstLine="0"/>
    </w:pPr>
  </w:style>
  <w:style w:type="paragraph" w:styleId="ListNumber3">
    <w:name w:val="List Number 3"/>
    <w:basedOn w:val="List3"/>
    <w:rsid w:val="002B27B3"/>
    <w:pPr>
      <w:numPr>
        <w:numId w:val="5"/>
      </w:numPr>
    </w:pPr>
  </w:style>
  <w:style w:type="paragraph" w:styleId="ListNumber4">
    <w:name w:val="List Number 4"/>
    <w:basedOn w:val="List4"/>
    <w:rsid w:val="002B27B3"/>
    <w:pPr>
      <w:numPr>
        <w:numId w:val="6"/>
      </w:numPr>
    </w:pPr>
  </w:style>
  <w:style w:type="paragraph" w:styleId="ListNumber5">
    <w:name w:val="List Number 5"/>
    <w:basedOn w:val="List5"/>
    <w:rsid w:val="002B27B3"/>
    <w:pPr>
      <w:numPr>
        <w:numId w:val="7"/>
      </w:numPr>
    </w:pPr>
  </w:style>
  <w:style w:type="paragraph" w:styleId="BlockText">
    <w:name w:val="Block Text"/>
    <w:basedOn w:val="Normal"/>
    <w:rsid w:val="002B27B3"/>
    <w:pPr>
      <w:spacing w:after="120"/>
      <w:ind w:left="1440" w:right="1440"/>
    </w:pPr>
  </w:style>
  <w:style w:type="character" w:customStyle="1" w:styleId="Subscript">
    <w:name w:val="Subscript"/>
    <w:basedOn w:val="DefaultParagraphFont"/>
    <w:rsid w:val="002B27B3"/>
    <w:rPr>
      <w:sz w:val="16"/>
      <w:vertAlign w:val="subscript"/>
    </w:rPr>
  </w:style>
  <w:style w:type="character" w:customStyle="1" w:styleId="Superscript">
    <w:name w:val="Superscript"/>
    <w:basedOn w:val="DefaultParagraphFont"/>
    <w:rsid w:val="002B27B3"/>
    <w:rPr>
      <w:sz w:val="16"/>
      <w:vertAlign w:val="superscript"/>
    </w:rPr>
  </w:style>
  <w:style w:type="character" w:customStyle="1" w:styleId="Symbols">
    <w:name w:val="Symbols"/>
    <w:basedOn w:val="DefaultParagraphFont"/>
    <w:rsid w:val="002B27B3"/>
    <w:rPr>
      <w:rFonts w:ascii="Symbol" w:hAnsi="Symbol"/>
    </w:rPr>
  </w:style>
  <w:style w:type="character" w:customStyle="1" w:styleId="MenuOptions">
    <w:name w:val="Menu Options"/>
    <w:basedOn w:val="DefaultParagraphFont"/>
    <w:rsid w:val="002B27B3"/>
    <w:rPr>
      <w:rFonts w:ascii="Arial Narrow" w:hAnsi="Arial Narrow"/>
      <w:smallCaps/>
    </w:rPr>
  </w:style>
  <w:style w:type="character" w:customStyle="1" w:styleId="Buttons">
    <w:name w:val="Buttons"/>
    <w:basedOn w:val="DefaultParagraphFont"/>
    <w:rsid w:val="002B27B3"/>
    <w:rPr>
      <w:b/>
    </w:rPr>
  </w:style>
  <w:style w:type="character" w:customStyle="1" w:styleId="Underlined">
    <w:name w:val="Underlined"/>
    <w:basedOn w:val="DefaultParagraphFont"/>
    <w:rsid w:val="002B27B3"/>
    <w:rPr>
      <w:u w:val="single"/>
    </w:rPr>
  </w:style>
  <w:style w:type="paragraph" w:customStyle="1" w:styleId="TableBodyTextRight">
    <w:name w:val="Table Body Text Right"/>
    <w:basedOn w:val="TableBodyText"/>
    <w:rsid w:val="002B27B3"/>
    <w:pPr>
      <w:widowControl w:val="0"/>
      <w:autoSpaceDE w:val="0"/>
      <w:autoSpaceDN w:val="0"/>
      <w:adjustRightInd w:val="0"/>
      <w:jc w:val="right"/>
    </w:pPr>
    <w:rPr>
      <w:rFonts w:cs="Arial"/>
      <w:szCs w:val="18"/>
    </w:rPr>
  </w:style>
  <w:style w:type="paragraph" w:customStyle="1" w:styleId="CopyrightText">
    <w:name w:val="Copyright Text"/>
    <w:basedOn w:val="BodyText"/>
    <w:rsid w:val="002B27B3"/>
    <w:rPr>
      <w:sz w:val="18"/>
    </w:rPr>
  </w:style>
  <w:style w:type="paragraph" w:customStyle="1" w:styleId="BodySmallRight">
    <w:name w:val="Body Small Right"/>
    <w:basedOn w:val="BodyTextRight"/>
    <w:rsid w:val="002B27B3"/>
    <w:rPr>
      <w:sz w:val="18"/>
      <w:szCs w:val="18"/>
    </w:rPr>
  </w:style>
  <w:style w:type="paragraph" w:customStyle="1" w:styleId="MarginEdition">
    <w:name w:val="Margin Edition"/>
    <w:basedOn w:val="MarginNote"/>
    <w:rsid w:val="002B27B3"/>
    <w:pPr>
      <w:spacing w:before="0" w:after="0"/>
    </w:pPr>
    <w:rPr>
      <w:rFonts w:ascii="Times New Roman" w:hAnsi="Times New Roman"/>
      <w:color w:val="999999"/>
    </w:rPr>
  </w:style>
  <w:style w:type="paragraph" w:customStyle="1" w:styleId="Spacer">
    <w:name w:val="Spacer"/>
    <w:basedOn w:val="Normal"/>
    <w:rsid w:val="002B27B3"/>
    <w:rPr>
      <w:sz w:val="2"/>
      <w:szCs w:val="2"/>
    </w:rPr>
  </w:style>
  <w:style w:type="character" w:customStyle="1" w:styleId="Small">
    <w:name w:val="Small"/>
    <w:basedOn w:val="DefaultParagraphFont"/>
    <w:rsid w:val="002B27B3"/>
    <w:rPr>
      <w:sz w:val="16"/>
    </w:rPr>
  </w:style>
  <w:style w:type="paragraph" w:customStyle="1" w:styleId="WideTable">
    <w:name w:val="Wide Table"/>
    <w:basedOn w:val="Normal"/>
    <w:rsid w:val="002B27B3"/>
    <w:pPr>
      <w:ind w:left="-1418"/>
    </w:pPr>
    <w:rPr>
      <w:sz w:val="2"/>
      <w:szCs w:val="2"/>
    </w:rPr>
  </w:style>
  <w:style w:type="character" w:styleId="PageNumber">
    <w:name w:val="page number"/>
    <w:basedOn w:val="DefaultParagraphFont"/>
    <w:rsid w:val="002B27B3"/>
  </w:style>
  <w:style w:type="paragraph" w:styleId="Quote">
    <w:name w:val="Quote"/>
    <w:basedOn w:val="Heading1"/>
    <w:link w:val="QuoteChar"/>
    <w:qFormat/>
    <w:rsid w:val="002B27B3"/>
    <w:rPr>
      <w:b w:val="0"/>
      <w:sz w:val="72"/>
      <w:szCs w:val="72"/>
      <w:lang w:val="en-NZ"/>
    </w:rPr>
  </w:style>
  <w:style w:type="character" w:customStyle="1" w:styleId="QuoteChar">
    <w:name w:val="Quote Char"/>
    <w:basedOn w:val="DefaultParagraphFont"/>
    <w:link w:val="Quote"/>
    <w:rsid w:val="002B27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7B3"/>
    <w:pPr>
      <w:pageBreakBefore/>
    </w:pPr>
  </w:style>
  <w:style w:type="paragraph" w:customStyle="1" w:styleId="Border">
    <w:name w:val="Border"/>
    <w:basedOn w:val="Normal"/>
    <w:qFormat/>
    <w:rsid w:val="002B27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7B3"/>
    <w:rPr>
      <w:b/>
      <w:bCs/>
      <w:i/>
      <w:iCs/>
      <w:color w:val="auto"/>
    </w:rPr>
  </w:style>
  <w:style w:type="paragraph" w:styleId="IntenseQuote">
    <w:name w:val="Intense Quote"/>
    <w:basedOn w:val="Normal"/>
    <w:next w:val="Normal"/>
    <w:link w:val="IntenseQuoteChar"/>
    <w:uiPriority w:val="30"/>
    <w:qFormat/>
    <w:rsid w:val="002B27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7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7B3"/>
    <w:rPr>
      <w:smallCaps/>
      <w:color w:val="auto"/>
      <w:u w:val="single"/>
    </w:rPr>
  </w:style>
  <w:style w:type="character" w:styleId="IntenseReference">
    <w:name w:val="Intense Reference"/>
    <w:basedOn w:val="DefaultParagraphFont"/>
    <w:uiPriority w:val="32"/>
    <w:qFormat/>
    <w:rsid w:val="002B27B3"/>
    <w:rPr>
      <w:b/>
      <w:bCs/>
      <w:smallCaps/>
      <w:color w:val="auto"/>
      <w:spacing w:val="5"/>
      <w:u w:val="single"/>
    </w:rPr>
  </w:style>
  <w:style w:type="paragraph" w:customStyle="1" w:styleId="2ColumnHeading">
    <w:name w:val="2Column Heading"/>
    <w:basedOn w:val="BodyText"/>
    <w:qFormat/>
    <w:rsid w:val="002B27B3"/>
    <w:pPr>
      <w:spacing w:after="60"/>
      <w:ind w:left="-2268"/>
    </w:pPr>
    <w:rPr>
      <w:b/>
    </w:rPr>
  </w:style>
  <w:style w:type="paragraph" w:customStyle="1" w:styleId="Heading1TOC">
    <w:name w:val="Heading1 TOC"/>
    <w:basedOn w:val="Normal"/>
    <w:qFormat/>
    <w:rsid w:val="002B27B3"/>
    <w:pPr>
      <w:spacing w:before="240" w:after="120"/>
    </w:pPr>
    <w:rPr>
      <w:rFonts w:ascii="Times New Roman" w:hAnsi="Times New Roman"/>
      <w:b/>
      <w:sz w:val="32"/>
    </w:rPr>
  </w:style>
  <w:style w:type="paragraph" w:customStyle="1" w:styleId="Heading2TOC">
    <w:name w:val="Heading2 TOC"/>
    <w:basedOn w:val="Normal"/>
    <w:qFormat/>
    <w:rsid w:val="002B27B3"/>
    <w:pPr>
      <w:spacing w:before="240" w:after="60"/>
    </w:pPr>
    <w:rPr>
      <w:rFonts w:ascii="Times New Roman" w:hAnsi="Times New Roman"/>
      <w:b/>
      <w:sz w:val="28"/>
    </w:rPr>
  </w:style>
  <w:style w:type="character" w:customStyle="1" w:styleId="Underline">
    <w:name w:val="Underline"/>
    <w:basedOn w:val="DefaultParagraphFont"/>
    <w:qFormat/>
    <w:rsid w:val="002B27B3"/>
    <w:rPr>
      <w:u w:val="single"/>
    </w:rPr>
  </w:style>
  <w:style w:type="character" w:customStyle="1" w:styleId="BoldandItalics">
    <w:name w:val="Bold and Italics"/>
    <w:qFormat/>
    <w:rsid w:val="002B27B3"/>
    <w:rPr>
      <w:b/>
      <w:i/>
      <w:u w:val="none"/>
    </w:rPr>
  </w:style>
  <w:style w:type="paragraph" w:styleId="BalloonText">
    <w:name w:val="Balloon Text"/>
    <w:basedOn w:val="Normal"/>
    <w:link w:val="BalloonTextChar"/>
    <w:rsid w:val="002B27B3"/>
    <w:rPr>
      <w:rFonts w:ascii="Tahoma" w:hAnsi="Tahoma" w:cs="Tahoma"/>
      <w:sz w:val="16"/>
      <w:szCs w:val="16"/>
    </w:rPr>
  </w:style>
  <w:style w:type="character" w:customStyle="1" w:styleId="BalloonTextChar">
    <w:name w:val="Balloon Text Char"/>
    <w:basedOn w:val="DefaultParagraphFont"/>
    <w:link w:val="BalloonText"/>
    <w:rsid w:val="002B27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7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27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7B3"/>
    <w:rPr>
      <w:b/>
      <w:color w:val="660033"/>
      <w:spacing w:val="0"/>
    </w:rPr>
  </w:style>
  <w:style w:type="paragraph" w:customStyle="1" w:styleId="Nameditemlist">
    <w:name w:val="Named item list"/>
    <w:basedOn w:val="BodyText"/>
    <w:qFormat/>
    <w:rsid w:val="002B27B3"/>
    <w:pPr>
      <w:tabs>
        <w:tab w:val="left" w:pos="2835"/>
      </w:tabs>
      <w:ind w:left="2835" w:hanging="2835"/>
    </w:pPr>
  </w:style>
  <w:style w:type="paragraph" w:customStyle="1" w:styleId="BodyTextnopadding">
    <w:name w:val="Body Text no padding"/>
    <w:basedOn w:val="BodyText"/>
    <w:qFormat/>
    <w:rsid w:val="002B27B3"/>
    <w:pPr>
      <w:spacing w:before="0" w:after="0"/>
    </w:pPr>
  </w:style>
  <w:style w:type="paragraph" w:customStyle="1" w:styleId="BodyTextBold">
    <w:name w:val="Body Text Bold"/>
    <w:basedOn w:val="BodyText"/>
    <w:qFormat/>
    <w:rsid w:val="002B27B3"/>
    <w:rPr>
      <w:b/>
    </w:rPr>
  </w:style>
  <w:style w:type="character" w:styleId="Hyperlink">
    <w:name w:val="Hyperlink"/>
    <w:basedOn w:val="DefaultParagraphFont"/>
    <w:uiPriority w:val="99"/>
    <w:unhideWhenUsed/>
    <w:rsid w:val="00DC44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4225</Characters>
  <Application>Microsoft Office Word</Application>
  <DocSecurity>0</DocSecurity>
  <Lines>91</Lines>
  <Paragraphs>64</Paragraphs>
  <ScaleCrop>false</ScaleCrop>
  <Company>Author-it Software Corporation Ltd.</Company>
  <LinksUpToDate>false</LinksUpToDate>
  <CharactersWithSpaces>4822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CPPSEC3108 Store, protect and dispose of security information</dc:title>
  <dc:subject>Approved</dc:subject>
  <dc:creator>Artibus Innovation</dc:creator>
  <cp:keywords>Release: 1</cp:keywords>
  <dc:description>Review Date: 12 April 2008</dc:description>
  <cp:lastModifiedBy>HSD_TPCMSd.prod</cp:lastModifiedBy>
  <cp:revision>3</cp:revision>
  <dcterms:created xsi:type="dcterms:W3CDTF">2022-12-19T06:45:00Z</dcterms:created>
  <dcterms:modified xsi:type="dcterms:W3CDTF">2022-12-19T06:45:00Z</dcterms:modified>
</cp:coreProperties>
</file>