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C30" w:rsidP="00786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CPPSEC3106 Gather, organise and present security information and documentation</w:t>
      </w:r>
      <w:r>
        <w:fldChar w:fldCharType="end"/>
      </w:r>
    </w:p>
    <w:p w:rsidR="00786C30" w:rsidP="00786C30">
      <w:pPr>
        <w:pStyle w:val="Version"/>
        <w:sectPr w:rsidSect="00C12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9AE" w:rsidP="00C129AE">
      <w:pPr>
        <w:pStyle w:val="SuperHeading"/>
      </w:pPr>
      <w:r w:rsidRPr="00C129AE">
        <w:t>Assessment Requirements for CPPSEC3106 Gather, organise and present security information and documentation</w:t>
      </w:r>
    </w:p>
    <w:p w:rsidR="00000000" w:rsidRPr="00C129AE" w:rsidP="00C129AE">
      <w:pPr>
        <w:pStyle w:val="Heading1"/>
      </w:pPr>
      <w:bookmarkStart w:id="1" w:name="O_1009040"/>
      <w:bookmarkEnd w:id="1"/>
      <w:r w:rsidRPr="00C129AE">
        <w:t>Modification History</w:t>
      </w:r>
    </w:p>
    <w:p w:rsidR="00000000" w:rsidRPr="00C129AE" w:rsidP="00786C30">
      <w:pPr>
        <w:pStyle w:val="BodyText"/>
      </w:pPr>
      <w:r w:rsidRPr="00C129AE">
        <w:t>Release 1.</w:t>
      </w:r>
    </w:p>
    <w:p w:rsidR="00000000" w:rsidRPr="00C129AE" w:rsidP="00786C30">
      <w:pPr>
        <w:pStyle w:val="BodyText"/>
      </w:pPr>
      <w:r w:rsidRPr="00C129AE">
        <w:t>Supersedes and is equi</w:t>
      </w:r>
      <w:r w:rsidRPr="00C129AE">
        <w:t>valent to CPPSEC3005A Prepare and present security documentation and reports.</w:t>
      </w:r>
    </w:p>
    <w:p w:rsidR="00000000" w:rsidRPr="00C129AE" w:rsidP="00786C30">
      <w:pPr>
        <w:pStyle w:val="BodyText"/>
      </w:pPr>
      <w:r w:rsidRPr="00C129AE">
        <w:t>Updated to meet the Standards for Training Packages.</w:t>
      </w:r>
    </w:p>
    <w:p w:rsidR="00000000" w:rsidRPr="00C129AE" w:rsidP="00786C30">
      <w:pPr>
        <w:pStyle w:val="BodyText"/>
      </w:pPr>
      <w:r w:rsidRPr="00C129AE">
        <w:t>This version first released with CPP Property Services Training Package Version 7.0.</w:t>
      </w:r>
    </w:p>
    <w:p w:rsidR="00000000" w:rsidRPr="00C129AE" w:rsidP="00C129AE">
      <w:pPr>
        <w:pStyle w:val="Heading1"/>
      </w:pPr>
      <w:bookmarkStart w:id="2" w:name="O_1009043"/>
      <w:bookmarkEnd w:id="2"/>
      <w:r w:rsidRPr="00C129AE">
        <w:t>Performance Evidence</w:t>
      </w:r>
    </w:p>
    <w:p w:rsidR="00000000" w:rsidRPr="00C129AE" w:rsidP="00786C30">
      <w:pPr>
        <w:pStyle w:val="BodyText"/>
      </w:pPr>
      <w:r w:rsidRPr="00C129AE">
        <w:t>To demonstrate competency in this unit, a person must, within required timeframes, develop two written reports to present gathered security information to meet the requirements of different work instructions.</w:t>
      </w:r>
    </w:p>
    <w:p w:rsidR="00000000" w:rsidRPr="00C129AE" w:rsidP="00786C30">
      <w:pPr>
        <w:pStyle w:val="BodyText"/>
      </w:pPr>
      <w:r w:rsidRPr="00C129AE">
        <w:t>In doing this, the person must meet the perform</w:t>
      </w:r>
      <w:r w:rsidRPr="00C129AE">
        <w:t>ance criteria for this unit.</w:t>
      </w:r>
    </w:p>
    <w:p w:rsidR="00000000" w:rsidRPr="00C129AE" w:rsidP="00C129AE">
      <w:pPr>
        <w:pStyle w:val="Heading1"/>
      </w:pPr>
      <w:bookmarkStart w:id="3" w:name="O_1009042"/>
      <w:bookmarkEnd w:id="3"/>
      <w:r w:rsidRPr="00C129AE">
        <w:t>Knowledge Evidence</w:t>
      </w:r>
    </w:p>
    <w:p w:rsidR="00000000" w:rsidRPr="00C129AE" w:rsidP="00786C30">
      <w:pPr>
        <w:pStyle w:val="BodyText"/>
      </w:pPr>
      <w:r w:rsidRPr="00C129AE">
        <w:t>To be competent in this unit, a person must demonstrate knowledge of:</w:t>
      </w:r>
    </w:p>
    <w:p w:rsidR="00000000" w:rsidRPr="00C129AE" w:rsidP="00C129AE">
      <w:pPr>
        <w:pStyle w:val="ListBullet"/>
      </w:pPr>
      <w:r w:rsidRPr="00C129AE">
        <w:t>standard operating procedures and workplace policies that ensure compliance with legislative and regulatory requiremen</w:t>
      </w:r>
      <w:r w:rsidRPr="00C129AE">
        <w:t>ts when gathering, organising and presenting security information and documentation:</w:t>
      </w:r>
    </w:p>
    <w:p w:rsidR="00000000" w:rsidRPr="00C129AE" w:rsidP="00C129AE">
      <w:pPr>
        <w:pStyle w:val="ListBullet2"/>
      </w:pPr>
      <w:r w:rsidRPr="00C129AE">
        <w:t>anti-discrimination and diversity</w:t>
      </w:r>
    </w:p>
    <w:p w:rsidR="00000000" w:rsidRPr="00C129AE" w:rsidP="00C129AE">
      <w:pPr>
        <w:pStyle w:val="ListBullet2"/>
      </w:pPr>
      <w:r w:rsidRPr="00C129AE">
        <w:t>duty of care</w:t>
      </w:r>
    </w:p>
    <w:p w:rsidR="00000000" w:rsidRPr="00C129AE" w:rsidP="00C129AE">
      <w:pPr>
        <w:pStyle w:val="ListBullet2"/>
      </w:pPr>
      <w:r w:rsidRPr="00C129AE">
        <w:t>limits of own authority</w:t>
      </w:r>
    </w:p>
    <w:p w:rsidR="00000000" w:rsidRPr="00C129AE" w:rsidP="00C129AE">
      <w:pPr>
        <w:pStyle w:val="ListBullet2"/>
      </w:pPr>
      <w:r w:rsidRPr="00C129AE">
        <w:t>privacy and surveillance</w:t>
      </w:r>
    </w:p>
    <w:p w:rsidR="00000000" w:rsidRPr="00C129AE" w:rsidP="00C129AE">
      <w:pPr>
        <w:pStyle w:val="ListBullet2"/>
      </w:pPr>
      <w:r w:rsidRPr="00C129AE">
        <w:t>workplace health and safety (WHS)</w:t>
      </w:r>
    </w:p>
    <w:p w:rsidR="00000000" w:rsidRPr="00C129AE" w:rsidP="00C129AE">
      <w:pPr>
        <w:pStyle w:val="ListBullet"/>
      </w:pPr>
      <w:r w:rsidRPr="00C129AE">
        <w:t>approved communication terminology, call signs and radio channels used in the security industry</w:t>
      </w:r>
    </w:p>
    <w:p w:rsidR="00000000" w:rsidRPr="00C129AE" w:rsidP="00C129AE">
      <w:pPr>
        <w:pStyle w:val="ListBullet"/>
      </w:pPr>
      <w:r w:rsidRPr="00C129AE">
        <w:t>basic research techniques that can be used to gather security information</w:t>
      </w:r>
    </w:p>
    <w:p w:rsidR="00000000" w:rsidRPr="00C129AE" w:rsidP="00C129AE">
      <w:pPr>
        <w:pStyle w:val="ListBullet"/>
      </w:pPr>
      <w:r w:rsidRPr="00C129AE">
        <w:t>interpersonal techniques that promote positive interactions and communication with oth</w:t>
      </w:r>
      <w:r w:rsidRPr="00C129AE">
        <w:t>ers</w:t>
      </w:r>
    </w:p>
    <w:p w:rsidR="00000000" w:rsidRPr="00C129AE" w:rsidP="00C129AE">
      <w:pPr>
        <w:pStyle w:val="ListBullet"/>
      </w:pPr>
      <w:r w:rsidRPr="00C129AE">
        <w:t>interview techniques used to gather security information</w:t>
      </w:r>
    </w:p>
    <w:p w:rsidR="00000000" w:rsidRPr="00C129AE" w:rsidP="00C129AE">
      <w:pPr>
        <w:pStyle w:val="ListBullet"/>
      </w:pPr>
      <w:r w:rsidRPr="00C129AE">
        <w:t>methods for complying with privacy and confidentiality regulations when gathering, presenting and storing security information</w:t>
      </w:r>
    </w:p>
    <w:p w:rsidR="00000000" w:rsidRPr="00C129AE" w:rsidP="00C129AE">
      <w:pPr>
        <w:pStyle w:val="ListBullet"/>
      </w:pPr>
      <w:r w:rsidRPr="00C129AE">
        <w:t>methods for recording and reporting incidents</w:t>
      </w:r>
    </w:p>
    <w:p w:rsidR="00000000" w:rsidRPr="00C129AE" w:rsidP="00C129AE">
      <w:pPr>
        <w:pStyle w:val="ListBullet"/>
      </w:pPr>
      <w:r w:rsidRPr="00C129AE">
        <w:t>observation and monito</w:t>
      </w:r>
      <w:r w:rsidRPr="00C129AE">
        <w:t>ring techniques used to gather security information</w:t>
      </w:r>
    </w:p>
    <w:p w:rsidR="00000000" w:rsidRPr="00C129AE" w:rsidP="00C129AE">
      <w:pPr>
        <w:pStyle w:val="ListBullet"/>
      </w:pPr>
      <w:r w:rsidRPr="00C129AE">
        <w:t>operational functions of a range of information technologies used to gather, organise and present security information</w:t>
      </w:r>
    </w:p>
    <w:p w:rsidR="00000000" w:rsidRPr="00C129AE" w:rsidP="00C129AE">
      <w:pPr>
        <w:pStyle w:val="ListBullet"/>
      </w:pPr>
      <w:r w:rsidRPr="00C129AE">
        <w:t>protocols and requirements for presenting evidence in court</w:t>
      </w:r>
    </w:p>
    <w:p w:rsidR="00000000" w:rsidRPr="00C129AE" w:rsidP="00C129AE">
      <w:pPr>
        <w:pStyle w:val="ListBullet"/>
      </w:pPr>
      <w:r w:rsidRPr="00C129AE">
        <w:t>questioning techniques th</w:t>
      </w:r>
      <w:r w:rsidRPr="00C129AE">
        <w:t>at can be used to elicit specific information</w:t>
      </w:r>
    </w:p>
    <w:p w:rsidR="00000000" w:rsidRPr="00C129AE" w:rsidP="00C129AE">
      <w:pPr>
        <w:pStyle w:val="ListBullet"/>
      </w:pPr>
      <w:r w:rsidRPr="00C129AE">
        <w:t>requirements for recording information that is factual and can be used as evidence in court</w:t>
      </w:r>
    </w:p>
    <w:p w:rsidR="00000000" w:rsidRPr="00C129AE" w:rsidP="00C129AE">
      <w:pPr>
        <w:pStyle w:val="ListBullet"/>
      </w:pPr>
      <w:r w:rsidRPr="00C129AE">
        <w:t>surveillance procedures that comply with legal requirements</w:t>
      </w:r>
    </w:p>
    <w:p w:rsidR="00000000" w:rsidRPr="00C129AE" w:rsidP="00C129AE">
      <w:pPr>
        <w:pStyle w:val="ListBullet"/>
      </w:pPr>
      <w:r w:rsidRPr="00C129AE">
        <w:t>techniques for validating the accuracy and reliability of security information</w:t>
      </w:r>
    </w:p>
    <w:p w:rsidR="00000000" w:rsidRPr="00C129AE" w:rsidP="00C129AE">
      <w:pPr>
        <w:pStyle w:val="ListBullet"/>
      </w:pPr>
      <w:r w:rsidRPr="00C129AE">
        <w:t>ways to engage people with individual social and cultural differences and strategies for overcoming language barriers</w:t>
      </w:r>
    </w:p>
    <w:p w:rsidR="00000000" w:rsidRPr="00C129AE" w:rsidP="00C129AE">
      <w:pPr>
        <w:pStyle w:val="ListBullet"/>
      </w:pPr>
      <w:r w:rsidRPr="00C129AE">
        <w:t>workplace standards for the presentation of security inform</w:t>
      </w:r>
      <w:r w:rsidRPr="00C129AE">
        <w:t>ation and documentation.</w:t>
      </w:r>
    </w:p>
    <w:p w:rsidR="00000000" w:rsidRPr="00C129AE" w:rsidP="00C129AE">
      <w:pPr>
        <w:pStyle w:val="AllowPageBreak"/>
      </w:pPr>
    </w:p>
    <w:p w:rsidR="00000000" w:rsidRPr="00C129AE" w:rsidP="00C129AE">
      <w:pPr>
        <w:pStyle w:val="Heading1"/>
      </w:pPr>
      <w:bookmarkStart w:id="4" w:name="O_1009041"/>
      <w:bookmarkEnd w:id="4"/>
      <w:r w:rsidRPr="00C129AE">
        <w:t>Assessment Conditions</w:t>
      </w:r>
    </w:p>
    <w:p w:rsidR="00000000" w:rsidRPr="00C129AE" w:rsidP="00786C30">
      <w:pPr>
        <w:pStyle w:val="BodyText"/>
      </w:pPr>
      <w:r w:rsidRPr="00C129AE">
        <w:t>Assessors must satisfy the requirements for assessors contained in the Standards for Registered Training Organisations (RTOs).  All individuals engaged by a licensed RTO for security licensi</w:t>
      </w:r>
      <w:r w:rsidRPr="00C129AE">
        <w:t>ng purposes must hold both a security trainer’s licence (where such a licence exists within the relevant jurisdiction) and a security operative licence that authorises the security activities about which the individual is training/assessing.  Regulators ma</w:t>
      </w:r>
      <w:r w:rsidRPr="00C129AE">
        <w:t>y impose other assessor conditions to meet jurisdictional assessment requirements.</w:t>
      </w:r>
    </w:p>
    <w:p w:rsidR="00000000" w:rsidRPr="00C129AE" w:rsidP="00786C30">
      <w:pPr>
        <w:pStyle w:val="BodyText"/>
      </w:pPr>
      <w:r w:rsidRPr="00C129AE">
        <w:t>Assessment of performance must be undertaken in an operational workplace environment or environment that reflects workplace conditions. Tasks are to be performed to the leve</w:t>
      </w:r>
      <w:r w:rsidRPr="00C129AE">
        <w:t>l of proficiency and within the time limits that would be expected in a workplace.</w:t>
      </w:r>
    </w:p>
    <w:p w:rsidR="00000000" w:rsidRPr="00C129AE" w:rsidP="00786C30">
      <w:pPr>
        <w:pStyle w:val="BodyText"/>
      </w:pPr>
      <w:r w:rsidRPr="00C129AE">
        <w:t>The assessment of performance evidence must be done by direct observation of the learner by an assessor, either by an assessor observing the learner physically or by an asse</w:t>
      </w:r>
      <w:r w:rsidRPr="00C129AE">
        <w:t>ssor observing the learner via audio and visual media.</w:t>
      </w:r>
    </w:p>
    <w:p w:rsidR="00000000" w:rsidRPr="00C129AE" w:rsidP="00786C30">
      <w:pPr>
        <w:pStyle w:val="BodyText"/>
      </w:pPr>
      <w:r w:rsidRPr="00C129AE">
        <w:t xml:space="preserve">Assessment of performance evidence is only valid where the learner has been assessed performing the role of a security officer. </w:t>
      </w:r>
    </w:p>
    <w:p w:rsidR="00000000" w:rsidRPr="00C129AE" w:rsidP="00786C30">
      <w:pPr>
        <w:pStyle w:val="BodyText"/>
      </w:pPr>
      <w:r w:rsidRPr="00C129AE">
        <w:t>Assessors are responsible for ensuring that the person demonstrating com</w:t>
      </w:r>
      <w:r w:rsidRPr="00C129AE">
        <w:t>petency has access to:</w:t>
      </w:r>
    </w:p>
    <w:p w:rsidR="00000000" w:rsidRPr="00C129AE" w:rsidP="00C129AE">
      <w:pPr>
        <w:pStyle w:val="ListBullet"/>
      </w:pPr>
      <w:r w:rsidRPr="00C129AE">
        <w:t>specifications of assessment tasks to gather, organise and present security information and documentation</w:t>
      </w:r>
    </w:p>
    <w:p w:rsidR="00000000" w:rsidRPr="00C129AE" w:rsidP="00C129AE">
      <w:pPr>
        <w:pStyle w:val="ListBullet"/>
      </w:pPr>
      <w:r w:rsidRPr="00C129AE">
        <w:t>appropriate documents, materials, equipment and personal protective equipment (PPE) currently used in industry</w:t>
      </w:r>
    </w:p>
    <w:p w:rsidR="00000000" w:rsidRPr="00C129AE" w:rsidP="00C129AE">
      <w:pPr>
        <w:pStyle w:val="ListBullet"/>
      </w:pPr>
      <w:r w:rsidRPr="00C129AE">
        <w:t>information tec</w:t>
      </w:r>
      <w:r w:rsidRPr="00C129AE">
        <w:t>hnologies required to gather, organise and present security information and documentation</w:t>
      </w:r>
    </w:p>
    <w:p w:rsidR="00000000" w:rsidRPr="00C129AE" w:rsidP="00C129AE">
      <w:pPr>
        <w:pStyle w:val="ListBullet"/>
      </w:pPr>
      <w:r w:rsidRPr="00C129AE">
        <w:t>standard operating procedures and workplace policies related to the security work role and which specify requirements for complying with industry legislation and regu</w:t>
      </w:r>
      <w:r w:rsidRPr="00C129AE">
        <w:t>lations.</w:t>
      </w:r>
    </w:p>
    <w:p w:rsidR="00000000" w:rsidRPr="00C129AE" w:rsidP="00C129AE">
      <w:pPr>
        <w:pStyle w:val="AllowPageBreak"/>
      </w:pPr>
    </w:p>
    <w:p w:rsidR="00000000" w:rsidRPr="00C129AE" w:rsidP="00C129AE">
      <w:pPr>
        <w:pStyle w:val="Heading1"/>
      </w:pPr>
      <w:bookmarkStart w:id="5" w:name="O_1009039"/>
      <w:bookmarkEnd w:id="5"/>
      <w:r w:rsidRPr="00C129AE">
        <w:t>Links</w:t>
      </w:r>
    </w:p>
    <w:p w:rsidR="00000000" w:rsidRPr="00C129AE" w:rsidP="00786C30">
      <w:pPr>
        <w:pStyle w:val="BodyText"/>
      </w:pPr>
      <w:r w:rsidRPr="00C129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B22D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29AE" w:rsidP="00C129AE"/>
    <w:sectPr w:rsidSect="00C12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AE" w:rsidRPr="00786C30" w:rsidP="00786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30" w:rsidP="00C12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C30" w:rsidP="00C12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86C30" w:rsidP="00C12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9AE" w:rsidRPr="00786C30" w:rsidP="00786C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30" w:rsidRPr="002D2AF8" w:rsidP="00C12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CPPSEC3106 Gather, organise and present security information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86C30" w:rsidP="00C12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00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50F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ACC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9AE"/>
  </w:style>
  <w:style w:type="character" w:customStyle="1" w:styleId="Heading1Char">
    <w:name w:val="Heading 1 Char"/>
    <w:basedOn w:val="DefaultParagraphFont"/>
    <w:link w:val="Heading1"/>
    <w:rsid w:val="00C12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9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29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9AE"/>
    <w:rPr>
      <w:b/>
      <w:spacing w:val="0"/>
    </w:rPr>
  </w:style>
  <w:style w:type="paragraph" w:customStyle="1" w:styleId="SuperTitle">
    <w:name w:val="SuperTitle"/>
    <w:basedOn w:val="Title"/>
    <w:rsid w:val="00C12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9AE"/>
    <w:rPr>
      <w:i/>
    </w:rPr>
  </w:style>
  <w:style w:type="paragraph" w:styleId="Caption">
    <w:name w:val="caption"/>
    <w:basedOn w:val="BodyText"/>
    <w:next w:val="Normal"/>
    <w:qFormat/>
    <w:rsid w:val="00C12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9AE"/>
  </w:style>
  <w:style w:type="paragraph" w:styleId="TableofFigures">
    <w:name w:val="table of figures"/>
    <w:basedOn w:val="Normal"/>
    <w:next w:val="Normal"/>
    <w:semiHidden/>
    <w:rsid w:val="00C12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9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9AE"/>
    <w:rPr>
      <w:rFonts w:ascii="Wingdings" w:hAnsi="Wingdings"/>
    </w:rPr>
  </w:style>
  <w:style w:type="paragraph" w:customStyle="1" w:styleId="TableHeading">
    <w:name w:val="Table Heading"/>
    <w:basedOn w:val="HeadingBase"/>
    <w:rsid w:val="00C12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9AE"/>
    <w:rPr>
      <w:color w:val="0033CC"/>
      <w:u w:val="none"/>
    </w:rPr>
  </w:style>
  <w:style w:type="paragraph" w:customStyle="1" w:styleId="BodyTextRight">
    <w:name w:val="Body Text Right"/>
    <w:basedOn w:val="BodyText"/>
    <w:rsid w:val="00C12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9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9AE"/>
    <w:rPr>
      <w:sz w:val="32"/>
    </w:rPr>
  </w:style>
  <w:style w:type="paragraph" w:customStyle="1" w:styleId="HeadingProcedure">
    <w:name w:val="Heading Procedure"/>
    <w:basedOn w:val="HeadingBase"/>
    <w:next w:val="Normal"/>
    <w:rsid w:val="00C12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9AE"/>
    <w:pPr>
      <w:spacing w:before="60" w:after="60"/>
    </w:pPr>
  </w:style>
  <w:style w:type="paragraph" w:styleId="ListContinue">
    <w:name w:val="List Continue"/>
    <w:basedOn w:val="List"/>
    <w:rsid w:val="00C129AE"/>
    <w:pPr>
      <w:ind w:firstLine="0"/>
    </w:pPr>
  </w:style>
  <w:style w:type="paragraph" w:customStyle="1" w:styleId="ListNote">
    <w:name w:val="List Note"/>
    <w:basedOn w:val="List"/>
    <w:rsid w:val="00C12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9AE"/>
    <w:rPr>
      <w:rFonts w:ascii="Courier New" w:hAnsi="Courier New"/>
    </w:rPr>
  </w:style>
  <w:style w:type="paragraph" w:customStyle="1" w:styleId="NoteBullet">
    <w:name w:val="Note Bullet"/>
    <w:basedOn w:val="Note"/>
    <w:rsid w:val="00C12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9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9AE"/>
    <w:rPr>
      <w:b/>
      <w:smallCaps/>
    </w:rPr>
  </w:style>
  <w:style w:type="paragraph" w:customStyle="1" w:styleId="TableListNumber">
    <w:name w:val="Table List Number"/>
    <w:basedOn w:val="ListNumber"/>
    <w:rsid w:val="00C12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9AE"/>
    <w:pPr>
      <w:numPr>
        <w:numId w:val="9"/>
      </w:numPr>
    </w:pPr>
  </w:style>
  <w:style w:type="paragraph" w:customStyle="1" w:styleId="ListAlpha2">
    <w:name w:val="List Alpha 2"/>
    <w:basedOn w:val="List2"/>
    <w:rsid w:val="00C129AE"/>
    <w:pPr>
      <w:numPr>
        <w:numId w:val="8"/>
      </w:numPr>
    </w:pPr>
  </w:style>
  <w:style w:type="paragraph" w:styleId="List2">
    <w:name w:val="List 2"/>
    <w:basedOn w:val="BodyText"/>
    <w:rsid w:val="00C12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9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9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9AE"/>
    <w:pPr>
      <w:numPr>
        <w:numId w:val="4"/>
      </w:numPr>
    </w:pPr>
  </w:style>
  <w:style w:type="paragraph" w:styleId="ListContinue2">
    <w:name w:val="List Continue 2"/>
    <w:basedOn w:val="List2"/>
    <w:rsid w:val="00C129AE"/>
    <w:pPr>
      <w:ind w:firstLine="0"/>
    </w:pPr>
  </w:style>
  <w:style w:type="paragraph" w:styleId="ListContinue3">
    <w:name w:val="List Continue 3"/>
    <w:basedOn w:val="List3"/>
    <w:rsid w:val="00C129AE"/>
    <w:pPr>
      <w:ind w:left="1021" w:firstLine="0"/>
    </w:pPr>
  </w:style>
  <w:style w:type="paragraph" w:styleId="ListContinue4">
    <w:name w:val="List Continue 4"/>
    <w:basedOn w:val="List4"/>
    <w:rsid w:val="00C129AE"/>
    <w:pPr>
      <w:ind w:firstLine="0"/>
    </w:pPr>
  </w:style>
  <w:style w:type="paragraph" w:styleId="ListContinue5">
    <w:name w:val="List Continue 5"/>
    <w:basedOn w:val="List5"/>
    <w:rsid w:val="00C129AE"/>
    <w:pPr>
      <w:ind w:firstLine="0"/>
    </w:pPr>
  </w:style>
  <w:style w:type="paragraph" w:styleId="ListNumber3">
    <w:name w:val="List Number 3"/>
    <w:basedOn w:val="List3"/>
    <w:rsid w:val="00C129AE"/>
    <w:pPr>
      <w:numPr>
        <w:numId w:val="5"/>
      </w:numPr>
    </w:pPr>
  </w:style>
  <w:style w:type="paragraph" w:styleId="ListNumber4">
    <w:name w:val="List Number 4"/>
    <w:basedOn w:val="List4"/>
    <w:rsid w:val="00C129AE"/>
    <w:pPr>
      <w:numPr>
        <w:numId w:val="6"/>
      </w:numPr>
    </w:pPr>
  </w:style>
  <w:style w:type="paragraph" w:styleId="ListNumber5">
    <w:name w:val="List Number 5"/>
    <w:basedOn w:val="List5"/>
    <w:rsid w:val="00C129AE"/>
    <w:pPr>
      <w:numPr>
        <w:numId w:val="7"/>
      </w:numPr>
    </w:pPr>
  </w:style>
  <w:style w:type="paragraph" w:styleId="BlockText">
    <w:name w:val="Block Text"/>
    <w:basedOn w:val="Normal"/>
    <w:rsid w:val="00C12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9AE"/>
    <w:rPr>
      <w:sz w:val="16"/>
      <w:vertAlign w:val="superscript"/>
    </w:rPr>
  </w:style>
  <w:style w:type="character" w:customStyle="1" w:styleId="Symbols">
    <w:name w:val="Symbols"/>
    <w:basedOn w:val="DefaultParagraphFont"/>
    <w:rsid w:val="00C129AE"/>
    <w:rPr>
      <w:rFonts w:ascii="Symbol" w:hAnsi="Symbol"/>
    </w:rPr>
  </w:style>
  <w:style w:type="character" w:customStyle="1" w:styleId="MenuOptions">
    <w:name w:val="Menu Options"/>
    <w:basedOn w:val="DefaultParagraphFont"/>
    <w:rsid w:val="00C12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9AE"/>
    <w:rPr>
      <w:b/>
    </w:rPr>
  </w:style>
  <w:style w:type="character" w:customStyle="1" w:styleId="Underlined">
    <w:name w:val="Underlined"/>
    <w:basedOn w:val="DefaultParagraphFont"/>
    <w:rsid w:val="00C129AE"/>
    <w:rPr>
      <w:u w:val="single"/>
    </w:rPr>
  </w:style>
  <w:style w:type="paragraph" w:customStyle="1" w:styleId="TableBodyTextRight">
    <w:name w:val="Table Body Text Right"/>
    <w:basedOn w:val="TableBodyText"/>
    <w:rsid w:val="00C12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9AE"/>
    <w:rPr>
      <w:sz w:val="18"/>
    </w:rPr>
  </w:style>
  <w:style w:type="paragraph" w:customStyle="1" w:styleId="BodySmallRight">
    <w:name w:val="Body Small Right"/>
    <w:basedOn w:val="BodyTextRight"/>
    <w:rsid w:val="00C129AE"/>
    <w:rPr>
      <w:sz w:val="18"/>
      <w:szCs w:val="18"/>
    </w:rPr>
  </w:style>
  <w:style w:type="paragraph" w:customStyle="1" w:styleId="MarginEdition">
    <w:name w:val="Margin Edition"/>
    <w:basedOn w:val="MarginNote"/>
    <w:rsid w:val="00C12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9AE"/>
    <w:rPr>
      <w:sz w:val="2"/>
      <w:szCs w:val="2"/>
    </w:rPr>
  </w:style>
  <w:style w:type="character" w:customStyle="1" w:styleId="Small">
    <w:name w:val="Small"/>
    <w:basedOn w:val="DefaultParagraphFont"/>
    <w:rsid w:val="00C129AE"/>
    <w:rPr>
      <w:sz w:val="16"/>
    </w:rPr>
  </w:style>
  <w:style w:type="paragraph" w:customStyle="1" w:styleId="WideTable">
    <w:name w:val="Wide Table"/>
    <w:basedOn w:val="Normal"/>
    <w:rsid w:val="00C12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9AE"/>
  </w:style>
  <w:style w:type="paragraph" w:styleId="Quote">
    <w:name w:val="Quote"/>
    <w:basedOn w:val="Heading1"/>
    <w:link w:val="QuoteChar"/>
    <w:qFormat/>
    <w:rsid w:val="00C12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9AE"/>
    <w:pPr>
      <w:pageBreakBefore/>
    </w:pPr>
  </w:style>
  <w:style w:type="paragraph" w:customStyle="1" w:styleId="Border">
    <w:name w:val="Border"/>
    <w:basedOn w:val="Normal"/>
    <w:qFormat/>
    <w:rsid w:val="00C12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9AE"/>
    <w:rPr>
      <w:u w:val="single"/>
    </w:rPr>
  </w:style>
  <w:style w:type="character" w:customStyle="1" w:styleId="BoldandItalics">
    <w:name w:val="Bold and Italics"/>
    <w:qFormat/>
    <w:rsid w:val="00C129AE"/>
    <w:rPr>
      <w:b/>
      <w:i/>
      <w:u w:val="none"/>
    </w:rPr>
  </w:style>
  <w:style w:type="paragraph" w:styleId="BalloonText">
    <w:name w:val="Balloon Text"/>
    <w:basedOn w:val="Normal"/>
    <w:link w:val="BalloonTextChar"/>
    <w:rsid w:val="00C12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9AE"/>
    <w:pPr>
      <w:spacing w:before="0" w:after="0"/>
    </w:pPr>
  </w:style>
  <w:style w:type="paragraph" w:customStyle="1" w:styleId="BodyTextBold">
    <w:name w:val="Body Text Bold"/>
    <w:basedOn w:val="BodyText"/>
    <w:qFormat/>
    <w:rsid w:val="00C129AE"/>
    <w:rPr>
      <w:b/>
    </w:rPr>
  </w:style>
  <w:style w:type="character" w:styleId="Hyperlink">
    <w:name w:val="Hyperlink"/>
    <w:basedOn w:val="DefaultParagraphFont"/>
    <w:uiPriority w:val="99"/>
    <w:unhideWhenUsed/>
    <w:rsid w:val="00786C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3969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CPPSEC3106 Gather, organise and present security information and documentation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