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8DB" w:rsidP="00D078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CPPSEC3101 Manage conflict and security risks using negotiation</w:t>
      </w:r>
      <w:r>
        <w:fldChar w:fldCharType="end"/>
      </w:r>
    </w:p>
    <w:p w:rsidR="00D078DB" w:rsidP="00D078DB">
      <w:pPr>
        <w:pStyle w:val="Version"/>
        <w:sectPr w:rsidSect="00D20C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0C00" w:rsidP="00D20C00">
      <w:pPr>
        <w:pStyle w:val="SuperHeading"/>
      </w:pPr>
      <w:r w:rsidRPr="00D20C00">
        <w:t>CPPSEC3101 Manage conflict and security risks using negotiation</w:t>
      </w:r>
    </w:p>
    <w:p w:rsidR="00000000" w:rsidRPr="00D20C00" w:rsidP="00D20C00">
      <w:pPr>
        <w:pStyle w:val="Heading1"/>
      </w:pPr>
      <w:bookmarkStart w:id="1" w:name="O_1040529"/>
      <w:bookmarkEnd w:id="1"/>
      <w:r w:rsidRPr="00D20C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20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C00">
            <w:pPr>
              <w:pStyle w:val="BodyText"/>
              <w:rPr>
                <w:lang w:val="en-NZ"/>
              </w:rPr>
            </w:pPr>
            <w:r w:rsidRPr="00D20C0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C00" w:rsidP="00D20C00">
            <w:pPr>
              <w:pStyle w:val="BodyText"/>
            </w:pPr>
            <w:r w:rsidRPr="00D20C00">
              <w:t>This version first released with CPP Property Services Training Package Version 7.0.</w:t>
            </w:r>
          </w:p>
          <w:p w:rsidR="00000000" w:rsidRPr="00D20C00" w:rsidP="00D20C00">
            <w:pPr>
              <w:pStyle w:val="BodyText"/>
            </w:pPr>
            <w:r w:rsidRPr="00D20C00">
              <w:t>Supersedes and is equivalent to CPPSEC3002A Manage conflict through negotiation.</w:t>
            </w:r>
          </w:p>
          <w:p w:rsidR="00000000" w:rsidP="00D20C00">
            <w:pPr>
              <w:pStyle w:val="BodyText"/>
              <w:rPr>
                <w:lang w:val="en-NZ"/>
              </w:rPr>
            </w:pPr>
            <w:r w:rsidRPr="00D20C00">
              <w:t>Updated to meet the Standards for Training Packages.</w:t>
            </w:r>
          </w:p>
        </w:tc>
      </w:tr>
      <w:tr w:rsidTr="00D20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C00">
            <w:pPr>
              <w:pStyle w:val="BodyText"/>
              <w:rPr>
                <w:lang w:val="en-NZ"/>
              </w:rPr>
            </w:pPr>
            <w:r w:rsidRPr="00D20C0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C00" w:rsidP="00D20C00">
            <w:pPr>
              <w:pStyle w:val="BodyText"/>
            </w:pPr>
            <w:r w:rsidRPr="00D20C00">
              <w:t>This version first released with CPP Property Services Training Package Version 8.1</w:t>
            </w:r>
          </w:p>
          <w:p w:rsidR="00000000" w:rsidRPr="00D20C00" w:rsidP="00D20C00">
            <w:pPr>
              <w:pStyle w:val="BodyText"/>
            </w:pPr>
            <w:r w:rsidRPr="00D20C00">
              <w:t xml:space="preserve">Revised </w:t>
            </w:r>
            <w:r w:rsidRPr="00D20C00">
              <w:rPr>
                <w:rStyle w:val="Emphasis"/>
              </w:rPr>
              <w:t>Assessment of perfo</w:t>
            </w:r>
            <w:r w:rsidRPr="00D20C00">
              <w:rPr>
                <w:rStyle w:val="Emphasis"/>
              </w:rPr>
              <w:t>rmance</w:t>
            </w:r>
            <w:r w:rsidRPr="00D20C00">
              <w:t xml:space="preserve"> in Assessment Conditions.</w:t>
            </w:r>
          </w:p>
        </w:tc>
      </w:tr>
    </w:tbl>
    <w:p w:rsidR="00000000" w:rsidRPr="00D20C00" w:rsidP="00D20C00">
      <w:pPr>
        <w:pStyle w:val="BodyText"/>
      </w:pPr>
    </w:p>
    <w:p w:rsidR="00000000" w:rsidRPr="00D20C00" w:rsidP="00D20C00">
      <w:pPr>
        <w:pStyle w:val="AllowPageBreak"/>
      </w:pPr>
    </w:p>
    <w:p w:rsidR="00000000" w:rsidRPr="00D20C00" w:rsidP="00D20C00">
      <w:pPr>
        <w:pStyle w:val="Heading1"/>
      </w:pPr>
      <w:bookmarkStart w:id="2" w:name="O_1040528"/>
      <w:bookmarkEnd w:id="2"/>
      <w:r w:rsidRPr="00D20C00">
        <w:t>Application</w:t>
      </w:r>
    </w:p>
    <w:p w:rsidR="00000000" w:rsidRPr="00D20C00" w:rsidP="00D078DB">
      <w:pPr>
        <w:pStyle w:val="BodyText"/>
      </w:pPr>
      <w:r w:rsidRPr="00D20C00">
        <w:t>This unit specifies the skills and knowledge required to manage conflict and security risks using negotiation techniques.</w:t>
      </w:r>
    </w:p>
    <w:p w:rsidR="00000000" w:rsidRPr="00D20C00" w:rsidP="00D078DB">
      <w:pPr>
        <w:pStyle w:val="BodyText"/>
      </w:pPr>
      <w:r w:rsidRPr="00D20C00">
        <w:t>It includes:</w:t>
      </w:r>
    </w:p>
    <w:p w:rsidR="00000000" w:rsidRPr="00D20C00" w:rsidP="00D20C00">
      <w:pPr>
        <w:pStyle w:val="ListBullet"/>
      </w:pPr>
      <w:r w:rsidRPr="00D20C00">
        <w:t>reviewing and applying workplace procedures and polici</w:t>
      </w:r>
      <w:r w:rsidRPr="00D20C00">
        <w:t>es including workplace health and safety (WHS) to comply with legal rights and responsibilities</w:t>
      </w:r>
    </w:p>
    <w:p w:rsidR="00000000" w:rsidRPr="00D20C00" w:rsidP="00D20C00">
      <w:pPr>
        <w:pStyle w:val="ListBullet"/>
      </w:pPr>
      <w:r w:rsidRPr="00D20C00">
        <w:t>maintaining situational awareness to identify and assess sources of conflict and risk, and selecting and implementing response options within the scope of own authority</w:t>
      </w:r>
    </w:p>
    <w:p w:rsidR="00000000" w:rsidRPr="00D20C00" w:rsidP="00D20C00">
      <w:pPr>
        <w:pStyle w:val="ListBullet"/>
      </w:pPr>
      <w:r w:rsidRPr="00D20C00">
        <w:t>using negotiation and communication techniques to resolve conflict, minimise risk and e</w:t>
      </w:r>
      <w:r w:rsidRPr="00D20C00">
        <w:t>ncourage a shared approach to conflict resolution</w:t>
      </w:r>
    </w:p>
    <w:p w:rsidR="00000000" w:rsidRPr="00D20C00" w:rsidP="00D20C00">
      <w:pPr>
        <w:pStyle w:val="ListBullet"/>
      </w:pPr>
      <w:r w:rsidRPr="00D20C00">
        <w:t>working with others to report, evaluate and improve response procedures.</w:t>
      </w:r>
    </w:p>
    <w:p w:rsidR="00000000" w:rsidRPr="00D20C00" w:rsidP="00D078DB">
      <w:pPr>
        <w:pStyle w:val="BodyText"/>
      </w:pPr>
      <w:r w:rsidRPr="00D20C00">
        <w:t>It applies to people working independently or under limited supervision as members of a security team.</w:t>
      </w:r>
    </w:p>
    <w:p w:rsidR="00000000" w:rsidRPr="00D20C00" w:rsidP="00D078DB">
      <w:pPr>
        <w:pStyle w:val="BodyText"/>
      </w:pPr>
      <w:r w:rsidRPr="00D20C00">
        <w:t>This unit may form part of the</w:t>
      </w:r>
      <w:r w:rsidRPr="00D20C00">
        <w:t xml:space="preserve"> licensing requirements for people engaged in security operations in those states and territories where these are regulated activities.</w:t>
      </w:r>
    </w:p>
    <w:p w:rsidR="00000000" w:rsidRPr="00D20C00" w:rsidP="00D20C00">
      <w:pPr>
        <w:pStyle w:val="Heading1"/>
      </w:pPr>
      <w:bookmarkStart w:id="3" w:name="O_1040527"/>
      <w:bookmarkEnd w:id="3"/>
      <w:r w:rsidRPr="00D20C00">
        <w:t>Pre-requisite Unit</w:t>
      </w:r>
    </w:p>
    <w:p w:rsidR="00000000" w:rsidRPr="00D20C00" w:rsidP="00D078DB">
      <w:pPr>
        <w:pStyle w:val="BodyText"/>
      </w:pPr>
      <w:r w:rsidRPr="00D20C00">
        <w:t>Nil</w:t>
      </w:r>
    </w:p>
    <w:p w:rsidR="00000000" w:rsidRPr="00D20C00" w:rsidP="00D20C00">
      <w:pPr>
        <w:pStyle w:val="Heading1"/>
      </w:pPr>
      <w:bookmarkStart w:id="4" w:name="O_1040526"/>
      <w:bookmarkEnd w:id="4"/>
      <w:r w:rsidRPr="00D20C00">
        <w:t>Unit Sector</w:t>
      </w:r>
    </w:p>
    <w:p w:rsidR="00000000" w:rsidRPr="00D20C00" w:rsidP="00D078DB">
      <w:pPr>
        <w:pStyle w:val="BodyText"/>
      </w:pPr>
      <w:r w:rsidRPr="00D20C00">
        <w:t>Security operations</w:t>
      </w:r>
    </w:p>
    <w:p w:rsidR="00000000" w:rsidRPr="00D20C00" w:rsidP="00D20C00">
      <w:pPr>
        <w:pStyle w:val="Heading1"/>
      </w:pPr>
      <w:bookmarkStart w:id="5" w:name="O_1040525"/>
      <w:bookmarkEnd w:id="5"/>
      <w:r w:rsidRPr="00D20C00">
        <w:t>Elements</w:t>
      </w:r>
      <w:r w:rsidRPr="00D20C00">
        <w:t xml:space="preserve">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D20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C00">
            <w:pPr>
              <w:pStyle w:val="BodyText"/>
              <w:rPr>
                <w:lang w:val="en-NZ"/>
              </w:rPr>
            </w:pPr>
            <w:r w:rsidRPr="00D20C00">
              <w:t>Elements describe the 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C00">
            <w:pPr>
              <w:pStyle w:val="BodyText"/>
              <w:rPr>
                <w:lang w:val="en-NZ"/>
              </w:rPr>
            </w:pPr>
            <w:r w:rsidRPr="00D20C00">
              <w:t>Performance criteria describe what needs to be done to demonstrate achievement of the element.</w:t>
            </w:r>
          </w:p>
        </w:tc>
      </w:tr>
      <w:tr w:rsidTr="00D20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C00">
            <w:pPr>
              <w:pStyle w:val="BodyText"/>
              <w:rPr>
                <w:lang w:val="en-NZ"/>
              </w:rPr>
            </w:pPr>
            <w:r w:rsidRPr="00D20C00">
              <w:t>1.</w:t>
            </w:r>
            <w:r w:rsidRPr="00D20C00">
              <w:tab/>
              <w:t>Identify and assess conflict situation and select response option.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C00" w:rsidP="00D20C00">
            <w:pPr>
              <w:pStyle w:val="BodyText"/>
            </w:pPr>
            <w:r w:rsidRPr="00D20C00">
              <w:t>1.1</w:t>
            </w:r>
            <w:r w:rsidRPr="00D20C00">
              <w:tab/>
            </w:r>
            <w:r w:rsidRPr="00D20C00">
              <w:t>Review work instructions, procedures and policies including WHS to confirm own responsibilities and authority to ensure compliance with legal rights and responsibilities when performing security work.</w:t>
            </w:r>
          </w:p>
          <w:p w:rsidR="00000000" w:rsidRPr="00D20C00" w:rsidP="00D20C00">
            <w:pPr>
              <w:pStyle w:val="BodyText"/>
            </w:pPr>
            <w:r w:rsidRPr="00D20C00">
              <w:t>1.2</w:t>
            </w:r>
            <w:r w:rsidRPr="00D20C00">
              <w:tab/>
              <w:t>Select and use personal protective equipment to ens</w:t>
            </w:r>
            <w:r w:rsidRPr="00D20C00">
              <w:t>ure own safety, and communication equipment to exchange information with relevant persons.</w:t>
            </w:r>
          </w:p>
          <w:p w:rsidR="00000000" w:rsidRPr="00D20C00" w:rsidP="00D20C00">
            <w:pPr>
              <w:pStyle w:val="BodyText"/>
            </w:pPr>
            <w:r w:rsidRPr="00D20C00">
              <w:t>1.3</w:t>
            </w:r>
            <w:r w:rsidRPr="00D20C00">
              <w:tab/>
              <w:t>Observe the work environment to maintain situational awareness and identify sources of conflict and security risk to people, property or premises.</w:t>
            </w:r>
          </w:p>
          <w:p w:rsidR="00000000" w:rsidP="00D20C00">
            <w:pPr>
              <w:pStyle w:val="BodyText"/>
              <w:rPr>
                <w:lang w:val="en-NZ"/>
              </w:rPr>
            </w:pPr>
            <w:r w:rsidRPr="00D20C00">
              <w:t>1.4</w:t>
            </w:r>
            <w:r w:rsidRPr="00D20C00">
              <w:tab/>
              <w:t>Assess con</w:t>
            </w:r>
            <w:r w:rsidRPr="00D20C00">
              <w:t>flict situation and nature and degree of risk, and use communication equipment to seek assistance from relevant persons.</w:t>
            </w:r>
          </w:p>
        </w:tc>
      </w:tr>
      <w:tr w:rsidTr="00D20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C00">
            <w:pPr>
              <w:pStyle w:val="BodyText"/>
              <w:rPr>
                <w:lang w:val="en-NZ"/>
              </w:rPr>
            </w:pPr>
            <w:r w:rsidRPr="00D20C00">
              <w:t>2.</w:t>
            </w:r>
            <w:r w:rsidRPr="00D20C00">
              <w:tab/>
              <w:t>Negotiate conflict resolution.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C00" w:rsidP="00D20C00">
            <w:pPr>
              <w:pStyle w:val="BodyText"/>
            </w:pPr>
            <w:r w:rsidRPr="00D20C00">
              <w:t>2.1</w:t>
            </w:r>
            <w:r w:rsidRPr="00D20C00">
              <w:tab/>
              <w:t>Use interpersonal techniques to exchange and gather information to clarify conflict situation.</w:t>
            </w:r>
          </w:p>
          <w:p w:rsidR="00000000" w:rsidRPr="00D20C00" w:rsidP="00D20C00">
            <w:pPr>
              <w:pStyle w:val="BodyText"/>
            </w:pPr>
            <w:r w:rsidRPr="00D20C00">
              <w:t>2</w:t>
            </w:r>
            <w:r w:rsidRPr="00D20C00">
              <w:t>.2</w:t>
            </w:r>
            <w:r w:rsidRPr="00D20C00">
              <w:tab/>
              <w:t>Use negotiation techniques to offer options and encourage a shared approach to conflict resolution.</w:t>
            </w:r>
          </w:p>
          <w:p w:rsidR="00000000" w:rsidRPr="00D20C00" w:rsidP="00D20C00">
            <w:pPr>
              <w:pStyle w:val="BodyText"/>
            </w:pPr>
            <w:r w:rsidRPr="00D20C00">
              <w:t>2.3</w:t>
            </w:r>
            <w:r w:rsidRPr="00D20C00">
              <w:tab/>
              <w:t>Use even tone of voice and positive non-verbal and spoken communication that takes account of individual social and cultural differences throughout n</w:t>
            </w:r>
            <w:r w:rsidRPr="00D20C00">
              <w:t>egotiation.</w:t>
            </w:r>
          </w:p>
          <w:p w:rsidR="00000000" w:rsidP="00D20C00">
            <w:pPr>
              <w:pStyle w:val="BodyText"/>
              <w:rPr>
                <w:lang w:val="en-NZ"/>
              </w:rPr>
            </w:pPr>
            <w:r w:rsidRPr="00D20C00">
              <w:t>2.4</w:t>
            </w:r>
            <w:r w:rsidRPr="00D20C00">
              <w:tab/>
              <w:t>Anticipate factors that might escalate conflict or risk safety and security, and apply contingency measures.</w:t>
            </w:r>
          </w:p>
        </w:tc>
      </w:tr>
      <w:tr w:rsidTr="00D20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C00">
            <w:pPr>
              <w:pStyle w:val="BodyText"/>
              <w:rPr>
                <w:lang w:val="en-NZ"/>
              </w:rPr>
            </w:pPr>
            <w:r w:rsidRPr="00D20C00">
              <w:t>3.</w:t>
            </w:r>
            <w:r w:rsidRPr="00D20C00">
              <w:tab/>
              <w:t>Report, evaluate and improve conflict response procedures.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C00" w:rsidP="00D20C00">
            <w:pPr>
              <w:pStyle w:val="BodyText"/>
            </w:pPr>
            <w:r w:rsidRPr="00D20C00">
              <w:t>3.1</w:t>
            </w:r>
            <w:r w:rsidRPr="00D20C00">
              <w:tab/>
              <w:t>Report incident observations and response actions using workplac</w:t>
            </w:r>
            <w:r w:rsidRPr="00D20C00">
              <w:t>e documentation.</w:t>
            </w:r>
          </w:p>
          <w:p w:rsidR="00000000" w:rsidRPr="00D20C00" w:rsidP="00D20C00">
            <w:pPr>
              <w:pStyle w:val="BodyText"/>
            </w:pPr>
            <w:r w:rsidRPr="00D20C00">
              <w:t>3.2</w:t>
            </w:r>
            <w:r w:rsidRPr="00D20C00">
              <w:tab/>
              <w:t>Discuss response with relevant persons and review procedures to evaluate effectiveness and identify improvements.</w:t>
            </w:r>
          </w:p>
          <w:p w:rsidR="00000000" w:rsidRPr="00D20C00" w:rsidP="00D20C00">
            <w:pPr>
              <w:pStyle w:val="BodyText"/>
            </w:pPr>
            <w:r w:rsidRPr="00D20C00">
              <w:t>3.3</w:t>
            </w:r>
            <w:r w:rsidRPr="00D20C00">
              <w:tab/>
              <w:t>Recognise effects of stress and manage own well-being using stress management techniques.</w:t>
            </w:r>
          </w:p>
        </w:tc>
      </w:tr>
    </w:tbl>
    <w:p w:rsidR="00000000" w:rsidRPr="00D20C00" w:rsidP="00D20C00">
      <w:pPr>
        <w:pStyle w:val="BodyText"/>
      </w:pPr>
    </w:p>
    <w:p w:rsidR="00000000" w:rsidRPr="00D20C00" w:rsidP="00D20C00">
      <w:pPr>
        <w:pStyle w:val="AllowPageBreak"/>
      </w:pPr>
    </w:p>
    <w:p w:rsidR="00000000" w:rsidRPr="00D20C00" w:rsidP="00D20C00">
      <w:pPr>
        <w:pStyle w:val="Heading1"/>
      </w:pPr>
      <w:bookmarkStart w:id="6" w:name="O_1040524"/>
      <w:bookmarkEnd w:id="6"/>
      <w:r w:rsidRPr="00D20C00">
        <w:t>Foundation Skills</w:t>
      </w:r>
    </w:p>
    <w:p w:rsidR="00000000" w:rsidRPr="00D20C00" w:rsidP="00D078DB">
      <w:pPr>
        <w:pStyle w:val="BodyText"/>
      </w:pPr>
      <w:r w:rsidRPr="00D20C00">
        <w:t>This section describes the language, literacy, numeracy and employment skills essential to performance in this unit but not explicit in the performance criteria:</w:t>
      </w:r>
    </w:p>
    <w:p w:rsidR="00000000" w:rsidRPr="00D20C00" w:rsidP="00D20C00">
      <w:pPr>
        <w:pStyle w:val="ListBullet"/>
      </w:pPr>
      <w:r w:rsidRPr="00D20C00">
        <w:t>language skills to:</w:t>
      </w:r>
    </w:p>
    <w:p w:rsidR="00000000" w:rsidRPr="00D20C00" w:rsidP="00D20C00">
      <w:pPr>
        <w:pStyle w:val="ListBullet2"/>
      </w:pPr>
      <w:r w:rsidRPr="00D20C00">
        <w:t>provide information or advice using structure and lang</w:t>
      </w:r>
      <w:r w:rsidRPr="00D20C00">
        <w:t>uage to suit the audience and engage minority groups</w:t>
      </w:r>
    </w:p>
    <w:p w:rsidR="00000000" w:rsidRPr="00D20C00" w:rsidP="00D20C00">
      <w:pPr>
        <w:pStyle w:val="ListBullet2"/>
      </w:pPr>
      <w:r w:rsidRPr="00D20C00">
        <w:t xml:space="preserve">use strategies to overcome language barriers </w:t>
      </w:r>
    </w:p>
    <w:p w:rsidR="00000000" w:rsidRPr="00D20C00" w:rsidP="00D20C00">
      <w:pPr>
        <w:pStyle w:val="ListBullet"/>
      </w:pPr>
      <w:r w:rsidRPr="00D20C00">
        <w:t>writing skills to record and describe incident observations and response actions</w:t>
      </w:r>
    </w:p>
    <w:p w:rsidR="00000000" w:rsidRPr="00D20C00" w:rsidP="00D20C00">
      <w:pPr>
        <w:pStyle w:val="ListBullet"/>
      </w:pPr>
      <w:r w:rsidRPr="00D20C00">
        <w:t xml:space="preserve">reading skills to interpret: </w:t>
      </w:r>
    </w:p>
    <w:p w:rsidR="00000000" w:rsidRPr="00D20C00" w:rsidP="00D20C00">
      <w:pPr>
        <w:pStyle w:val="ListBullet2"/>
      </w:pPr>
      <w:r w:rsidRPr="00D20C00">
        <w:t>workplace procedures and policies that clarify legal rights and responsibilities and WHS requirements</w:t>
      </w:r>
    </w:p>
    <w:p w:rsidR="00000000" w:rsidRPr="00D20C00" w:rsidP="00D20C00">
      <w:pPr>
        <w:pStyle w:val="ListBullet2"/>
      </w:pPr>
      <w:r w:rsidRPr="00D20C00">
        <w:t>signs and forms written in English</w:t>
      </w:r>
    </w:p>
    <w:p w:rsidR="00000000" w:rsidRPr="00D20C00" w:rsidP="00D20C00">
      <w:pPr>
        <w:pStyle w:val="ListBullet"/>
      </w:pPr>
      <w:r w:rsidRPr="00D20C00">
        <w:t>speaking and listening skills to:</w:t>
      </w:r>
    </w:p>
    <w:p w:rsidR="00000000" w:rsidRPr="00D20C00" w:rsidP="00D20C00">
      <w:pPr>
        <w:pStyle w:val="ListBullet2"/>
      </w:pPr>
      <w:r w:rsidRPr="00D20C00">
        <w:t>use active listening to understand spoken information and instructions exchanged du</w:t>
      </w:r>
      <w:r w:rsidRPr="00D20C00">
        <w:t>ring negotiation</w:t>
      </w:r>
    </w:p>
    <w:p w:rsidR="00000000" w:rsidRPr="00D20C00" w:rsidP="00D20C00">
      <w:pPr>
        <w:pStyle w:val="ListBullet2"/>
      </w:pPr>
      <w:r w:rsidRPr="00D20C00">
        <w:t>use questions to seek information during negotiation</w:t>
      </w:r>
    </w:p>
    <w:p w:rsidR="00000000" w:rsidRPr="00D20C00" w:rsidP="00D20C00">
      <w:pPr>
        <w:pStyle w:val="ListBullet2"/>
      </w:pPr>
      <w:r w:rsidRPr="00D20C00">
        <w:t>use paraphrasing to check own understanding and show empathy during negotiation</w:t>
      </w:r>
    </w:p>
    <w:p w:rsidR="00000000" w:rsidRPr="00D20C00" w:rsidP="00D20C00">
      <w:pPr>
        <w:pStyle w:val="ListBullet2"/>
      </w:pPr>
      <w:r w:rsidRPr="00D20C00">
        <w:t>seek and understand feedback from others when reviewing response procedures</w:t>
      </w:r>
    </w:p>
    <w:p w:rsidR="00000000" w:rsidRPr="00D20C00" w:rsidP="00D20C00">
      <w:pPr>
        <w:pStyle w:val="ListBullet2"/>
      </w:pPr>
      <w:r w:rsidRPr="00D20C00">
        <w:t>orally request assistance usin</w:t>
      </w:r>
      <w:r w:rsidRPr="00D20C00">
        <w:t>g communication equipment</w:t>
      </w:r>
    </w:p>
    <w:p w:rsidR="00000000" w:rsidRPr="00D20C00" w:rsidP="00D20C00">
      <w:pPr>
        <w:pStyle w:val="ListBullet"/>
      </w:pPr>
      <w:r w:rsidRPr="00D20C00">
        <w:t>numeracy skills to calculate time when recording incident details</w:t>
      </w:r>
    </w:p>
    <w:p w:rsidR="00000000" w:rsidRPr="00D20C00" w:rsidP="00D20C00">
      <w:pPr>
        <w:pStyle w:val="ListBullet"/>
      </w:pPr>
      <w:r w:rsidRPr="00D20C00">
        <w:t>problem solving skills to:</w:t>
      </w:r>
    </w:p>
    <w:p w:rsidR="00000000" w:rsidRPr="00D20C00" w:rsidP="00D20C00">
      <w:pPr>
        <w:pStyle w:val="ListBullet2"/>
      </w:pPr>
      <w:r w:rsidRPr="00D20C00">
        <w:t>formulate response options to match risk presented in conflict situations</w:t>
      </w:r>
    </w:p>
    <w:p w:rsidR="00000000" w:rsidRPr="00D20C00" w:rsidP="00D20C00">
      <w:pPr>
        <w:pStyle w:val="ListBullet2"/>
      </w:pPr>
      <w:r w:rsidRPr="00D20C00">
        <w:t>modify response to changing circumstances when applying contingency measure</w:t>
      </w:r>
    </w:p>
    <w:p w:rsidR="00000000" w:rsidRPr="00D20C00" w:rsidP="00D20C00">
      <w:pPr>
        <w:pStyle w:val="ListBullet"/>
      </w:pPr>
      <w:r w:rsidRPr="00D20C00">
        <w:t xml:space="preserve">teamwork skills to adjust </w:t>
      </w:r>
    </w:p>
    <w:p w:rsidR="00000000" w:rsidRPr="00D20C00" w:rsidP="00D20C00">
      <w:pPr>
        <w:pStyle w:val="AllowPageBreak"/>
      </w:pPr>
    </w:p>
    <w:p w:rsidR="00000000" w:rsidRPr="00D20C00" w:rsidP="00D20C00">
      <w:pPr>
        <w:pStyle w:val="Heading1"/>
      </w:pPr>
      <w:bookmarkStart w:id="7" w:name="O_1040523"/>
      <w:bookmarkEnd w:id="7"/>
      <w:r w:rsidRPr="00D20C00">
        <w:t>Unit Mapping Information</w:t>
      </w:r>
    </w:p>
    <w:p w:rsidR="00000000" w:rsidRPr="00D20C00" w:rsidP="00D078DB">
      <w:pPr>
        <w:pStyle w:val="BodyText"/>
      </w:pPr>
      <w:r w:rsidRPr="00D20C00">
        <w:t>Supersedes and is equivalent to CPPSEC3002A Manage conflict through negotiation.</w:t>
      </w:r>
    </w:p>
    <w:p w:rsidR="00000000" w:rsidRPr="00D20C00" w:rsidP="00D20C00">
      <w:pPr>
        <w:pStyle w:val="Heading1"/>
      </w:pPr>
      <w:bookmarkStart w:id="8" w:name="O_1040530"/>
      <w:bookmarkEnd w:id="8"/>
      <w:r w:rsidRPr="00D20C00">
        <w:t>Links</w:t>
      </w:r>
    </w:p>
    <w:p w:rsidR="00000000" w:rsidRPr="00D20C00" w:rsidP="00D078DB">
      <w:pPr>
        <w:pStyle w:val="BodyText"/>
      </w:pPr>
      <w:r w:rsidRPr="00D20C00">
        <w:t>Co</w:t>
      </w:r>
      <w:r w:rsidRPr="00D20C00">
        <w:t xml:space="preserve">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7391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20C00" w:rsidP="00D078DB">
      <w:pPr>
        <w:pStyle w:val="BodyText"/>
        <w:sectPr w:rsidSect="00D20C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0C00" w:rsidP="00D20C00">
      <w:pPr>
        <w:pStyle w:val="SuperHeading"/>
      </w:pPr>
      <w:r w:rsidRPr="00D20C00">
        <w:t>Assessment Requirements for CPPSEC3101 Manage</w:t>
      </w:r>
      <w:r w:rsidRPr="00D20C00">
        <w:t xml:space="preserve"> conflict and security risks using negotiation</w:t>
      </w:r>
    </w:p>
    <w:p w:rsidR="00000000" w:rsidRPr="00D20C00" w:rsidP="00D20C00">
      <w:pPr>
        <w:pStyle w:val="Heading1"/>
      </w:pPr>
      <w:bookmarkStart w:id="9" w:name="O_1040521"/>
      <w:bookmarkEnd w:id="9"/>
      <w:r w:rsidRPr="00D20C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20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C00">
            <w:pPr>
              <w:pStyle w:val="BodyText"/>
              <w:rPr>
                <w:lang w:val="en-NZ"/>
              </w:rPr>
            </w:pPr>
            <w:r w:rsidRPr="00D20C0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C00" w:rsidP="00D20C00">
            <w:pPr>
              <w:pStyle w:val="BodyText"/>
            </w:pPr>
            <w:r w:rsidRPr="00D20C00">
              <w:t>This version first released with CPP Property Services Training Package Version 7.0.</w:t>
            </w:r>
          </w:p>
          <w:p w:rsidR="00000000" w:rsidRPr="00D20C00" w:rsidP="00D20C00">
            <w:pPr>
              <w:pStyle w:val="BodyText"/>
            </w:pPr>
            <w:r w:rsidRPr="00D20C00">
              <w:t>Supersedes and is equivalent to CPPSEC3002A Manage conflict through negotiation.</w:t>
            </w:r>
          </w:p>
          <w:p w:rsidR="00000000" w:rsidP="00D20C00">
            <w:pPr>
              <w:pStyle w:val="BodyText"/>
              <w:rPr>
                <w:lang w:val="en-NZ"/>
              </w:rPr>
            </w:pPr>
            <w:r w:rsidRPr="00D20C00">
              <w:t>Updated to meet the Standards for Training Packages.</w:t>
            </w:r>
          </w:p>
        </w:tc>
      </w:tr>
      <w:tr w:rsidTr="00D20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C00">
            <w:pPr>
              <w:pStyle w:val="BodyText"/>
              <w:rPr>
                <w:lang w:val="en-NZ"/>
              </w:rPr>
            </w:pPr>
            <w:r w:rsidRPr="00D20C0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C00" w:rsidP="00D20C00">
            <w:pPr>
              <w:pStyle w:val="BodyText"/>
            </w:pPr>
            <w:r w:rsidRPr="00D20C00">
              <w:t>This version first released with CPP Property Services Training Package Version 8.1</w:t>
            </w:r>
          </w:p>
          <w:p w:rsidR="00000000" w:rsidRPr="00D20C00" w:rsidP="00D20C00">
            <w:pPr>
              <w:pStyle w:val="BodyText"/>
            </w:pPr>
            <w:r w:rsidRPr="00D20C00">
              <w:t xml:space="preserve">Revised </w:t>
            </w:r>
            <w:r w:rsidRPr="00D20C00">
              <w:rPr>
                <w:rStyle w:val="Emphasis"/>
              </w:rPr>
              <w:t>Assessment of perfo</w:t>
            </w:r>
            <w:r w:rsidRPr="00D20C00">
              <w:rPr>
                <w:rStyle w:val="Emphasis"/>
              </w:rPr>
              <w:t>rmance</w:t>
            </w:r>
            <w:r w:rsidRPr="00D20C00">
              <w:t xml:space="preserve"> in Assessment Conditions.</w:t>
            </w:r>
          </w:p>
        </w:tc>
      </w:tr>
    </w:tbl>
    <w:p w:rsidR="00000000" w:rsidRPr="00D20C00" w:rsidP="00D20C00">
      <w:pPr>
        <w:pStyle w:val="BodyText"/>
      </w:pPr>
    </w:p>
    <w:p w:rsidR="00000000" w:rsidRPr="00D20C00" w:rsidP="00D20C00">
      <w:pPr>
        <w:pStyle w:val="AllowPageBreak"/>
      </w:pPr>
    </w:p>
    <w:p w:rsidR="00000000" w:rsidRPr="00D20C00" w:rsidP="00D20C00">
      <w:pPr>
        <w:pStyle w:val="Heading1"/>
      </w:pPr>
      <w:bookmarkStart w:id="10" w:name="O_1040520"/>
      <w:bookmarkEnd w:id="10"/>
      <w:r w:rsidRPr="00D20C00">
        <w:t>Performance Evidence</w:t>
      </w:r>
    </w:p>
    <w:p w:rsidR="00000000" w:rsidRPr="00D20C00" w:rsidP="00D078DB">
      <w:pPr>
        <w:pStyle w:val="BodyText"/>
      </w:pPr>
      <w:r w:rsidRPr="00D20C00">
        <w:t>To demonstrate competency in this unit, a person must manage conflict and security risks using negotiation in three different security risk situations.</w:t>
      </w:r>
    </w:p>
    <w:p w:rsidR="00000000" w:rsidRPr="00D20C00" w:rsidP="00D078DB">
      <w:pPr>
        <w:pStyle w:val="BodyText"/>
      </w:pPr>
      <w:r w:rsidRPr="00D20C00">
        <w:t>In doing this, the person mus</w:t>
      </w:r>
      <w:r w:rsidRPr="00D20C00">
        <w:t>t meet the performance criteria for this unit.</w:t>
      </w:r>
    </w:p>
    <w:p w:rsidR="00000000" w:rsidRPr="00D20C00" w:rsidP="00D20C00">
      <w:pPr>
        <w:pStyle w:val="Heading1"/>
      </w:pPr>
      <w:bookmarkStart w:id="11" w:name="O_1040519"/>
      <w:bookmarkEnd w:id="11"/>
      <w:r w:rsidRPr="00D20C00">
        <w:t>Knowledge Evidence</w:t>
      </w:r>
    </w:p>
    <w:p w:rsidR="00000000" w:rsidRPr="00D20C00" w:rsidP="00D078DB">
      <w:pPr>
        <w:pStyle w:val="BodyText"/>
      </w:pPr>
      <w:r w:rsidRPr="00D20C00">
        <w:t>To be competent in this unit, a person must demonstrate knowledge of:</w:t>
      </w:r>
    </w:p>
    <w:p w:rsidR="00000000" w:rsidRPr="00D20C00" w:rsidP="00D20C00">
      <w:pPr>
        <w:pStyle w:val="ListBullet"/>
      </w:pPr>
      <w:r w:rsidRPr="00D20C00">
        <w:t>standard operating procedures and workplace policies that ensure compliance with legislative and reg</w:t>
      </w:r>
      <w:r w:rsidRPr="00D20C00">
        <w:t>ulatory requirements when managing conflict and security risks through negotiation:</w:t>
      </w:r>
    </w:p>
    <w:p w:rsidR="00000000" w:rsidRPr="00D20C00" w:rsidP="00D20C00">
      <w:pPr>
        <w:pStyle w:val="ListBullet2"/>
      </w:pPr>
      <w:r w:rsidRPr="00D20C00">
        <w:t>anti-discrimination and diversity</w:t>
      </w:r>
    </w:p>
    <w:p w:rsidR="00000000" w:rsidRPr="00D20C00" w:rsidP="00D20C00">
      <w:pPr>
        <w:pStyle w:val="ListBullet2"/>
      </w:pPr>
      <w:r w:rsidRPr="00D20C00">
        <w:t>apprehension, arrest and restraint of persons</w:t>
      </w:r>
    </w:p>
    <w:p w:rsidR="00000000" w:rsidRPr="00D20C00" w:rsidP="00D20C00">
      <w:pPr>
        <w:pStyle w:val="ListBullet2"/>
      </w:pPr>
      <w:r w:rsidRPr="00D20C00">
        <w:t>duty of care</w:t>
      </w:r>
    </w:p>
    <w:p w:rsidR="00000000" w:rsidRPr="00D20C00" w:rsidP="00D20C00">
      <w:pPr>
        <w:pStyle w:val="ListBullet2"/>
      </w:pPr>
      <w:r w:rsidRPr="00D20C00">
        <w:t>licensing requirements and limits of own authority</w:t>
      </w:r>
    </w:p>
    <w:p w:rsidR="00000000" w:rsidRPr="00D20C00" w:rsidP="00D20C00">
      <w:pPr>
        <w:pStyle w:val="ListBullet2"/>
      </w:pPr>
      <w:r w:rsidRPr="00D20C00">
        <w:t>use of force</w:t>
      </w:r>
    </w:p>
    <w:p w:rsidR="00000000" w:rsidRPr="00D20C00" w:rsidP="00D20C00">
      <w:pPr>
        <w:pStyle w:val="ListBullet2"/>
      </w:pPr>
      <w:r w:rsidRPr="00D20C00">
        <w:t>workplace health and safety (WHS)</w:t>
      </w:r>
    </w:p>
    <w:p w:rsidR="00000000" w:rsidRPr="00D20C00" w:rsidP="00D20C00">
      <w:pPr>
        <w:pStyle w:val="ListBullet"/>
      </w:pPr>
      <w:r w:rsidRPr="00D20C00">
        <w:t>approved communication terminology, call signs and radio channels used in the security industry</w:t>
      </w:r>
    </w:p>
    <w:p w:rsidR="00000000" w:rsidRPr="00D20C00" w:rsidP="00D20C00">
      <w:pPr>
        <w:pStyle w:val="ListBullet"/>
      </w:pPr>
      <w:r w:rsidRPr="00D20C00">
        <w:t>factors that may indicate escalation of conflict or risk and situations requiring specialist assistance</w:t>
      </w:r>
    </w:p>
    <w:p w:rsidR="00000000" w:rsidRPr="00D20C00" w:rsidP="00D20C00">
      <w:pPr>
        <w:pStyle w:val="ListBullet"/>
      </w:pPr>
      <w:r w:rsidRPr="00D20C00">
        <w:t>how to access special</w:t>
      </w:r>
      <w:r w:rsidRPr="00D20C00">
        <w:t>ist assistance for negotiating conflict resolution</w:t>
      </w:r>
    </w:p>
    <w:p w:rsidR="00000000" w:rsidRPr="00D20C00" w:rsidP="00D20C00">
      <w:pPr>
        <w:pStyle w:val="ListBullet"/>
      </w:pPr>
      <w:r w:rsidRPr="00D20C00">
        <w:t>negotiation techniques and how they can be used to defuse and resolve conflict, maintain positive interaction, divert and minimise aggressive behaviour</w:t>
      </w:r>
    </w:p>
    <w:p w:rsidR="00000000" w:rsidRPr="00D20C00" w:rsidP="00D20C00">
      <w:pPr>
        <w:pStyle w:val="ListBullet"/>
      </w:pPr>
      <w:r w:rsidRPr="00D20C00">
        <w:t>principles of effective communication</w:t>
      </w:r>
    </w:p>
    <w:p w:rsidR="00000000" w:rsidRPr="00D20C00" w:rsidP="00D20C00">
      <w:pPr>
        <w:pStyle w:val="ListBullet"/>
      </w:pPr>
      <w:r w:rsidRPr="00D20C00">
        <w:t>process of dyna</w:t>
      </w:r>
      <w:r w:rsidRPr="00D20C00">
        <w:t>mic risk assessment and how it is applied</w:t>
      </w:r>
    </w:p>
    <w:p w:rsidR="00000000" w:rsidRPr="00D20C00" w:rsidP="00D20C00">
      <w:pPr>
        <w:pStyle w:val="ListBullet"/>
      </w:pPr>
      <w:r w:rsidRPr="00D20C00">
        <w:t>the effects of power plays on a conflict situation</w:t>
      </w:r>
    </w:p>
    <w:p w:rsidR="00000000" w:rsidRPr="00D20C00" w:rsidP="00D20C00">
      <w:pPr>
        <w:pStyle w:val="ListBullet"/>
      </w:pPr>
      <w:r w:rsidRPr="00D20C00">
        <w:t>the phonetic alphabet and how it is used</w:t>
      </w:r>
    </w:p>
    <w:p w:rsidR="00000000" w:rsidRPr="00D20C00" w:rsidP="00D20C00">
      <w:pPr>
        <w:pStyle w:val="ListBullet"/>
      </w:pPr>
      <w:r w:rsidRPr="00D20C00">
        <w:t>types of behaviours and non-verbal language that can escalate conflict or incite aggressive or hostile responses fro</w:t>
      </w:r>
      <w:r w:rsidRPr="00D20C00">
        <w:t>m others</w:t>
      </w:r>
    </w:p>
    <w:p w:rsidR="00000000" w:rsidRPr="00D20C00" w:rsidP="00D20C00">
      <w:pPr>
        <w:pStyle w:val="ListBullet"/>
      </w:pPr>
      <w:r w:rsidRPr="00D20C00">
        <w:t>ways that social and cultural differences may be expressed.</w:t>
      </w:r>
    </w:p>
    <w:p w:rsidR="00000000" w:rsidRPr="00D20C00" w:rsidP="00D20C00">
      <w:pPr>
        <w:pStyle w:val="AllowPageBreak"/>
      </w:pPr>
    </w:p>
    <w:p w:rsidR="00000000" w:rsidRPr="00D20C00" w:rsidP="00D20C00">
      <w:pPr>
        <w:pStyle w:val="Heading1"/>
      </w:pPr>
      <w:bookmarkStart w:id="12" w:name="O_1040518"/>
      <w:bookmarkEnd w:id="12"/>
      <w:r w:rsidRPr="00D20C00">
        <w:t>Assessment Conditions</w:t>
      </w:r>
    </w:p>
    <w:p w:rsidR="00000000" w:rsidRPr="00D20C00" w:rsidP="00D078DB">
      <w:pPr>
        <w:pStyle w:val="BodyText"/>
      </w:pPr>
      <w:r w:rsidRPr="00D20C00">
        <w:t>Assessors must satisfy the requirements for assessors contained in the Standards for Registered Training Organisations (RTOs).  All individuals en</w:t>
      </w:r>
      <w:r w:rsidRPr="00D20C00">
        <w:t>gaged by a licensed RTO for security licensing purposes must hold both a security trainer’s licence (where such a licence exists within the relevant jurisdiction) and a security operative licence that authorises the security activities about which the indi</w:t>
      </w:r>
      <w:r w:rsidRPr="00D20C00">
        <w:t>vidual is training/assessing.  Regulators may impose other assessor conditions to meet jurisdictional assessment requirements.</w:t>
      </w:r>
    </w:p>
    <w:p w:rsidR="00000000" w:rsidRPr="00D20C00" w:rsidP="00D078DB">
      <w:pPr>
        <w:pStyle w:val="BodyText"/>
      </w:pPr>
      <w:r w:rsidRPr="00D20C00">
        <w:t>Assessment of performance must be undertaken in an operational workplace environment or an environment that reflects workplace co</w:t>
      </w:r>
      <w:r w:rsidRPr="00D20C00">
        <w:t>nditions. Tasks are to be performed to the level of proficiency and within the time limits that would be expected in a workplace.</w:t>
      </w:r>
    </w:p>
    <w:p w:rsidR="00000000" w:rsidRPr="00D20C00" w:rsidP="00D078DB">
      <w:pPr>
        <w:pStyle w:val="BodyText"/>
      </w:pPr>
      <w:r w:rsidRPr="00D20C00">
        <w:t>The assessment of performance evidence must be done by direct observation of the learner by an assessor, either by an assessor</w:t>
      </w:r>
      <w:r w:rsidRPr="00D20C00">
        <w:t xml:space="preserve"> observing the learner physically or by an assessor observing the learner via audio and visual media.</w:t>
      </w:r>
    </w:p>
    <w:p w:rsidR="00000000" w:rsidRPr="00D20C00" w:rsidP="00D078DB">
      <w:pPr>
        <w:pStyle w:val="BodyText"/>
      </w:pPr>
      <w:r w:rsidRPr="00D20C00">
        <w:t xml:space="preserve">Assessment of performance evidence is only valid where the learner has been assessed performing the role of a security officer. </w:t>
      </w:r>
    </w:p>
    <w:p w:rsidR="00000000" w:rsidRPr="00D20C00" w:rsidP="00D078DB">
      <w:pPr>
        <w:pStyle w:val="BodyText"/>
      </w:pPr>
      <w:r w:rsidRPr="00D20C00">
        <w:t>Assessors are responsible</w:t>
      </w:r>
      <w:r w:rsidRPr="00D20C00">
        <w:t xml:space="preserve"> for ensuring that the person demonstrating competency has access to:</w:t>
      </w:r>
    </w:p>
    <w:p w:rsidR="00000000" w:rsidRPr="00D20C00" w:rsidP="00D20C00">
      <w:pPr>
        <w:pStyle w:val="ListBullet"/>
      </w:pPr>
      <w:r w:rsidRPr="00D20C00">
        <w:t>specifications of assessment tasks to manage conflict and security risks using negotiation</w:t>
      </w:r>
    </w:p>
    <w:p w:rsidR="00000000" w:rsidRPr="00D20C00" w:rsidP="00D20C00">
      <w:pPr>
        <w:pStyle w:val="ListBullet"/>
      </w:pPr>
      <w:r w:rsidRPr="00D20C00">
        <w:t xml:space="preserve">appropriate documents, materials, equipment and personal protective equipment (PPE) currently </w:t>
      </w:r>
      <w:r w:rsidRPr="00D20C00">
        <w:t>used in industry</w:t>
      </w:r>
    </w:p>
    <w:p w:rsidR="00000000" w:rsidRPr="00D20C00" w:rsidP="00D20C00">
      <w:pPr>
        <w:pStyle w:val="ListBullet"/>
      </w:pPr>
      <w:r w:rsidRPr="00D20C00">
        <w:t>standard operating procedures and workplace policies related to the security work role and which specify requirements for complying with industry legislation and regulations.</w:t>
      </w:r>
    </w:p>
    <w:p w:rsidR="00000000" w:rsidRPr="00D20C00" w:rsidP="00D20C00">
      <w:pPr>
        <w:pStyle w:val="AllowPageBreak"/>
      </w:pPr>
    </w:p>
    <w:p w:rsidR="00000000" w:rsidRPr="00D20C00" w:rsidP="00D20C00">
      <w:pPr>
        <w:pStyle w:val="Heading1"/>
      </w:pPr>
      <w:bookmarkStart w:id="13" w:name="O_1040531"/>
      <w:bookmarkEnd w:id="13"/>
      <w:r w:rsidRPr="00D20C00">
        <w:t>Links</w:t>
      </w:r>
    </w:p>
    <w:p w:rsidR="00000000" w:rsidRPr="00D20C00" w:rsidP="00D078DB">
      <w:pPr>
        <w:pStyle w:val="BodyText"/>
      </w:pPr>
      <w:r w:rsidRPr="00D20C00">
        <w:t>Companion volumes to this training pack</w:t>
      </w:r>
      <w:r w:rsidRPr="00D20C00">
        <w:t xml:space="preserve">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7391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20C00" w:rsidP="00D20C00"/>
    <w:sectPr w:rsidSect="00D20C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00" w:rsidRPr="00D078DB" w:rsidP="00D078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DB" w:rsidP="00D20C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78DB" w:rsidP="00D20C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078DB" w:rsidP="00D20C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00" w:rsidP="00D20C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78DB">
      <w:t>Approved</w:t>
    </w:r>
    <w:r w:rsidR="00D078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78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78DB">
      <w:rPr>
        <w:noProof/>
      </w:rPr>
      <w:t>4</w:t>
    </w:r>
    <w:r>
      <w:rPr>
        <w:noProof/>
      </w:rPr>
      <w:fldChar w:fldCharType="end"/>
    </w:r>
  </w:p>
  <w:p w:rsidR="00D20C00" w:rsidP="00D20C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78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78DB">
      <w:t>BuildSkills Australia</w:t>
    </w:r>
    <w:r w:rsidR="00D078DB">
      <w:fldChar w:fldCharType="end"/>
    </w:r>
  </w:p>
  <w:p w:rsidR="00D20C00" w:rsidP="00D20C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C00" w:rsidRPr="00D078DB" w:rsidP="00D078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DB" w:rsidRPr="002D2AF8" w:rsidP="00D20C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CPPSEC3101 Manage conflict and security risks using negotiation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78DB" w:rsidP="00D20C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00" w:rsidRPr="002D2AF8" w:rsidP="00D20C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78DB">
      <w:t>CPPSEC3101 Manage conflict and security risks using negotiation</w:t>
    </w:r>
    <w:r w:rsidR="00D078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78DB">
      <w:rPr>
        <w:noProof/>
      </w:rPr>
      <w:t>2 March 2025</w:t>
    </w:r>
    <w:r>
      <w:fldChar w:fldCharType="end"/>
    </w:r>
  </w:p>
  <w:p w:rsidR="00D20C00" w:rsidP="00D20C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165A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3A0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4675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C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C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C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C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C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C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C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C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C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C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C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C00"/>
  </w:style>
  <w:style w:type="character" w:customStyle="1" w:styleId="Heading1Char">
    <w:name w:val="Heading 1 Char"/>
    <w:basedOn w:val="DefaultParagraphFont"/>
    <w:link w:val="Heading1"/>
    <w:rsid w:val="00D20C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C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C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0C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0C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0C00"/>
    <w:rPr>
      <w:i/>
    </w:rPr>
  </w:style>
  <w:style w:type="paragraph" w:customStyle="1" w:styleId="SuperHeading">
    <w:name w:val="SuperHeading"/>
    <w:basedOn w:val="Normal"/>
    <w:rsid w:val="00D20C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C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0C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C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C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C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C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C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C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C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C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C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C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C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C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C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0C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0C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0C00"/>
    <w:rPr>
      <w:b/>
      <w:spacing w:val="0"/>
    </w:rPr>
  </w:style>
  <w:style w:type="paragraph" w:customStyle="1" w:styleId="SuperTitle">
    <w:name w:val="SuperTitle"/>
    <w:basedOn w:val="Title"/>
    <w:rsid w:val="00D20C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C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C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0C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C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C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C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C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C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C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C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C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0C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C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C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C00"/>
  </w:style>
  <w:style w:type="paragraph" w:styleId="TableofFigures">
    <w:name w:val="table of figures"/>
    <w:basedOn w:val="Normal"/>
    <w:next w:val="Normal"/>
    <w:semiHidden/>
    <w:rsid w:val="00D20C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C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0C00"/>
    <w:rPr>
      <w:rFonts w:ascii="Wingdings" w:hAnsi="Wingdings"/>
    </w:rPr>
  </w:style>
  <w:style w:type="paragraph" w:customStyle="1" w:styleId="TableHeading">
    <w:name w:val="Table Heading"/>
    <w:basedOn w:val="HeadingBase"/>
    <w:rsid w:val="00D20C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C00"/>
    <w:rPr>
      <w:color w:val="0033CC"/>
      <w:u w:val="none"/>
    </w:rPr>
  </w:style>
  <w:style w:type="paragraph" w:customStyle="1" w:styleId="BodyTextRight">
    <w:name w:val="Body Text Right"/>
    <w:basedOn w:val="BodyText"/>
    <w:rsid w:val="00D20C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C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C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C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C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C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C00"/>
    <w:rPr>
      <w:sz w:val="32"/>
    </w:rPr>
  </w:style>
  <w:style w:type="paragraph" w:customStyle="1" w:styleId="HeadingProcedure">
    <w:name w:val="Heading Procedure"/>
    <w:basedOn w:val="HeadingBase"/>
    <w:next w:val="Normal"/>
    <w:rsid w:val="00D20C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C00"/>
    <w:pPr>
      <w:spacing w:before="60" w:after="60"/>
    </w:pPr>
  </w:style>
  <w:style w:type="paragraph" w:styleId="ListContinue">
    <w:name w:val="List Continue"/>
    <w:basedOn w:val="List"/>
    <w:rsid w:val="00D20C00"/>
    <w:pPr>
      <w:ind w:firstLine="0"/>
    </w:pPr>
  </w:style>
  <w:style w:type="paragraph" w:customStyle="1" w:styleId="ListNote">
    <w:name w:val="List Note"/>
    <w:basedOn w:val="List"/>
    <w:rsid w:val="00D20C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C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C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C00"/>
    <w:rPr>
      <w:rFonts w:ascii="Courier New" w:hAnsi="Courier New"/>
    </w:rPr>
  </w:style>
  <w:style w:type="paragraph" w:customStyle="1" w:styleId="NoteBullet">
    <w:name w:val="Note Bullet"/>
    <w:basedOn w:val="Note"/>
    <w:rsid w:val="00D20C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C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C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C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C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0C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C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C00"/>
    <w:rPr>
      <w:b/>
      <w:smallCaps/>
    </w:rPr>
  </w:style>
  <w:style w:type="paragraph" w:customStyle="1" w:styleId="TableListNumber">
    <w:name w:val="Table List Number"/>
    <w:basedOn w:val="ListNumber"/>
    <w:rsid w:val="00D20C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C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C00"/>
    <w:pPr>
      <w:numPr>
        <w:numId w:val="9"/>
      </w:numPr>
    </w:pPr>
  </w:style>
  <w:style w:type="paragraph" w:customStyle="1" w:styleId="ListAlpha2">
    <w:name w:val="List Alpha 2"/>
    <w:basedOn w:val="List2"/>
    <w:rsid w:val="00D20C00"/>
    <w:pPr>
      <w:numPr>
        <w:numId w:val="8"/>
      </w:numPr>
    </w:pPr>
  </w:style>
  <w:style w:type="paragraph" w:styleId="List2">
    <w:name w:val="List 2"/>
    <w:basedOn w:val="BodyText"/>
    <w:rsid w:val="00D20C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C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C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C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C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C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0C00"/>
    <w:pPr>
      <w:numPr>
        <w:numId w:val="4"/>
      </w:numPr>
    </w:pPr>
  </w:style>
  <w:style w:type="paragraph" w:styleId="ListContinue2">
    <w:name w:val="List Continue 2"/>
    <w:basedOn w:val="List2"/>
    <w:rsid w:val="00D20C00"/>
    <w:pPr>
      <w:ind w:firstLine="0"/>
    </w:pPr>
  </w:style>
  <w:style w:type="paragraph" w:styleId="ListContinue3">
    <w:name w:val="List Continue 3"/>
    <w:basedOn w:val="List3"/>
    <w:rsid w:val="00D20C00"/>
    <w:pPr>
      <w:ind w:left="1021" w:firstLine="0"/>
    </w:pPr>
  </w:style>
  <w:style w:type="paragraph" w:styleId="ListContinue4">
    <w:name w:val="List Continue 4"/>
    <w:basedOn w:val="List4"/>
    <w:rsid w:val="00D20C00"/>
    <w:pPr>
      <w:ind w:firstLine="0"/>
    </w:pPr>
  </w:style>
  <w:style w:type="paragraph" w:styleId="ListContinue5">
    <w:name w:val="List Continue 5"/>
    <w:basedOn w:val="List5"/>
    <w:rsid w:val="00D20C00"/>
    <w:pPr>
      <w:ind w:firstLine="0"/>
    </w:pPr>
  </w:style>
  <w:style w:type="paragraph" w:styleId="ListNumber3">
    <w:name w:val="List Number 3"/>
    <w:basedOn w:val="List3"/>
    <w:rsid w:val="00D20C00"/>
    <w:pPr>
      <w:numPr>
        <w:numId w:val="5"/>
      </w:numPr>
    </w:pPr>
  </w:style>
  <w:style w:type="paragraph" w:styleId="ListNumber4">
    <w:name w:val="List Number 4"/>
    <w:basedOn w:val="List4"/>
    <w:rsid w:val="00D20C00"/>
    <w:pPr>
      <w:numPr>
        <w:numId w:val="6"/>
      </w:numPr>
    </w:pPr>
  </w:style>
  <w:style w:type="paragraph" w:styleId="ListNumber5">
    <w:name w:val="List Number 5"/>
    <w:basedOn w:val="List5"/>
    <w:rsid w:val="00D20C00"/>
    <w:pPr>
      <w:numPr>
        <w:numId w:val="7"/>
      </w:numPr>
    </w:pPr>
  </w:style>
  <w:style w:type="paragraph" w:styleId="BlockText">
    <w:name w:val="Block Text"/>
    <w:basedOn w:val="Normal"/>
    <w:rsid w:val="00D20C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C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C00"/>
    <w:rPr>
      <w:sz w:val="16"/>
      <w:vertAlign w:val="superscript"/>
    </w:rPr>
  </w:style>
  <w:style w:type="character" w:customStyle="1" w:styleId="Symbols">
    <w:name w:val="Symbols"/>
    <w:basedOn w:val="DefaultParagraphFont"/>
    <w:rsid w:val="00D20C00"/>
    <w:rPr>
      <w:rFonts w:ascii="Symbol" w:hAnsi="Symbol"/>
    </w:rPr>
  </w:style>
  <w:style w:type="character" w:customStyle="1" w:styleId="MenuOptions">
    <w:name w:val="Menu Options"/>
    <w:basedOn w:val="DefaultParagraphFont"/>
    <w:rsid w:val="00D20C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C00"/>
    <w:rPr>
      <w:b/>
    </w:rPr>
  </w:style>
  <w:style w:type="character" w:customStyle="1" w:styleId="Underlined">
    <w:name w:val="Underlined"/>
    <w:basedOn w:val="DefaultParagraphFont"/>
    <w:rsid w:val="00D20C00"/>
    <w:rPr>
      <w:u w:val="single"/>
    </w:rPr>
  </w:style>
  <w:style w:type="paragraph" w:customStyle="1" w:styleId="TableBodyTextRight">
    <w:name w:val="Table Body Text Right"/>
    <w:basedOn w:val="TableBodyText"/>
    <w:rsid w:val="00D20C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C00"/>
    <w:rPr>
      <w:sz w:val="18"/>
    </w:rPr>
  </w:style>
  <w:style w:type="paragraph" w:customStyle="1" w:styleId="BodySmallRight">
    <w:name w:val="Body Small Right"/>
    <w:basedOn w:val="BodyTextRight"/>
    <w:rsid w:val="00D20C00"/>
    <w:rPr>
      <w:sz w:val="18"/>
      <w:szCs w:val="18"/>
    </w:rPr>
  </w:style>
  <w:style w:type="paragraph" w:customStyle="1" w:styleId="MarginEdition">
    <w:name w:val="Margin Edition"/>
    <w:basedOn w:val="MarginNote"/>
    <w:rsid w:val="00D20C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C00"/>
    <w:rPr>
      <w:sz w:val="2"/>
      <w:szCs w:val="2"/>
    </w:rPr>
  </w:style>
  <w:style w:type="character" w:customStyle="1" w:styleId="Small">
    <w:name w:val="Small"/>
    <w:basedOn w:val="DefaultParagraphFont"/>
    <w:rsid w:val="00D20C00"/>
    <w:rPr>
      <w:sz w:val="16"/>
    </w:rPr>
  </w:style>
  <w:style w:type="paragraph" w:customStyle="1" w:styleId="WideTable">
    <w:name w:val="Wide Table"/>
    <w:basedOn w:val="Normal"/>
    <w:rsid w:val="00D20C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C00"/>
  </w:style>
  <w:style w:type="paragraph" w:styleId="Quote">
    <w:name w:val="Quote"/>
    <w:basedOn w:val="Heading1"/>
    <w:link w:val="QuoteChar"/>
    <w:qFormat/>
    <w:rsid w:val="00D20C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C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C00"/>
    <w:pPr>
      <w:pageBreakBefore/>
    </w:pPr>
  </w:style>
  <w:style w:type="paragraph" w:customStyle="1" w:styleId="Border">
    <w:name w:val="Border"/>
    <w:basedOn w:val="Normal"/>
    <w:qFormat/>
    <w:rsid w:val="00D20C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C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C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C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C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C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C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C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C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C00"/>
    <w:rPr>
      <w:u w:val="single"/>
    </w:rPr>
  </w:style>
  <w:style w:type="character" w:customStyle="1" w:styleId="BoldandItalics">
    <w:name w:val="Bold and Italics"/>
    <w:qFormat/>
    <w:rsid w:val="00D20C00"/>
    <w:rPr>
      <w:b/>
      <w:i/>
      <w:u w:val="none"/>
    </w:rPr>
  </w:style>
  <w:style w:type="paragraph" w:styleId="BalloonText">
    <w:name w:val="Balloon Text"/>
    <w:basedOn w:val="Normal"/>
    <w:link w:val="BalloonTextChar"/>
    <w:rsid w:val="00D20C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C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C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C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C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C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C00"/>
    <w:pPr>
      <w:spacing w:before="0" w:after="0"/>
    </w:pPr>
  </w:style>
  <w:style w:type="paragraph" w:customStyle="1" w:styleId="BodyTextBold">
    <w:name w:val="Body Text Bold"/>
    <w:basedOn w:val="BodyText"/>
    <w:qFormat/>
    <w:rsid w:val="00D20C00"/>
    <w:rPr>
      <w:b/>
    </w:rPr>
  </w:style>
  <w:style w:type="character" w:styleId="Hyperlink">
    <w:name w:val="Hyperlink"/>
    <w:basedOn w:val="DefaultParagraphFont"/>
    <w:uiPriority w:val="99"/>
    <w:unhideWhenUsed/>
    <w:rsid w:val="00D078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1212</Words>
  <Characters>7737</Characters>
  <Application>Microsoft Office Word</Application>
  <DocSecurity>0</DocSecurity>
  <Lines>198</Lines>
  <Paragraphs>126</Paragraphs>
  <ScaleCrop>false</ScaleCrop>
  <Company>Author-it Software Corporation Ltd.</Company>
  <LinksUpToDate>false</LinksUpToDate>
  <CharactersWithSpaces>8823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CPPSEC3101 Manage conflict and security risks using negotiation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2025-03-02T00:22:00Z</dcterms:created>
  <dcterms:modified xsi:type="dcterms:W3CDTF">2025-03-02T00:22:00Z</dcterms:modified>
</cp:coreProperties>
</file>