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043" w:rsidP="00CF4043">
      <w:pPr>
        <w:pStyle w:val="Title"/>
      </w:pPr>
      <w:r>
        <w:fldChar w:fldCharType="begin"/>
      </w:r>
      <w:r>
        <w:instrText xml:space="preserve"> TITLE   \* MERGEFORMAT </w:instrText>
      </w:r>
      <w:r>
        <w:fldChar w:fldCharType="separate"/>
      </w:r>
      <w:r>
        <w:t>CPPSEC3047 Provide estimate and quote on security system installations</w:t>
      </w:r>
      <w:r>
        <w:fldChar w:fldCharType="end"/>
      </w:r>
    </w:p>
    <w:p w:rsidR="00CF4043" w:rsidP="00CF4043">
      <w:pPr>
        <w:pStyle w:val="Version"/>
        <w:sectPr w:rsidSect="00A504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405" w:rsidP="00A50405">
      <w:pPr>
        <w:pStyle w:val="SuperHeading"/>
      </w:pPr>
      <w:r w:rsidRPr="00A50405">
        <w:t>CPPSEC3047 Provide estimate and quote on security system installations</w:t>
      </w:r>
    </w:p>
    <w:p w:rsidR="00000000" w:rsidRPr="00A50405" w:rsidP="00A50405">
      <w:pPr>
        <w:pStyle w:val="Heading1"/>
      </w:pPr>
      <w:bookmarkStart w:id="1" w:name="O_1053245"/>
      <w:bookmarkEnd w:id="1"/>
      <w:r w:rsidRPr="00A50405">
        <w:t>Modification History</w:t>
      </w:r>
    </w:p>
    <w:tbl>
      <w:tblPr>
        <w:tblW w:w="0" w:type="auto"/>
        <w:tblLayout w:type="fixed"/>
        <w:tblCellMar>
          <w:left w:w="62" w:type="dxa"/>
          <w:right w:w="62" w:type="dxa"/>
        </w:tblCellMar>
        <w:tblLook w:val="0000"/>
      </w:tblPr>
      <w:tblGrid>
        <w:gridCol w:w="1128"/>
        <w:gridCol w:w="7944"/>
      </w:tblGrid>
      <w:tr w:rsidTr="00A5040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Release 1</w:t>
            </w:r>
          </w:p>
        </w:tc>
        <w:tc>
          <w:tcPr>
            <w:tcW w:w="7944" w:type="dxa"/>
            <w:tcBorders>
              <w:top w:val="nil"/>
              <w:left w:val="nil"/>
              <w:bottom w:val="nil"/>
              <w:right w:val="nil"/>
            </w:tcBorders>
            <w:tcMar>
              <w:top w:w="0" w:type="dxa"/>
              <w:left w:w="62" w:type="dxa"/>
              <w:bottom w:w="0" w:type="dxa"/>
              <w:right w:w="62" w:type="dxa"/>
            </w:tcMar>
          </w:tcPr>
          <w:p w:rsidR="00000000" w:rsidRPr="00A50405" w:rsidP="00A50405">
            <w:pPr>
              <w:pStyle w:val="BodyText"/>
            </w:pPr>
            <w:r w:rsidRPr="00A50405">
              <w:t>This version first released with CPP Property Services Training Package Release 9.0.</w:t>
            </w:r>
          </w:p>
          <w:p w:rsidR="00000000" w:rsidRPr="00A50405" w:rsidP="00A50405">
            <w:pPr>
              <w:pStyle w:val="BodyText"/>
            </w:pPr>
            <w:r w:rsidRPr="00A50405">
              <w:t>Supersedes and is equivalent to CPPSEC3047A Provide estimate and quote on security system. Updated to meet the Standards for Training Packages.</w:t>
            </w:r>
          </w:p>
        </w:tc>
      </w:tr>
    </w:tbl>
    <w:p w:rsidR="00000000" w:rsidRPr="00A50405" w:rsidP="00A50405">
      <w:pPr>
        <w:pStyle w:val="BodyText"/>
      </w:pPr>
    </w:p>
    <w:p w:rsidR="00000000" w:rsidRPr="00A50405" w:rsidP="00A50405">
      <w:pPr>
        <w:pStyle w:val="AllowPageBreak"/>
      </w:pPr>
    </w:p>
    <w:p w:rsidR="00000000" w:rsidRPr="00A50405" w:rsidP="00A50405">
      <w:pPr>
        <w:pStyle w:val="Heading1"/>
      </w:pPr>
      <w:bookmarkStart w:id="2" w:name="O_1053251"/>
      <w:bookmarkEnd w:id="2"/>
      <w:r w:rsidRPr="00A50405">
        <w:t>Application</w:t>
      </w:r>
    </w:p>
    <w:p w:rsidR="00000000" w:rsidRPr="00A50405" w:rsidP="00CF4043">
      <w:pPr>
        <w:pStyle w:val="BodyText"/>
      </w:pPr>
      <w:r w:rsidRPr="00A50405">
        <w:t>This unit specifies the skills and knowledge required to provide written estima</w:t>
      </w:r>
      <w:r w:rsidRPr="00A50405">
        <w:t>tes and quotes on security system installations.  It includes assessing client security requirements and specifications, inspecting installation sites to identify problems impacting the installation, obtaining quotes from suppliers, and sourcing and costin</w:t>
      </w:r>
      <w:r w:rsidRPr="00A50405">
        <w:t>g equipment, labour and materials.</w:t>
      </w:r>
    </w:p>
    <w:p w:rsidR="00000000" w:rsidRPr="00A50405" w:rsidP="00CF4043">
      <w:pPr>
        <w:pStyle w:val="BodyText"/>
      </w:pPr>
      <w:r w:rsidRPr="00A50405">
        <w:t>A person working at this level would be expected to take responsibility for organising and completing tasks assigned to them without close supervision.</w:t>
      </w:r>
    </w:p>
    <w:p w:rsidR="00000000" w:rsidRPr="00A50405" w:rsidP="00CF4043">
      <w:pPr>
        <w:pStyle w:val="BodyText"/>
      </w:pPr>
      <w:r w:rsidRPr="00A50405">
        <w:t>Licensing, legislative or certification requirements apply to advisin</w:t>
      </w:r>
      <w:r w:rsidRPr="00A50405">
        <w:t>g on, supplying, installing, maintaining, monitoring, repairing and servicing security equipment in some states and territories.  For further information, check with the relevant regulatory authority.</w:t>
      </w:r>
    </w:p>
    <w:p w:rsidR="00000000" w:rsidRPr="00A50405" w:rsidP="00A50405">
      <w:pPr>
        <w:pStyle w:val="Heading1"/>
      </w:pPr>
      <w:bookmarkStart w:id="3" w:name="O_1053250"/>
      <w:bookmarkEnd w:id="3"/>
      <w:r w:rsidRPr="00A50405">
        <w:t>Pre-requisite Unit</w:t>
      </w:r>
    </w:p>
    <w:p w:rsidR="00000000" w:rsidRPr="00A50405" w:rsidP="00CF4043">
      <w:pPr>
        <w:pStyle w:val="BodyText"/>
      </w:pPr>
      <w:r w:rsidRPr="00A50405">
        <w:t>None.</w:t>
      </w:r>
    </w:p>
    <w:p w:rsidR="00000000" w:rsidRPr="00A50405" w:rsidP="00A50405">
      <w:pPr>
        <w:pStyle w:val="Heading1"/>
      </w:pPr>
      <w:bookmarkStart w:id="4" w:name="O_1053249"/>
      <w:bookmarkEnd w:id="4"/>
      <w:r w:rsidRPr="00A50405">
        <w:t>Unit Sector</w:t>
      </w:r>
    </w:p>
    <w:p w:rsidR="00000000" w:rsidRPr="00A50405" w:rsidP="00CF4043">
      <w:pPr>
        <w:pStyle w:val="BodyText"/>
      </w:pPr>
      <w:r w:rsidRPr="00A50405">
        <w:t>Technical</w:t>
      </w:r>
    </w:p>
    <w:p w:rsidR="00000000" w:rsidRPr="00A50405" w:rsidP="00A50405">
      <w:pPr>
        <w:pStyle w:val="Heading1"/>
      </w:pPr>
      <w:bookmarkStart w:id="5" w:name="O_1053248"/>
      <w:bookmarkEnd w:id="5"/>
      <w:r w:rsidRPr="00A5040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5040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Performance criteria describe what needs to be done to demonstrate achievement of the element.</w:t>
            </w:r>
          </w:p>
        </w:tc>
      </w:tr>
      <w:tr w:rsidTr="00A504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1</w:t>
            </w:r>
          </w:p>
        </w:tc>
        <w:tc>
          <w:tcPr>
            <w:tcW w:w="2357" w:type="dxa"/>
            <w:vMerge w:val="restart"/>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Confirm compliance requirements and client security needs.</w:t>
            </w:r>
          </w:p>
        </w:tc>
        <w:tc>
          <w:tcPr>
            <w:tcW w:w="804"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1.1</w:t>
            </w:r>
          </w:p>
        </w:tc>
        <w:tc>
          <w:tcPr>
            <w:tcW w:w="5659"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Review work instructions and documentation to confirm client requirements, security system installation specifications and timeframes for estimate and quote.</w:t>
            </w:r>
          </w:p>
        </w:tc>
      </w:tr>
      <w:tr w:rsidTr="00A504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1.2</w:t>
            </w:r>
          </w:p>
        </w:tc>
        <w:tc>
          <w:tcPr>
            <w:tcW w:w="5659"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Review and comply with workp</w:t>
            </w:r>
            <w:r w:rsidRPr="00A50405">
              <w:t xml:space="preserve">lace policies and procedures and relevant regulatory requirements when </w:t>
            </w:r>
            <w:r w:rsidRPr="00A50405">
              <w:t>providing estimate and quote for security system installation.</w:t>
            </w:r>
          </w:p>
        </w:tc>
      </w:tr>
      <w:tr w:rsidTr="00A504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1.3</w:t>
            </w:r>
          </w:p>
        </w:tc>
        <w:tc>
          <w:tcPr>
            <w:tcW w:w="5659"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Consult with client to confirm security needs and expectations.</w:t>
            </w:r>
          </w:p>
        </w:tc>
      </w:tr>
      <w:tr w:rsidTr="00A504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1.4</w:t>
            </w:r>
          </w:p>
        </w:tc>
        <w:tc>
          <w:tcPr>
            <w:tcW w:w="5659"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Identify security system type and requirements for installation to meet client needs.</w:t>
            </w:r>
          </w:p>
        </w:tc>
      </w:tr>
      <w:tr w:rsidTr="00A504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1.5</w:t>
            </w:r>
          </w:p>
        </w:tc>
        <w:tc>
          <w:tcPr>
            <w:tcW w:w="5659"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Confirm capacity to provide required security system according to workplace requirements.</w:t>
            </w:r>
          </w:p>
        </w:tc>
      </w:tr>
      <w:tr w:rsidTr="00A5040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50405">
            <w:pPr>
              <w:pStyle w:val="BodyText"/>
              <w:rPr>
                <w:lang w:val="en-NZ"/>
              </w:rPr>
            </w:pPr>
          </w:p>
        </w:tc>
      </w:tr>
      <w:tr w:rsidTr="00A504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2</w:t>
            </w:r>
          </w:p>
        </w:tc>
        <w:tc>
          <w:tcPr>
            <w:tcW w:w="2357" w:type="dxa"/>
            <w:vMerge w:val="restart"/>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Obtain quotations and source installation resources.</w:t>
            </w:r>
          </w:p>
        </w:tc>
        <w:tc>
          <w:tcPr>
            <w:tcW w:w="804"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2.1</w:t>
            </w:r>
          </w:p>
        </w:tc>
        <w:tc>
          <w:tcPr>
            <w:tcW w:w="5659"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Review workplace rate schedules to establish pricing information for security system installation.</w:t>
            </w:r>
          </w:p>
        </w:tc>
      </w:tr>
      <w:tr w:rsidTr="00A504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2.2</w:t>
            </w:r>
          </w:p>
        </w:tc>
        <w:tc>
          <w:tcPr>
            <w:tcW w:w="5659"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Source quotations for installation equipment, labour and materials ensuring fair comparisons between suppliers.</w:t>
            </w:r>
          </w:p>
        </w:tc>
      </w:tr>
      <w:tr w:rsidTr="00A504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2.3</w:t>
            </w:r>
          </w:p>
        </w:tc>
        <w:tc>
          <w:tcPr>
            <w:tcW w:w="5659"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Consult with preferred supplier to confirm resource availability and delivery date to meet client requirements.</w:t>
            </w:r>
          </w:p>
        </w:tc>
      </w:tr>
      <w:tr w:rsidTr="00A504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2.4</w:t>
            </w:r>
          </w:p>
        </w:tc>
        <w:tc>
          <w:tcPr>
            <w:tcW w:w="5659"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Inspect installation site to identify factors impacting installation and apply contingencies to address problems and meet client requirem</w:t>
            </w:r>
            <w:r w:rsidRPr="00A50405">
              <w:t>ents.</w:t>
            </w:r>
          </w:p>
        </w:tc>
      </w:tr>
      <w:tr w:rsidTr="00A504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2.5</w:t>
            </w:r>
          </w:p>
        </w:tc>
        <w:tc>
          <w:tcPr>
            <w:tcW w:w="5659"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Calculate cost of security system installation and check to confirm accuracy.</w:t>
            </w:r>
          </w:p>
        </w:tc>
      </w:tr>
      <w:tr w:rsidTr="00A5040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50405">
            <w:pPr>
              <w:pStyle w:val="BodyText"/>
              <w:rPr>
                <w:lang w:val="en-NZ"/>
              </w:rPr>
            </w:pPr>
          </w:p>
        </w:tc>
      </w:tr>
      <w:tr w:rsidTr="00A5040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3</w:t>
            </w:r>
          </w:p>
        </w:tc>
        <w:tc>
          <w:tcPr>
            <w:tcW w:w="2357" w:type="dxa"/>
            <w:vMerge w:val="restart"/>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Finalise quotation for security system installation.</w:t>
            </w:r>
          </w:p>
        </w:tc>
        <w:tc>
          <w:tcPr>
            <w:tcW w:w="804"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3.1</w:t>
            </w:r>
          </w:p>
        </w:tc>
        <w:tc>
          <w:tcPr>
            <w:tcW w:w="5659"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Prepare and present written quotation to client within agreed timeframes.</w:t>
            </w:r>
          </w:p>
        </w:tc>
      </w:tr>
      <w:tr w:rsidTr="00A504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3.2</w:t>
            </w:r>
          </w:p>
        </w:tc>
        <w:tc>
          <w:tcPr>
            <w:tcW w:w="5659"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Negotiate with client to agree required changes or variations and finalise quotation.</w:t>
            </w:r>
          </w:p>
        </w:tc>
      </w:tr>
      <w:tr w:rsidTr="00A5040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3.3</w:t>
            </w:r>
          </w:p>
        </w:tc>
        <w:tc>
          <w:tcPr>
            <w:tcW w:w="5659" w:type="dxa"/>
            <w:tcBorders>
              <w:top w:val="nil"/>
              <w:left w:val="nil"/>
              <w:bottom w:val="nil"/>
              <w:right w:val="nil"/>
            </w:tcBorders>
            <w:tcMar>
              <w:top w:w="0" w:type="dxa"/>
              <w:left w:w="62" w:type="dxa"/>
              <w:bottom w:w="0" w:type="dxa"/>
              <w:right w:w="62" w:type="dxa"/>
            </w:tcMar>
          </w:tcPr>
          <w:p w:rsidR="00000000" w:rsidRPr="00A50405" w:rsidP="00A50405">
            <w:pPr>
              <w:pStyle w:val="BodyText"/>
            </w:pPr>
            <w:r w:rsidRPr="00A50405">
              <w:t xml:space="preserve">Create client file and store documentation in a manner that facilitates future retrieval and maintains confidentiality according to workplace and regulatory </w:t>
            </w:r>
            <w:r w:rsidRPr="00A50405">
              <w:t>requirements.</w:t>
            </w:r>
          </w:p>
        </w:tc>
      </w:tr>
    </w:tbl>
    <w:p w:rsidR="00000000" w:rsidRPr="00A50405" w:rsidP="00A50405">
      <w:pPr>
        <w:pStyle w:val="BodyText"/>
      </w:pPr>
    </w:p>
    <w:p w:rsidR="00000000" w:rsidRPr="00A50405" w:rsidP="00A50405">
      <w:pPr>
        <w:pStyle w:val="AllowPageBreak"/>
      </w:pPr>
    </w:p>
    <w:p w:rsidR="00000000" w:rsidRPr="00A50405" w:rsidP="00A50405">
      <w:pPr>
        <w:pStyle w:val="Heading1"/>
      </w:pPr>
      <w:bookmarkStart w:id="6" w:name="O_1053247"/>
      <w:bookmarkEnd w:id="6"/>
      <w:r w:rsidRPr="00A50405">
        <w:t>Foundation Skills</w:t>
      </w:r>
    </w:p>
    <w:p w:rsidR="00000000" w:rsidRPr="00A50405" w:rsidP="00CF4043">
      <w:pPr>
        <w:pStyle w:val="BodyText"/>
      </w:pPr>
      <w:r w:rsidRPr="00A50405">
        <w:t>As well as the foundation skills explicit in the performance criteria of this unit, candidates require:</w:t>
      </w:r>
    </w:p>
    <w:p w:rsidR="00000000" w:rsidRPr="00A50405" w:rsidP="00A50405">
      <w:pPr>
        <w:pStyle w:val="ListBullet"/>
      </w:pPr>
      <w:r w:rsidRPr="00A50405">
        <w:t>reading skills to interpret key requirements of:</w:t>
      </w:r>
    </w:p>
    <w:p w:rsidR="00000000" w:rsidRPr="00A50405" w:rsidP="00A50405">
      <w:pPr>
        <w:pStyle w:val="ListBullet2"/>
      </w:pPr>
      <w:r w:rsidRPr="00A50405">
        <w:t>plans and drawings when assessing equipment spec</w:t>
      </w:r>
      <w:r w:rsidRPr="00A50405">
        <w:t>ifications</w:t>
      </w:r>
    </w:p>
    <w:p w:rsidR="00000000" w:rsidRPr="00A50405" w:rsidP="00A50405">
      <w:pPr>
        <w:pStyle w:val="ListBullet2"/>
      </w:pPr>
      <w:r w:rsidRPr="00A50405">
        <w:t>technical product specifications in written and diagrammatic formats</w:t>
      </w:r>
    </w:p>
    <w:p w:rsidR="00000000" w:rsidRPr="00A50405" w:rsidP="00A50405">
      <w:pPr>
        <w:pStyle w:val="ListBullet"/>
      </w:pPr>
      <w:r w:rsidRPr="00A50405">
        <w:t>numeracy skills to:</w:t>
      </w:r>
    </w:p>
    <w:p w:rsidR="00000000" w:rsidRPr="00A50405" w:rsidP="00A50405">
      <w:pPr>
        <w:pStyle w:val="ListBullet2"/>
      </w:pPr>
      <w:r w:rsidRPr="00A50405">
        <w:t>accurately calculate estimates and quotations to return a profit where possible</w:t>
      </w:r>
    </w:p>
    <w:p w:rsidR="00000000" w:rsidRPr="00A50405" w:rsidP="00A50405">
      <w:pPr>
        <w:pStyle w:val="ListBullet2"/>
      </w:pPr>
      <w:r w:rsidRPr="00A50405">
        <w:t>compare prices obtained from different suppliers.</w:t>
      </w:r>
    </w:p>
    <w:p w:rsidR="00000000" w:rsidRPr="00A50405" w:rsidP="00A50405">
      <w:pPr>
        <w:pStyle w:val="AllowPageBreak"/>
      </w:pPr>
    </w:p>
    <w:p w:rsidR="00000000" w:rsidRPr="00A50405" w:rsidP="00A50405">
      <w:pPr>
        <w:pStyle w:val="Heading1"/>
      </w:pPr>
      <w:bookmarkStart w:id="7" w:name="O_1053246"/>
      <w:bookmarkEnd w:id="7"/>
      <w:r w:rsidRPr="00A50405">
        <w:t>Unit Mapping Information</w:t>
      </w:r>
    </w:p>
    <w:p w:rsidR="00000000" w:rsidRPr="00A50405" w:rsidP="00CF4043">
      <w:pPr>
        <w:pStyle w:val="BodyText"/>
      </w:pPr>
      <w:r w:rsidRPr="00A50405">
        <w:t>Supersedes and equivalent to CPPSEC3047A Provide estimate and quote on security system.</w:t>
      </w:r>
    </w:p>
    <w:p w:rsidR="00000000" w:rsidRPr="00A50405" w:rsidP="00A50405">
      <w:pPr>
        <w:pStyle w:val="Heading1"/>
      </w:pPr>
      <w:bookmarkStart w:id="8" w:name="O_1053239"/>
      <w:bookmarkEnd w:id="8"/>
      <w:r w:rsidRPr="00A50405">
        <w:t>Links</w:t>
      </w:r>
    </w:p>
    <w:p w:rsidR="00000000" w:rsidRPr="00A50405" w:rsidP="00CF4043">
      <w:pPr>
        <w:pStyle w:val="BodyText"/>
      </w:pPr>
      <w:r w:rsidRPr="00A5040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50F8B">
        <w:rPr>
          <w:rStyle w:val="Hyperlink"/>
        </w:rPr>
        <w:t>https://vetnet.gov.au/Pages/TrainingDocs.aspx?q=6f3f9672-30e8-4835-b348-205dfcf13d9b</w:t>
      </w:r>
      <w:r>
        <w:fldChar w:fldCharType="end"/>
      </w:r>
    </w:p>
    <w:p w:rsidR="00000000" w:rsidRPr="00A50405" w:rsidP="00CF4043">
      <w:pPr>
        <w:pStyle w:val="BodyText"/>
        <w:sectPr w:rsidSect="00A50405">
          <w:headerReference w:type="default" r:id="rId10"/>
          <w:footerReference w:type="default" r:id="rId11"/>
          <w:pgSz w:w="11908" w:h="16833"/>
          <w:pgMar w:top="1702" w:right="1418" w:bottom="1702" w:left="1418" w:header="992" w:footer="992" w:gutter="0"/>
          <w:cols w:space="720"/>
          <w:noEndnote/>
          <w:docGrid w:linePitch="299"/>
        </w:sectPr>
      </w:pPr>
    </w:p>
    <w:p w:rsidR="00000000" w:rsidRPr="00A50405" w:rsidP="00A50405">
      <w:pPr>
        <w:pStyle w:val="SuperHeading"/>
      </w:pPr>
      <w:r w:rsidRPr="00A50405">
        <w:t>Assessment Requirements for CPPSEC3047 Provide estimate and quote on security system installations</w:t>
      </w:r>
    </w:p>
    <w:p w:rsidR="00000000" w:rsidRPr="00A50405" w:rsidP="00A50405">
      <w:pPr>
        <w:pStyle w:val="Heading1"/>
      </w:pPr>
      <w:bookmarkStart w:id="9" w:name="O_1053241"/>
      <w:bookmarkEnd w:id="9"/>
      <w:r w:rsidRPr="00A50405">
        <w:t>Modification History</w:t>
      </w:r>
    </w:p>
    <w:tbl>
      <w:tblPr>
        <w:tblW w:w="0" w:type="auto"/>
        <w:tblLayout w:type="fixed"/>
        <w:tblCellMar>
          <w:left w:w="62" w:type="dxa"/>
          <w:right w:w="62" w:type="dxa"/>
        </w:tblCellMar>
        <w:tblLook w:val="0000"/>
      </w:tblPr>
      <w:tblGrid>
        <w:gridCol w:w="1128"/>
        <w:gridCol w:w="7944"/>
      </w:tblGrid>
      <w:tr w:rsidTr="00A5040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50405">
            <w:pPr>
              <w:pStyle w:val="BodyText"/>
              <w:rPr>
                <w:lang w:val="en-NZ"/>
              </w:rPr>
            </w:pPr>
            <w:r w:rsidRPr="00A50405">
              <w:t>Release 1</w:t>
            </w:r>
          </w:p>
        </w:tc>
        <w:tc>
          <w:tcPr>
            <w:tcW w:w="7944" w:type="dxa"/>
            <w:tcBorders>
              <w:top w:val="nil"/>
              <w:left w:val="nil"/>
              <w:bottom w:val="nil"/>
              <w:right w:val="nil"/>
            </w:tcBorders>
            <w:tcMar>
              <w:top w:w="0" w:type="dxa"/>
              <w:left w:w="62" w:type="dxa"/>
              <w:bottom w:w="0" w:type="dxa"/>
              <w:right w:w="62" w:type="dxa"/>
            </w:tcMar>
          </w:tcPr>
          <w:p w:rsidR="00000000" w:rsidRPr="00A50405" w:rsidP="00A50405">
            <w:pPr>
              <w:pStyle w:val="BodyText"/>
            </w:pPr>
            <w:r w:rsidRPr="00A50405">
              <w:t>This version first released with CPP Property Services Training Package Release 9.0.</w:t>
            </w:r>
          </w:p>
          <w:p w:rsidR="00000000" w:rsidRPr="00A50405" w:rsidP="00A50405">
            <w:pPr>
              <w:pStyle w:val="BodyText"/>
            </w:pPr>
            <w:r w:rsidRPr="00A50405">
              <w:t>Supersedes and is equivalent to CPPSEC3047A Provide estimate and quote on security system. Updated to meet the Standards for Training Packages.</w:t>
            </w:r>
          </w:p>
        </w:tc>
      </w:tr>
    </w:tbl>
    <w:p w:rsidR="00000000" w:rsidRPr="00A50405" w:rsidP="00A50405">
      <w:pPr>
        <w:pStyle w:val="BodyText"/>
      </w:pPr>
    </w:p>
    <w:p w:rsidR="00000000" w:rsidRPr="00A50405" w:rsidP="00A50405">
      <w:pPr>
        <w:pStyle w:val="AllowPageBreak"/>
      </w:pPr>
    </w:p>
    <w:p w:rsidR="00000000" w:rsidRPr="00A50405" w:rsidP="00A50405">
      <w:pPr>
        <w:pStyle w:val="Heading1"/>
      </w:pPr>
      <w:bookmarkStart w:id="10" w:name="O_1053244"/>
      <w:bookmarkEnd w:id="10"/>
      <w:r w:rsidRPr="00A50405">
        <w:t>Perfor</w:t>
      </w:r>
      <w:r w:rsidRPr="00A50405">
        <w:t>mance Evidence</w:t>
      </w:r>
    </w:p>
    <w:p w:rsidR="00CF4043" w:rsidP="00CF4043">
      <w:pPr>
        <w:pStyle w:val="BodyText"/>
      </w:pPr>
      <w:r w:rsidRPr="00A50405">
        <w:t>To demonstrate competency, a candidate must meet the performance criteria of this unit by documenting written quotations for the supply and installation of security systems to meet the differing needs of three clients.</w:t>
      </w:r>
    </w:p>
    <w:p w:rsidR="00000000" w:rsidRPr="00A50405" w:rsidP="00A50405">
      <w:pPr>
        <w:pStyle w:val="Heading1"/>
      </w:pPr>
      <w:bookmarkStart w:id="11" w:name="O_1053243"/>
      <w:bookmarkEnd w:id="11"/>
      <w:r w:rsidRPr="00A50405">
        <w:t>Kn</w:t>
      </w:r>
      <w:r w:rsidRPr="00A50405">
        <w:t>owledge Evidence</w:t>
      </w:r>
    </w:p>
    <w:p w:rsidR="00000000" w:rsidRPr="00A50405" w:rsidP="00CF4043">
      <w:pPr>
        <w:pStyle w:val="BodyText"/>
      </w:pPr>
      <w:r w:rsidRPr="00A50405">
        <w:t>To be competent in this unit, a candidate must demonstrate knowledge of:</w:t>
      </w:r>
    </w:p>
    <w:p w:rsidR="00000000" w:rsidRPr="00A50405" w:rsidP="00A50405">
      <w:pPr>
        <w:pStyle w:val="ListBullet"/>
      </w:pPr>
      <w:r w:rsidRPr="00A50405">
        <w:t>workplace policies and procedures that ensure compliance with legislative and regulatory requirements when providing estimates and quotes on security system installa</w:t>
      </w:r>
      <w:r w:rsidRPr="00A50405">
        <w:t>tions:</w:t>
      </w:r>
    </w:p>
    <w:p w:rsidR="00000000" w:rsidRPr="00A50405" w:rsidP="00A50405">
      <w:pPr>
        <w:pStyle w:val="ListBullet2"/>
      </w:pPr>
      <w:r w:rsidRPr="00A50405">
        <w:t>client service standards</w:t>
      </w:r>
    </w:p>
    <w:p w:rsidR="00000000" w:rsidRPr="00A50405" w:rsidP="00A50405">
      <w:pPr>
        <w:pStyle w:val="ListBullet2"/>
      </w:pPr>
      <w:r w:rsidRPr="00A50405">
        <w:t>legislative, regulatory and contractual obligations associated with providing quotes for the supply and installation of security equipment and systems</w:t>
      </w:r>
    </w:p>
    <w:p w:rsidR="00000000" w:rsidRPr="00A50405" w:rsidP="00A50405">
      <w:pPr>
        <w:pStyle w:val="ListBullet2"/>
      </w:pPr>
      <w:r w:rsidRPr="00A50405">
        <w:t>licensing requirements and limits of own authority</w:t>
      </w:r>
    </w:p>
    <w:p w:rsidR="00000000" w:rsidRPr="00A50405" w:rsidP="00A50405">
      <w:pPr>
        <w:pStyle w:val="ListBullet2"/>
      </w:pPr>
      <w:r w:rsidRPr="00A50405">
        <w:t>privacy requirements</w:t>
      </w:r>
    </w:p>
    <w:p w:rsidR="00000000" w:rsidRPr="00A50405" w:rsidP="00A50405">
      <w:pPr>
        <w:pStyle w:val="ListBullet2"/>
      </w:pPr>
      <w:r w:rsidRPr="00A50405">
        <w:t>reporting and documentation</w:t>
      </w:r>
    </w:p>
    <w:p w:rsidR="00000000" w:rsidRPr="00A50405" w:rsidP="00A50405">
      <w:pPr>
        <w:pStyle w:val="ListBullet2"/>
      </w:pPr>
      <w:r w:rsidRPr="00A50405">
        <w:t>work health and safety</w:t>
      </w:r>
    </w:p>
    <w:p w:rsidR="00000000" w:rsidRPr="00A50405" w:rsidP="00A50405">
      <w:pPr>
        <w:pStyle w:val="ListBullet"/>
      </w:pPr>
      <w:r w:rsidRPr="00A50405">
        <w:t>calculation methods used to compare prices and estimate costs and return a profit on supply and installation of security systems</w:t>
      </w:r>
    </w:p>
    <w:p w:rsidR="00000000" w:rsidRPr="00A50405" w:rsidP="00A50405">
      <w:pPr>
        <w:pStyle w:val="ListBullet"/>
      </w:pPr>
      <w:r w:rsidRPr="00A50405">
        <w:t>content and format requirements for preparing written estimates and quotes</w:t>
      </w:r>
    </w:p>
    <w:p w:rsidR="00000000" w:rsidRPr="00A50405" w:rsidP="00A50405">
      <w:pPr>
        <w:pStyle w:val="ListBullet"/>
      </w:pPr>
      <w:r w:rsidRPr="00A50405">
        <w:t>how to safeguard confidential client information</w:t>
      </w:r>
    </w:p>
    <w:p w:rsidR="00000000" w:rsidRPr="00A50405" w:rsidP="00A50405">
      <w:pPr>
        <w:pStyle w:val="ListBullet"/>
      </w:pPr>
      <w:r w:rsidRPr="00A50405">
        <w:t>methods for assessing client sites and surrounds to identify problems impacting the installation of security systems</w:t>
      </w:r>
    </w:p>
    <w:p w:rsidR="00000000" w:rsidRPr="00A50405" w:rsidP="00A50405">
      <w:pPr>
        <w:pStyle w:val="ListBullet"/>
      </w:pPr>
      <w:r w:rsidRPr="00A50405">
        <w:t>methods for ensuring fair supplier comparisons</w:t>
      </w:r>
    </w:p>
    <w:p w:rsidR="00000000" w:rsidRPr="00A50405" w:rsidP="00A50405">
      <w:pPr>
        <w:pStyle w:val="ListBullet"/>
      </w:pPr>
      <w:r w:rsidRPr="00A50405">
        <w:t>methods for gaining permission to access cl</w:t>
      </w:r>
      <w:r w:rsidRPr="00A50405">
        <w:t>ient sites and persons authorised to grant permission</w:t>
      </w:r>
    </w:p>
    <w:p w:rsidR="00000000" w:rsidRPr="00A50405" w:rsidP="00A50405">
      <w:pPr>
        <w:pStyle w:val="ListBullet"/>
      </w:pPr>
      <w:r w:rsidRPr="00A50405">
        <w:t>potential suppliers of equipment, labour and materials for security systems installations</w:t>
      </w:r>
    </w:p>
    <w:p w:rsidR="00000000" w:rsidRPr="00A50405" w:rsidP="00A50405">
      <w:pPr>
        <w:pStyle w:val="ListBullet"/>
      </w:pPr>
      <w:r w:rsidRPr="00A50405">
        <w:t>types and functions of a range of security equipment and systems</w:t>
      </w:r>
    </w:p>
    <w:p w:rsidR="00000000" w:rsidRPr="00A50405" w:rsidP="00A50405">
      <w:pPr>
        <w:pStyle w:val="ListBullet"/>
      </w:pPr>
      <w:r w:rsidRPr="00A50405">
        <w:t>ways that social and cultural differences may be expressed.</w:t>
      </w:r>
    </w:p>
    <w:p w:rsidR="00000000" w:rsidRPr="00A50405" w:rsidP="00A50405">
      <w:pPr>
        <w:pStyle w:val="AllowPageBreak"/>
      </w:pPr>
    </w:p>
    <w:p w:rsidR="00000000" w:rsidRPr="00A50405" w:rsidP="00A50405">
      <w:pPr>
        <w:pStyle w:val="Heading1"/>
      </w:pPr>
      <w:bookmarkStart w:id="12" w:name="O_1053242"/>
      <w:bookmarkEnd w:id="12"/>
      <w:r w:rsidRPr="00A50405">
        <w:t>Assessment Conditions</w:t>
      </w:r>
    </w:p>
    <w:p w:rsidR="00000000" w:rsidRPr="00A50405" w:rsidP="00CF4043">
      <w:pPr>
        <w:pStyle w:val="BodyText"/>
      </w:pPr>
      <w:r w:rsidRPr="00A50405">
        <w:t>Assessors must meet the requirements for assessors contained in the Standards for Registered Training Organisations.</w:t>
      </w:r>
    </w:p>
    <w:p w:rsidR="00000000" w:rsidRPr="00A50405" w:rsidP="00CF4043">
      <w:pPr>
        <w:pStyle w:val="BodyText"/>
      </w:pPr>
      <w:r w:rsidRPr="00A50405">
        <w:t xml:space="preserve">All individuals engaged by a licensed </w:t>
      </w:r>
      <w:r w:rsidRPr="00A50405">
        <w:t>RTO for security licensing purposes must hold both a security trainers licence (where such a licence exists within the relevant jurisdiction) and the licence for performing the security activities for which the individual is providing training or assessmen</w:t>
      </w:r>
      <w:r w:rsidRPr="00A50405">
        <w:t>t.  Regulators may impose other assessor conditions to meet jurisdictional assessment requirements.</w:t>
      </w:r>
    </w:p>
    <w:p w:rsidR="00000000" w:rsidRPr="00A50405" w:rsidP="00CF4043">
      <w:pPr>
        <w:pStyle w:val="BodyText"/>
      </w:pPr>
      <w:r w:rsidRPr="00A50405">
        <w:t>Assessment must be conducted in the workplace or in a simulated workplace environment. Candidates must have access to:</w:t>
      </w:r>
    </w:p>
    <w:p w:rsidR="00000000" w:rsidRPr="00A50405" w:rsidP="00A50405">
      <w:pPr>
        <w:pStyle w:val="ListBullet"/>
      </w:pPr>
      <w:r w:rsidRPr="00A50405">
        <w:t>workplace policies and procedures, e</w:t>
      </w:r>
      <w:r w:rsidRPr="00A50405">
        <w:t>quipment and technologies, client instructions and documentation, and supplier and product information required to achieve the performance evidence.</w:t>
      </w:r>
    </w:p>
    <w:p w:rsidR="00000000" w:rsidRPr="00A50405" w:rsidP="00A50405">
      <w:pPr>
        <w:pStyle w:val="AllowPageBreak"/>
      </w:pPr>
    </w:p>
    <w:p w:rsidR="00000000" w:rsidRPr="00A50405" w:rsidP="00A50405">
      <w:pPr>
        <w:pStyle w:val="Heading1"/>
      </w:pPr>
      <w:bookmarkStart w:id="13" w:name="O_1053240"/>
      <w:bookmarkEnd w:id="13"/>
      <w:r w:rsidRPr="00A50405">
        <w:t>Links</w:t>
      </w:r>
    </w:p>
    <w:p w:rsidR="00000000" w:rsidRPr="00A50405" w:rsidP="00CF4043">
      <w:pPr>
        <w:pStyle w:val="BodyText"/>
      </w:pPr>
      <w:r w:rsidRPr="00A5040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50F8B">
        <w:rPr>
          <w:rStyle w:val="Hyperlink"/>
        </w:rPr>
        <w:t>https://vetnet.gov.au/Pages/TrainingDocs.aspx?q=6f3f9672-30e8-4835-b348-205dfcf13d9b</w:t>
      </w:r>
      <w:r>
        <w:fldChar w:fldCharType="end"/>
      </w:r>
    </w:p>
    <w:p w:rsidR="00000000" w:rsidRPr="00A50405" w:rsidP="00A50405"/>
    <w:sectPr w:rsidSect="00A504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05" w:rsidRPr="00CF4043" w:rsidP="00CF4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43" w:rsidP="00A50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4043" w:rsidP="00A504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F4043" w:rsidP="00A504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05" w:rsidP="00A50405">
    <w:pPr>
      <w:pStyle w:val="Footer"/>
      <w:framePr w:wrap="around"/>
    </w:pPr>
    <w:r>
      <w:fldChar w:fldCharType="begin"/>
    </w:r>
    <w:r>
      <w:instrText xml:space="preserve"> DOCPROPERTY  Subject  \* MERGEFORMAT </w:instrText>
    </w:r>
    <w:r>
      <w:fldChar w:fldCharType="separate"/>
    </w:r>
    <w:r w:rsidR="00CF4043">
      <w:t>Approved</w:t>
    </w:r>
    <w:r w:rsidR="00CF4043">
      <w:fldChar w:fldCharType="end"/>
    </w:r>
    <w:r>
      <w:tab/>
      <w:t xml:space="preserve">Page </w:t>
    </w:r>
    <w:r>
      <w:fldChar w:fldCharType="begin"/>
    </w:r>
    <w:r>
      <w:instrText xml:space="preserve"> PAGE  \* Arabic  \* MERGEFORMAT </w:instrText>
    </w:r>
    <w:r>
      <w:fldChar w:fldCharType="separate"/>
    </w:r>
    <w:r w:rsidR="00CF40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4043">
      <w:rPr>
        <w:noProof/>
      </w:rPr>
      <w:t>4</w:t>
    </w:r>
    <w:r>
      <w:rPr>
        <w:noProof/>
      </w:rPr>
      <w:fldChar w:fldCharType="end"/>
    </w:r>
  </w:p>
  <w:p w:rsidR="00A50405" w:rsidP="00A50405">
    <w:pPr>
      <w:pStyle w:val="Footer"/>
      <w:framePr w:wrap="around"/>
    </w:pPr>
    <w:r>
      <w:t xml:space="preserve">© Commonwealth of Australia, </w:t>
    </w:r>
    <w:r>
      <w:fldChar w:fldCharType="begin"/>
    </w:r>
    <w:r>
      <w:instrText xml:space="preserve"> DATE  \@ "yyyy"  \* MERGEFORMAT </w:instrText>
    </w:r>
    <w:r>
      <w:fldChar w:fldCharType="separate"/>
    </w:r>
    <w:r w:rsidR="00CF4043">
      <w:rPr>
        <w:noProof/>
      </w:rPr>
      <w:t>2025</w:t>
    </w:r>
    <w:r>
      <w:fldChar w:fldCharType="end"/>
    </w:r>
    <w:r>
      <w:tab/>
    </w:r>
    <w:r>
      <w:fldChar w:fldCharType="begin"/>
    </w:r>
    <w:r>
      <w:instrText xml:space="preserve"> DOCPROPERTY  Author  \* MERGEFORMAT </w:instrText>
    </w:r>
    <w:r>
      <w:fldChar w:fldCharType="separate"/>
    </w:r>
    <w:r w:rsidR="00CF4043">
      <w:t>BuildSkills Australia</w:t>
    </w:r>
    <w:r w:rsidR="00CF4043">
      <w:fldChar w:fldCharType="end"/>
    </w:r>
  </w:p>
  <w:p w:rsidR="00A50405" w:rsidP="00A504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405" w:rsidRPr="00CF4043" w:rsidP="00CF40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43" w:rsidRPr="002D2AF8" w:rsidP="00A50405">
    <w:pPr>
      <w:pStyle w:val="Header"/>
      <w:framePr w:wrap="around"/>
    </w:pPr>
    <w:r>
      <w:fldChar w:fldCharType="begin"/>
    </w:r>
    <w:r>
      <w:instrText xml:space="preserve"> TITLE   \* MERGEFORMAT </w:instrText>
    </w:r>
    <w:r>
      <w:fldChar w:fldCharType="separate"/>
    </w:r>
    <w:r>
      <w:t>CPPSEC3047 Provide estimate and quote on security system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4043" w:rsidP="00A504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05" w:rsidRPr="002D2AF8" w:rsidP="00A50405">
    <w:pPr>
      <w:pStyle w:val="Header"/>
      <w:framePr w:wrap="around"/>
    </w:pPr>
    <w:r>
      <w:fldChar w:fldCharType="begin"/>
    </w:r>
    <w:r>
      <w:instrText xml:space="preserve"> TITLE   \* MERGEFORMAT </w:instrText>
    </w:r>
    <w:r>
      <w:fldChar w:fldCharType="separate"/>
    </w:r>
    <w:r w:rsidR="00CF4043">
      <w:t>CPPSEC3047 Provide estimate and quote on security system installations</w:t>
    </w:r>
    <w:r w:rsidR="00CF4043">
      <w:fldChar w:fldCharType="end"/>
    </w:r>
    <w:r>
      <w:tab/>
      <w:t xml:space="preserve">Date this document was generated: </w:t>
    </w:r>
    <w:r>
      <w:fldChar w:fldCharType="begin"/>
    </w:r>
    <w:r>
      <w:instrText xml:space="preserve"> CREATEDATE  \@ "d MMMM yyyy"  \* MERGEFORMAT </w:instrText>
    </w:r>
    <w:r>
      <w:fldChar w:fldCharType="separate"/>
    </w:r>
    <w:r w:rsidR="00CF4043">
      <w:rPr>
        <w:noProof/>
      </w:rPr>
      <w:t>2 March 2025</w:t>
    </w:r>
    <w:r>
      <w:fldChar w:fldCharType="end"/>
    </w:r>
  </w:p>
  <w:p w:rsidR="00A50405" w:rsidP="00A50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D0B8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96E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1AE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405"/>
    <w:pPr>
      <w:spacing w:before="360" w:after="60"/>
      <w:outlineLvl w:val="0"/>
    </w:pPr>
    <w:rPr>
      <w:sz w:val="32"/>
    </w:rPr>
  </w:style>
  <w:style w:type="paragraph" w:styleId="Heading2">
    <w:name w:val="heading 2"/>
    <w:basedOn w:val="HeadingBase"/>
    <w:next w:val="BodyText"/>
    <w:link w:val="Heading2Char"/>
    <w:qFormat/>
    <w:rsid w:val="00A50405"/>
    <w:pPr>
      <w:keepLines/>
      <w:spacing w:before="240" w:after="120"/>
      <w:outlineLvl w:val="1"/>
    </w:pPr>
    <w:rPr>
      <w:sz w:val="28"/>
      <w:szCs w:val="40"/>
    </w:rPr>
  </w:style>
  <w:style w:type="paragraph" w:styleId="Heading3">
    <w:name w:val="heading 3"/>
    <w:basedOn w:val="HeadingBase"/>
    <w:next w:val="BodyText"/>
    <w:link w:val="Heading3Char"/>
    <w:qFormat/>
    <w:rsid w:val="00A50405"/>
    <w:pPr>
      <w:spacing w:before="180" w:after="120"/>
      <w:outlineLvl w:val="2"/>
    </w:pPr>
    <w:rPr>
      <w:spacing w:val="-10"/>
      <w:kern w:val="32"/>
    </w:rPr>
  </w:style>
  <w:style w:type="paragraph" w:styleId="Heading4">
    <w:name w:val="heading 4"/>
    <w:basedOn w:val="HeadingBase"/>
    <w:next w:val="BodyText"/>
    <w:link w:val="Heading4Char"/>
    <w:qFormat/>
    <w:rsid w:val="00A50405"/>
    <w:pPr>
      <w:spacing w:before="160" w:after="120"/>
      <w:outlineLvl w:val="3"/>
    </w:pPr>
    <w:rPr>
      <w:sz w:val="22"/>
    </w:rPr>
  </w:style>
  <w:style w:type="paragraph" w:styleId="Heading5">
    <w:name w:val="heading 5"/>
    <w:basedOn w:val="HeadingBase"/>
    <w:next w:val="Normal"/>
    <w:link w:val="Heading5Char"/>
    <w:qFormat/>
    <w:rsid w:val="00A50405"/>
    <w:pPr>
      <w:spacing w:before="80"/>
      <w:outlineLvl w:val="4"/>
    </w:pPr>
    <w:rPr>
      <w:color w:val="918585"/>
      <w:sz w:val="20"/>
    </w:rPr>
  </w:style>
  <w:style w:type="paragraph" w:styleId="Heading6">
    <w:name w:val="heading 6"/>
    <w:basedOn w:val="HeadingBase"/>
    <w:next w:val="Normal"/>
    <w:link w:val="Heading6Char"/>
    <w:qFormat/>
    <w:rsid w:val="00A50405"/>
    <w:pPr>
      <w:spacing w:before="60"/>
      <w:outlineLvl w:val="5"/>
    </w:pPr>
    <w:rPr>
      <w:color w:val="918585"/>
      <w:sz w:val="20"/>
    </w:rPr>
  </w:style>
  <w:style w:type="paragraph" w:styleId="Heading7">
    <w:name w:val="heading 7"/>
    <w:basedOn w:val="Normal"/>
    <w:next w:val="Normal"/>
    <w:link w:val="Heading7Char"/>
    <w:qFormat/>
    <w:rsid w:val="00A50405"/>
    <w:pPr>
      <w:ind w:left="720"/>
      <w:outlineLvl w:val="6"/>
    </w:pPr>
    <w:rPr>
      <w:i/>
    </w:rPr>
  </w:style>
  <w:style w:type="paragraph" w:styleId="Heading8">
    <w:name w:val="heading 8"/>
    <w:basedOn w:val="Normal"/>
    <w:next w:val="Normal"/>
    <w:link w:val="Heading8Char"/>
    <w:qFormat/>
    <w:rsid w:val="00A50405"/>
    <w:pPr>
      <w:ind w:left="720"/>
      <w:outlineLvl w:val="7"/>
    </w:pPr>
    <w:rPr>
      <w:i/>
    </w:rPr>
  </w:style>
  <w:style w:type="paragraph" w:styleId="Heading9">
    <w:name w:val="heading 9"/>
    <w:basedOn w:val="Normal"/>
    <w:next w:val="Normal"/>
    <w:link w:val="Heading9Char"/>
    <w:qFormat/>
    <w:rsid w:val="00A50405"/>
    <w:pPr>
      <w:ind w:left="720"/>
      <w:outlineLvl w:val="8"/>
    </w:pPr>
    <w:rPr>
      <w:i/>
    </w:rPr>
  </w:style>
  <w:style w:type="character" w:default="1" w:styleId="DefaultParagraphFont">
    <w:name w:val="Default Paragraph Font"/>
    <w:uiPriority w:val="1"/>
    <w:unhideWhenUsed/>
    <w:rsid w:val="00A50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405"/>
  </w:style>
  <w:style w:type="character" w:customStyle="1" w:styleId="Heading1Char">
    <w:name w:val="Heading 1 Char"/>
    <w:basedOn w:val="DefaultParagraphFont"/>
    <w:link w:val="Heading1"/>
    <w:rsid w:val="00A50405"/>
    <w:rPr>
      <w:rFonts w:ascii="Times New Roman" w:eastAsia="Times New Roman" w:hAnsi="Times New Roman" w:cs="Times New Roman"/>
      <w:b/>
      <w:sz w:val="32"/>
      <w:szCs w:val="20"/>
      <w:lang w:eastAsia="en-US"/>
    </w:rPr>
  </w:style>
  <w:style w:type="paragraph" w:styleId="BodyText">
    <w:name w:val="Body Text"/>
    <w:basedOn w:val="Normal"/>
    <w:link w:val="BodyTextChar"/>
    <w:rsid w:val="00A504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405"/>
    <w:rPr>
      <w:rFonts w:ascii="Times New Roman" w:eastAsia="Times New Roman" w:hAnsi="Times New Roman" w:cs="Times New Roman"/>
      <w:sz w:val="24"/>
      <w:lang w:eastAsia="en-US"/>
    </w:rPr>
  </w:style>
  <w:style w:type="paragraph" w:styleId="ListBullet">
    <w:name w:val="List Bullet"/>
    <w:basedOn w:val="List"/>
    <w:rsid w:val="00A50405"/>
    <w:pPr>
      <w:numPr>
        <w:numId w:val="12"/>
      </w:numPr>
      <w:tabs>
        <w:tab w:val="clear" w:pos="340"/>
      </w:tabs>
      <w:spacing w:before="40" w:after="40"/>
    </w:pPr>
  </w:style>
  <w:style w:type="paragraph" w:styleId="ListBullet2">
    <w:name w:val="List Bullet 2"/>
    <w:basedOn w:val="List2"/>
    <w:rsid w:val="00A50405"/>
    <w:pPr>
      <w:numPr>
        <w:numId w:val="13"/>
      </w:numPr>
      <w:tabs>
        <w:tab w:val="clear" w:pos="680"/>
      </w:tabs>
    </w:pPr>
  </w:style>
  <w:style w:type="paragraph" w:customStyle="1" w:styleId="SuperHeading">
    <w:name w:val="SuperHeading"/>
    <w:basedOn w:val="Normal"/>
    <w:rsid w:val="00A50405"/>
    <w:pPr>
      <w:spacing w:before="240" w:after="120"/>
      <w:outlineLvl w:val="0"/>
    </w:pPr>
    <w:rPr>
      <w:rFonts w:ascii="Times New Roman" w:hAnsi="Times New Roman"/>
      <w:b/>
      <w:sz w:val="32"/>
    </w:rPr>
  </w:style>
  <w:style w:type="paragraph" w:customStyle="1" w:styleId="AllowPageBreak">
    <w:name w:val="AllowPageBreak"/>
    <w:rsid w:val="00A504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0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405"/>
    <w:rPr>
      <w:rFonts w:ascii="Courier New" w:eastAsia="Times New Roman" w:hAnsi="Courier New" w:cs="Times New Roman"/>
      <w:i/>
      <w:szCs w:val="20"/>
      <w:lang w:eastAsia="en-US"/>
    </w:rPr>
  </w:style>
  <w:style w:type="paragraph" w:customStyle="1" w:styleId="HeadingBase">
    <w:name w:val="Heading Base"/>
    <w:rsid w:val="00A50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405"/>
    <w:pPr>
      <w:tabs>
        <w:tab w:val="right" w:leader="dot" w:pos="9072"/>
      </w:tabs>
      <w:ind w:left="567"/>
    </w:pPr>
    <w:rPr>
      <w:szCs w:val="22"/>
    </w:rPr>
  </w:style>
  <w:style w:type="paragraph" w:customStyle="1" w:styleId="TOCBase">
    <w:name w:val="TOC Base"/>
    <w:rsid w:val="00A50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405"/>
    <w:pPr>
      <w:tabs>
        <w:tab w:val="right" w:leader="dot" w:pos="9072"/>
      </w:tabs>
      <w:spacing w:before="40" w:after="40"/>
      <w:ind w:left="284"/>
    </w:pPr>
    <w:rPr>
      <w:rFonts w:ascii="Times New Roman" w:hAnsi="Times New Roman"/>
    </w:rPr>
  </w:style>
  <w:style w:type="paragraph" w:styleId="TOC1">
    <w:name w:val="toc 1"/>
    <w:basedOn w:val="TOCBase"/>
    <w:next w:val="Normal"/>
    <w:rsid w:val="00A504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405"/>
    <w:rPr>
      <w:rFonts w:ascii="Times New Roman" w:eastAsia="Times New Roman" w:hAnsi="Times New Roman" w:cs="Times New Roman"/>
      <w:sz w:val="16"/>
      <w:lang w:eastAsia="en-US"/>
    </w:rPr>
  </w:style>
  <w:style w:type="paragraph" w:styleId="Title">
    <w:name w:val="Title"/>
    <w:basedOn w:val="HeadingBase"/>
    <w:link w:val="TitleChar"/>
    <w:qFormat/>
    <w:rsid w:val="00A50405"/>
    <w:pPr>
      <w:spacing w:before="5040"/>
      <w:jc w:val="center"/>
    </w:pPr>
    <w:rPr>
      <w:sz w:val="48"/>
      <w:szCs w:val="72"/>
      <w:lang w:val="en-US"/>
    </w:rPr>
  </w:style>
  <w:style w:type="character" w:customStyle="1" w:styleId="TitleChar">
    <w:name w:val="Title Char"/>
    <w:basedOn w:val="DefaultParagraphFont"/>
    <w:link w:val="Title"/>
    <w:rsid w:val="00A50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405"/>
    <w:pPr>
      <w:tabs>
        <w:tab w:val="left" w:pos="3600"/>
        <w:tab w:val="left" w:pos="3958"/>
      </w:tabs>
    </w:pPr>
  </w:style>
  <w:style w:type="paragraph" w:styleId="List">
    <w:name w:val="List"/>
    <w:basedOn w:val="BodyText"/>
    <w:next w:val="BodyText"/>
    <w:rsid w:val="00A50405"/>
    <w:pPr>
      <w:tabs>
        <w:tab w:val="left" w:pos="340"/>
      </w:tabs>
      <w:spacing w:before="60" w:after="60"/>
      <w:ind w:left="340" w:hanging="340"/>
    </w:pPr>
  </w:style>
  <w:style w:type="paragraph" w:customStyle="1" w:styleId="Note">
    <w:name w:val="Note"/>
    <w:basedOn w:val="BodyText"/>
    <w:rsid w:val="00A504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0405"/>
    <w:rPr>
      <w:b/>
      <w:spacing w:val="0"/>
    </w:rPr>
  </w:style>
  <w:style w:type="paragraph" w:customStyle="1" w:styleId="SuperTitle">
    <w:name w:val="SuperTitle"/>
    <w:basedOn w:val="Title"/>
    <w:rsid w:val="00A50405"/>
    <w:pPr>
      <w:framePr w:wrap="auto" w:hAnchor="text" w:y="6049"/>
    </w:pPr>
    <w:rPr>
      <w:color w:val="000000"/>
      <w:sz w:val="40"/>
    </w:rPr>
  </w:style>
  <w:style w:type="paragraph" w:customStyle="1" w:styleId="TOCTitle">
    <w:name w:val="TOCTitle"/>
    <w:basedOn w:val="Heading1"/>
    <w:rsid w:val="00A50405"/>
    <w:pPr>
      <w:spacing w:after="240"/>
      <w:jc w:val="center"/>
      <w:outlineLvl w:val="9"/>
    </w:pPr>
    <w:rPr>
      <w:caps/>
    </w:rPr>
  </w:style>
  <w:style w:type="paragraph" w:customStyle="1" w:styleId="Version">
    <w:name w:val="Version"/>
    <w:rsid w:val="00A504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405"/>
    <w:pPr>
      <w:keepNext w:val="0"/>
      <w:tabs>
        <w:tab w:val="right" w:pos="4176"/>
      </w:tabs>
      <w:ind w:left="198" w:hanging="198"/>
    </w:pPr>
    <w:rPr>
      <w:rFonts w:ascii="Garamond" w:hAnsi="Garamond"/>
    </w:rPr>
  </w:style>
  <w:style w:type="paragraph" w:styleId="IndexHeading">
    <w:name w:val="index heading"/>
    <w:basedOn w:val="Normal"/>
    <w:next w:val="Index1"/>
    <w:semiHidden/>
    <w:rsid w:val="00A50405"/>
    <w:pPr>
      <w:spacing w:before="120" w:after="120"/>
    </w:pPr>
    <w:rPr>
      <w:rFonts w:ascii="Arial" w:hAnsi="Arial"/>
      <w:b/>
      <w:color w:val="918585"/>
      <w:sz w:val="24"/>
    </w:rPr>
  </w:style>
  <w:style w:type="paragraph" w:styleId="Header">
    <w:name w:val="header"/>
    <w:basedOn w:val="Normal"/>
    <w:link w:val="HeaderChar"/>
    <w:rsid w:val="00A50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405"/>
    <w:rPr>
      <w:rFonts w:ascii="Times New Roman" w:eastAsia="Times New Roman" w:hAnsi="Times New Roman" w:cs="Times New Roman"/>
      <w:sz w:val="16"/>
      <w:szCs w:val="20"/>
      <w:lang w:val="en-GB" w:eastAsia="en-US"/>
    </w:rPr>
  </w:style>
  <w:style w:type="paragraph" w:customStyle="1" w:styleId="Chapter">
    <w:name w:val="Chapter"/>
    <w:basedOn w:val="Normal"/>
    <w:rsid w:val="00A50405"/>
    <w:pPr>
      <w:spacing w:before="240"/>
    </w:pPr>
    <w:rPr>
      <w:rFonts w:ascii="Times New Roman" w:hAnsi="Times New Roman"/>
      <w:smallCaps/>
      <w:spacing w:val="80"/>
      <w:sz w:val="28"/>
    </w:rPr>
  </w:style>
  <w:style w:type="paragraph" w:customStyle="1" w:styleId="InChapter">
    <w:name w:val="InChapter"/>
    <w:basedOn w:val="Heading3"/>
    <w:rsid w:val="00A50405"/>
    <w:pPr>
      <w:spacing w:after="240"/>
      <w:outlineLvl w:val="9"/>
    </w:pPr>
    <w:rPr>
      <w:noProof/>
    </w:rPr>
  </w:style>
  <w:style w:type="paragraph" w:styleId="Index2">
    <w:name w:val="index 2"/>
    <w:basedOn w:val="Normal"/>
    <w:next w:val="Normal"/>
    <w:semiHidden/>
    <w:rsid w:val="00A50405"/>
    <w:pPr>
      <w:tabs>
        <w:tab w:val="right" w:pos="4176"/>
      </w:tabs>
      <w:ind w:left="568" w:hanging="284"/>
    </w:pPr>
    <w:rPr>
      <w:rFonts w:ascii="Garamond" w:hAnsi="Garamond"/>
    </w:rPr>
  </w:style>
  <w:style w:type="paragraph" w:customStyle="1" w:styleId="Byline">
    <w:name w:val="Byline"/>
    <w:rsid w:val="00A50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405"/>
    <w:pPr>
      <w:tabs>
        <w:tab w:val="clear" w:pos="3600"/>
        <w:tab w:val="clear" w:pos="3958"/>
      </w:tabs>
      <w:jc w:val="right"/>
    </w:pPr>
  </w:style>
  <w:style w:type="character" w:styleId="Emphasis">
    <w:name w:val="Emphasis"/>
    <w:basedOn w:val="DefaultParagraphFont"/>
    <w:qFormat/>
    <w:rsid w:val="00A50405"/>
    <w:rPr>
      <w:i/>
    </w:rPr>
  </w:style>
  <w:style w:type="paragraph" w:styleId="Caption">
    <w:name w:val="caption"/>
    <w:basedOn w:val="BodyText"/>
    <w:next w:val="Normal"/>
    <w:qFormat/>
    <w:rsid w:val="00A50405"/>
    <w:pPr>
      <w:framePr w:w="2268" w:hSpace="181" w:vSpace="181" w:wrap="around" w:vAnchor="text" w:hAnchor="page" w:x="1135" w:y="285" w:anchorLock="1"/>
    </w:pPr>
    <w:rPr>
      <w:i/>
    </w:rPr>
  </w:style>
  <w:style w:type="paragraph" w:customStyle="1" w:styleId="MiniTOCTitle">
    <w:name w:val="MiniTOCTitle"/>
    <w:basedOn w:val="Heading4"/>
    <w:rsid w:val="00A50405"/>
    <w:pPr>
      <w:spacing w:before="240"/>
      <w:outlineLvl w:val="9"/>
    </w:pPr>
    <w:rPr>
      <w:noProof/>
      <w:sz w:val="24"/>
    </w:rPr>
  </w:style>
  <w:style w:type="paragraph" w:customStyle="1" w:styleId="MiniTOCItem">
    <w:name w:val="MiniTOCItem"/>
    <w:basedOn w:val="ListBullet"/>
    <w:rsid w:val="00A50405"/>
    <w:pPr>
      <w:numPr>
        <w:numId w:val="0"/>
      </w:numPr>
      <w:tabs>
        <w:tab w:val="right" w:leader="dot" w:pos="6521"/>
      </w:tabs>
      <w:spacing w:before="0" w:after="0"/>
    </w:pPr>
  </w:style>
  <w:style w:type="paragraph" w:customStyle="1" w:styleId="TOFTitle">
    <w:name w:val="TOFTitle"/>
    <w:basedOn w:val="TOCTitle"/>
    <w:rsid w:val="00A50405"/>
  </w:style>
  <w:style w:type="paragraph" w:styleId="TableofFigures">
    <w:name w:val="table of figures"/>
    <w:basedOn w:val="Normal"/>
    <w:next w:val="Normal"/>
    <w:semiHidden/>
    <w:rsid w:val="00A50405"/>
    <w:pPr>
      <w:tabs>
        <w:tab w:val="right" w:leader="dot" w:pos="9072"/>
      </w:tabs>
      <w:ind w:left="970" w:hanging="403"/>
    </w:pPr>
    <w:rPr>
      <w:rFonts w:ascii="Times New Roman" w:hAnsi="Times New Roman"/>
      <w:b/>
    </w:rPr>
  </w:style>
  <w:style w:type="paragraph" w:styleId="ListNumber">
    <w:name w:val="List Number"/>
    <w:basedOn w:val="List"/>
    <w:rsid w:val="00A50405"/>
    <w:pPr>
      <w:numPr>
        <w:numId w:val="15"/>
      </w:numPr>
      <w:tabs>
        <w:tab w:val="clear" w:pos="340"/>
      </w:tabs>
    </w:pPr>
  </w:style>
  <w:style w:type="character" w:customStyle="1" w:styleId="WingdingSymbols">
    <w:name w:val="Wingding Symbols"/>
    <w:rsid w:val="00A50405"/>
    <w:rPr>
      <w:rFonts w:ascii="Wingdings" w:hAnsi="Wingdings"/>
    </w:rPr>
  </w:style>
  <w:style w:type="paragraph" w:customStyle="1" w:styleId="TableHeading">
    <w:name w:val="Table Heading"/>
    <w:basedOn w:val="HeadingBase"/>
    <w:rsid w:val="00A50405"/>
    <w:pPr>
      <w:keepLines/>
      <w:pBdr>
        <w:bottom w:val="single" w:sz="6" w:space="1" w:color="918585"/>
      </w:pBdr>
      <w:spacing w:before="240"/>
    </w:pPr>
  </w:style>
  <w:style w:type="character" w:customStyle="1" w:styleId="HotSpot">
    <w:name w:val="HotSpot"/>
    <w:rsid w:val="00A50405"/>
    <w:rPr>
      <w:color w:val="0033CC"/>
      <w:u w:val="none"/>
    </w:rPr>
  </w:style>
  <w:style w:type="paragraph" w:customStyle="1" w:styleId="BodyTextRight">
    <w:name w:val="Body Text Right"/>
    <w:basedOn w:val="BodyText"/>
    <w:rsid w:val="00A50405"/>
    <w:pPr>
      <w:spacing w:before="0" w:after="0"/>
      <w:jc w:val="right"/>
    </w:pPr>
  </w:style>
  <w:style w:type="paragraph" w:styleId="Index3">
    <w:name w:val="index 3"/>
    <w:basedOn w:val="ListNumber2"/>
    <w:next w:val="Normal"/>
    <w:semiHidden/>
    <w:rsid w:val="00A50405"/>
    <w:pPr>
      <w:numPr>
        <w:numId w:val="0"/>
      </w:numPr>
      <w:tabs>
        <w:tab w:val="right" w:leader="dot" w:pos="4176"/>
      </w:tabs>
    </w:pPr>
  </w:style>
  <w:style w:type="paragraph" w:styleId="ListNumber2">
    <w:name w:val="List Number 2"/>
    <w:basedOn w:val="List2"/>
    <w:rsid w:val="00A50405"/>
    <w:pPr>
      <w:numPr>
        <w:numId w:val="10"/>
      </w:numPr>
      <w:tabs>
        <w:tab w:val="clear" w:pos="1060"/>
      </w:tabs>
    </w:pPr>
  </w:style>
  <w:style w:type="paragraph" w:customStyle="1" w:styleId="MarginNote">
    <w:name w:val="Margin Note"/>
    <w:basedOn w:val="BodyText"/>
    <w:rsid w:val="00A50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405"/>
    <w:rPr>
      <w:sz w:val="32"/>
    </w:rPr>
  </w:style>
  <w:style w:type="paragraph" w:customStyle="1" w:styleId="HeadingProcedure">
    <w:name w:val="Heading Procedure"/>
    <w:basedOn w:val="HeadingBase"/>
    <w:next w:val="Normal"/>
    <w:rsid w:val="00A50405"/>
    <w:pPr>
      <w:tabs>
        <w:tab w:val="left" w:pos="0"/>
      </w:tabs>
      <w:spacing w:before="120" w:after="60"/>
    </w:pPr>
    <w:rPr>
      <w:i/>
      <w:color w:val="918585"/>
      <w:sz w:val="22"/>
    </w:rPr>
  </w:style>
  <w:style w:type="paragraph" w:customStyle="1" w:styleId="TableBodyText">
    <w:name w:val="Table Body Text"/>
    <w:basedOn w:val="BodyText"/>
    <w:rsid w:val="00A50405"/>
    <w:pPr>
      <w:spacing w:before="60" w:after="60"/>
    </w:pPr>
  </w:style>
  <w:style w:type="paragraph" w:styleId="ListContinue">
    <w:name w:val="List Continue"/>
    <w:basedOn w:val="List"/>
    <w:rsid w:val="00A50405"/>
    <w:pPr>
      <w:ind w:firstLine="0"/>
    </w:pPr>
  </w:style>
  <w:style w:type="paragraph" w:customStyle="1" w:styleId="ListNote">
    <w:name w:val="List Note"/>
    <w:basedOn w:val="List"/>
    <w:rsid w:val="00A50405"/>
    <w:pPr>
      <w:pBdr>
        <w:top w:val="single" w:sz="6" w:space="2" w:color="918585"/>
        <w:bottom w:val="single" w:sz="6" w:space="2" w:color="918585"/>
      </w:pBdr>
      <w:tabs>
        <w:tab w:val="left" w:pos="1021"/>
      </w:tabs>
      <w:ind w:firstLine="0"/>
    </w:pPr>
  </w:style>
  <w:style w:type="paragraph" w:customStyle="1" w:styleId="Warning">
    <w:name w:val="Warning"/>
    <w:basedOn w:val="BodyText"/>
    <w:rsid w:val="00A50405"/>
    <w:pPr>
      <w:shd w:val="clear" w:color="auto" w:fill="D9D9D9"/>
      <w:tabs>
        <w:tab w:val="left" w:pos="992"/>
      </w:tabs>
      <w:ind w:left="119" w:right="119"/>
    </w:pPr>
    <w:rPr>
      <w:sz w:val="20"/>
    </w:rPr>
  </w:style>
  <w:style w:type="paragraph" w:customStyle="1" w:styleId="MarginIcons">
    <w:name w:val="Margin Icons"/>
    <w:basedOn w:val="BodyText"/>
    <w:rsid w:val="00A50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405"/>
    <w:rPr>
      <w:rFonts w:ascii="Courier New" w:hAnsi="Courier New"/>
    </w:rPr>
  </w:style>
  <w:style w:type="paragraph" w:customStyle="1" w:styleId="NoteBullet">
    <w:name w:val="Note Bullet"/>
    <w:basedOn w:val="Note"/>
    <w:rsid w:val="00A50405"/>
    <w:pPr>
      <w:tabs>
        <w:tab w:val="clear" w:pos="680"/>
      </w:tabs>
      <w:spacing w:before="60" w:after="60"/>
    </w:pPr>
  </w:style>
  <w:style w:type="paragraph" w:customStyle="1" w:styleId="SubHeading2">
    <w:name w:val="SubHeading2"/>
    <w:basedOn w:val="HeadingBase"/>
    <w:rsid w:val="00A50405"/>
    <w:pPr>
      <w:spacing w:before="240" w:after="60"/>
    </w:pPr>
    <w:rPr>
      <w:sz w:val="20"/>
    </w:rPr>
  </w:style>
  <w:style w:type="paragraph" w:customStyle="1" w:styleId="SubHeading1">
    <w:name w:val="SubHeading1"/>
    <w:basedOn w:val="HeadingBase"/>
    <w:rsid w:val="00A50405"/>
    <w:pPr>
      <w:spacing w:before="240" w:after="60"/>
    </w:pPr>
    <w:rPr>
      <w:color w:val="918585"/>
      <w:sz w:val="22"/>
    </w:rPr>
  </w:style>
  <w:style w:type="paragraph" w:customStyle="1" w:styleId="SideHeading">
    <w:name w:val="Side Heading"/>
    <w:basedOn w:val="HeadingBase"/>
    <w:rsid w:val="00A50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405"/>
    <w:pPr>
      <w:tabs>
        <w:tab w:val="num" w:pos="360"/>
      </w:tabs>
    </w:pPr>
  </w:style>
  <w:style w:type="paragraph" w:styleId="PlainText">
    <w:name w:val="Plain Text"/>
    <w:basedOn w:val="Normal"/>
    <w:link w:val="PlainTextChar"/>
    <w:rsid w:val="00A50405"/>
    <w:rPr>
      <w:sz w:val="20"/>
    </w:rPr>
  </w:style>
  <w:style w:type="character" w:customStyle="1" w:styleId="PlainTextChar">
    <w:name w:val="Plain Text Char"/>
    <w:basedOn w:val="DefaultParagraphFont"/>
    <w:link w:val="PlainText"/>
    <w:rsid w:val="00A50405"/>
    <w:rPr>
      <w:rFonts w:ascii="Courier New" w:eastAsia="Times New Roman" w:hAnsi="Courier New" w:cs="Times New Roman"/>
      <w:sz w:val="20"/>
      <w:szCs w:val="20"/>
      <w:lang w:eastAsia="en-US"/>
    </w:rPr>
  </w:style>
  <w:style w:type="character" w:customStyle="1" w:styleId="MenuOption">
    <w:name w:val="Menu Option"/>
    <w:basedOn w:val="DefaultParagraphFont"/>
    <w:rsid w:val="00A50405"/>
    <w:rPr>
      <w:b/>
      <w:smallCaps/>
    </w:rPr>
  </w:style>
  <w:style w:type="paragraph" w:customStyle="1" w:styleId="TableListNumber">
    <w:name w:val="Table List Number"/>
    <w:basedOn w:val="ListNumber"/>
    <w:rsid w:val="00A50405"/>
    <w:pPr>
      <w:numPr>
        <w:numId w:val="0"/>
      </w:numPr>
    </w:pPr>
  </w:style>
  <w:style w:type="paragraph" w:styleId="TOC4">
    <w:name w:val="toc 4"/>
    <w:basedOn w:val="TOCBase"/>
    <w:next w:val="Normal"/>
    <w:semiHidden/>
    <w:rsid w:val="00A50405"/>
    <w:pPr>
      <w:tabs>
        <w:tab w:val="right" w:leader="dot" w:pos="9071"/>
      </w:tabs>
      <w:ind w:left="1701"/>
    </w:pPr>
  </w:style>
  <w:style w:type="paragraph" w:customStyle="1" w:styleId="ListAlpha">
    <w:name w:val="List Alpha"/>
    <w:basedOn w:val="List"/>
    <w:rsid w:val="00A50405"/>
    <w:pPr>
      <w:numPr>
        <w:numId w:val="9"/>
      </w:numPr>
    </w:pPr>
  </w:style>
  <w:style w:type="paragraph" w:customStyle="1" w:styleId="ListAlpha2">
    <w:name w:val="List Alpha 2"/>
    <w:basedOn w:val="List2"/>
    <w:rsid w:val="00A50405"/>
    <w:pPr>
      <w:numPr>
        <w:numId w:val="8"/>
      </w:numPr>
    </w:pPr>
  </w:style>
  <w:style w:type="paragraph" w:styleId="List2">
    <w:name w:val="List 2"/>
    <w:basedOn w:val="BodyText"/>
    <w:rsid w:val="00A50405"/>
    <w:pPr>
      <w:tabs>
        <w:tab w:val="left" w:pos="680"/>
      </w:tabs>
      <w:spacing w:before="60" w:after="60"/>
      <w:ind w:left="680" w:hanging="340"/>
    </w:pPr>
  </w:style>
  <w:style w:type="paragraph" w:styleId="List3">
    <w:name w:val="List 3"/>
    <w:basedOn w:val="BodyText"/>
    <w:rsid w:val="00A50405"/>
    <w:pPr>
      <w:tabs>
        <w:tab w:val="left" w:pos="1021"/>
      </w:tabs>
      <w:spacing w:before="60" w:after="60"/>
      <w:ind w:left="1020" w:hanging="340"/>
    </w:pPr>
  </w:style>
  <w:style w:type="paragraph" w:styleId="List4">
    <w:name w:val="List 4"/>
    <w:basedOn w:val="BodyText"/>
    <w:rsid w:val="00A50405"/>
    <w:pPr>
      <w:tabs>
        <w:tab w:val="left" w:pos="1361"/>
      </w:tabs>
      <w:spacing w:before="60" w:after="60"/>
      <w:ind w:left="1361" w:hanging="340"/>
    </w:pPr>
  </w:style>
  <w:style w:type="paragraph" w:styleId="List5">
    <w:name w:val="List 5"/>
    <w:basedOn w:val="BodyText"/>
    <w:rsid w:val="00A50405"/>
    <w:pPr>
      <w:tabs>
        <w:tab w:val="left" w:pos="1701"/>
      </w:tabs>
      <w:spacing w:before="60" w:after="60"/>
      <w:ind w:left="1701" w:hanging="340"/>
    </w:pPr>
  </w:style>
  <w:style w:type="paragraph" w:styleId="ListBullet3">
    <w:name w:val="List Bullet 3"/>
    <w:basedOn w:val="List3"/>
    <w:rsid w:val="00A50405"/>
    <w:pPr>
      <w:numPr>
        <w:numId w:val="14"/>
      </w:numPr>
      <w:tabs>
        <w:tab w:val="clear" w:pos="1021"/>
      </w:tabs>
      <w:ind w:left="1037" w:hanging="357"/>
    </w:pPr>
  </w:style>
  <w:style w:type="paragraph" w:styleId="ListBullet4">
    <w:name w:val="List Bullet 4"/>
    <w:basedOn w:val="List4"/>
    <w:rsid w:val="00A50405"/>
    <w:pPr>
      <w:numPr>
        <w:numId w:val="3"/>
      </w:numPr>
      <w:tabs>
        <w:tab w:val="clear" w:pos="1361"/>
      </w:tabs>
    </w:pPr>
  </w:style>
  <w:style w:type="paragraph" w:styleId="ListBullet5">
    <w:name w:val="List Bullet 5"/>
    <w:basedOn w:val="List5"/>
    <w:rsid w:val="00A50405"/>
    <w:pPr>
      <w:numPr>
        <w:numId w:val="4"/>
      </w:numPr>
    </w:pPr>
  </w:style>
  <w:style w:type="paragraph" w:styleId="ListContinue2">
    <w:name w:val="List Continue 2"/>
    <w:basedOn w:val="List2"/>
    <w:rsid w:val="00A50405"/>
    <w:pPr>
      <w:ind w:firstLine="0"/>
    </w:pPr>
  </w:style>
  <w:style w:type="paragraph" w:styleId="ListContinue3">
    <w:name w:val="List Continue 3"/>
    <w:basedOn w:val="List3"/>
    <w:rsid w:val="00A50405"/>
    <w:pPr>
      <w:ind w:left="1021" w:firstLine="0"/>
    </w:pPr>
  </w:style>
  <w:style w:type="paragraph" w:styleId="ListContinue4">
    <w:name w:val="List Continue 4"/>
    <w:basedOn w:val="List4"/>
    <w:rsid w:val="00A50405"/>
    <w:pPr>
      <w:ind w:firstLine="0"/>
    </w:pPr>
  </w:style>
  <w:style w:type="paragraph" w:styleId="ListContinue5">
    <w:name w:val="List Continue 5"/>
    <w:basedOn w:val="List5"/>
    <w:rsid w:val="00A50405"/>
    <w:pPr>
      <w:ind w:firstLine="0"/>
    </w:pPr>
  </w:style>
  <w:style w:type="paragraph" w:styleId="ListNumber3">
    <w:name w:val="List Number 3"/>
    <w:basedOn w:val="List3"/>
    <w:rsid w:val="00A50405"/>
    <w:pPr>
      <w:numPr>
        <w:numId w:val="5"/>
      </w:numPr>
    </w:pPr>
  </w:style>
  <w:style w:type="paragraph" w:styleId="ListNumber4">
    <w:name w:val="List Number 4"/>
    <w:basedOn w:val="List4"/>
    <w:rsid w:val="00A50405"/>
    <w:pPr>
      <w:numPr>
        <w:numId w:val="6"/>
      </w:numPr>
    </w:pPr>
  </w:style>
  <w:style w:type="paragraph" w:styleId="ListNumber5">
    <w:name w:val="List Number 5"/>
    <w:basedOn w:val="List5"/>
    <w:rsid w:val="00A50405"/>
    <w:pPr>
      <w:numPr>
        <w:numId w:val="7"/>
      </w:numPr>
    </w:pPr>
  </w:style>
  <w:style w:type="paragraph" w:styleId="BlockText">
    <w:name w:val="Block Text"/>
    <w:basedOn w:val="Normal"/>
    <w:rsid w:val="00A50405"/>
    <w:pPr>
      <w:spacing w:after="120"/>
      <w:ind w:left="1440" w:right="1440"/>
    </w:pPr>
  </w:style>
  <w:style w:type="character" w:customStyle="1" w:styleId="Subscript">
    <w:name w:val="Subscript"/>
    <w:basedOn w:val="DefaultParagraphFont"/>
    <w:rsid w:val="00A50405"/>
    <w:rPr>
      <w:sz w:val="16"/>
      <w:vertAlign w:val="subscript"/>
    </w:rPr>
  </w:style>
  <w:style w:type="character" w:customStyle="1" w:styleId="Superscript">
    <w:name w:val="Superscript"/>
    <w:basedOn w:val="DefaultParagraphFont"/>
    <w:rsid w:val="00A50405"/>
    <w:rPr>
      <w:sz w:val="16"/>
      <w:vertAlign w:val="superscript"/>
    </w:rPr>
  </w:style>
  <w:style w:type="character" w:customStyle="1" w:styleId="Symbols">
    <w:name w:val="Symbols"/>
    <w:basedOn w:val="DefaultParagraphFont"/>
    <w:rsid w:val="00A50405"/>
    <w:rPr>
      <w:rFonts w:ascii="Symbol" w:hAnsi="Symbol"/>
    </w:rPr>
  </w:style>
  <w:style w:type="character" w:customStyle="1" w:styleId="MenuOptions">
    <w:name w:val="Menu Options"/>
    <w:basedOn w:val="DefaultParagraphFont"/>
    <w:rsid w:val="00A50405"/>
    <w:rPr>
      <w:rFonts w:ascii="Arial Narrow" w:hAnsi="Arial Narrow"/>
      <w:smallCaps/>
    </w:rPr>
  </w:style>
  <w:style w:type="character" w:customStyle="1" w:styleId="Buttons">
    <w:name w:val="Buttons"/>
    <w:basedOn w:val="DefaultParagraphFont"/>
    <w:rsid w:val="00A50405"/>
    <w:rPr>
      <w:b/>
    </w:rPr>
  </w:style>
  <w:style w:type="character" w:customStyle="1" w:styleId="Underlined">
    <w:name w:val="Underlined"/>
    <w:basedOn w:val="DefaultParagraphFont"/>
    <w:rsid w:val="00A50405"/>
    <w:rPr>
      <w:u w:val="single"/>
    </w:rPr>
  </w:style>
  <w:style w:type="paragraph" w:customStyle="1" w:styleId="TableBodyTextRight">
    <w:name w:val="Table Body Text Right"/>
    <w:basedOn w:val="TableBodyText"/>
    <w:rsid w:val="00A50405"/>
    <w:pPr>
      <w:widowControl w:val="0"/>
      <w:autoSpaceDE w:val="0"/>
      <w:autoSpaceDN w:val="0"/>
      <w:adjustRightInd w:val="0"/>
      <w:jc w:val="right"/>
    </w:pPr>
    <w:rPr>
      <w:rFonts w:cs="Arial"/>
      <w:szCs w:val="18"/>
    </w:rPr>
  </w:style>
  <w:style w:type="paragraph" w:customStyle="1" w:styleId="CopyrightText">
    <w:name w:val="Copyright Text"/>
    <w:basedOn w:val="BodyText"/>
    <w:rsid w:val="00A50405"/>
    <w:rPr>
      <w:sz w:val="18"/>
    </w:rPr>
  </w:style>
  <w:style w:type="paragraph" w:customStyle="1" w:styleId="BodySmallRight">
    <w:name w:val="Body Small Right"/>
    <w:basedOn w:val="BodyTextRight"/>
    <w:rsid w:val="00A50405"/>
    <w:rPr>
      <w:sz w:val="18"/>
      <w:szCs w:val="18"/>
    </w:rPr>
  </w:style>
  <w:style w:type="paragraph" w:customStyle="1" w:styleId="MarginEdition">
    <w:name w:val="Margin Edition"/>
    <w:basedOn w:val="MarginNote"/>
    <w:rsid w:val="00A50405"/>
    <w:pPr>
      <w:spacing w:before="0" w:after="0"/>
    </w:pPr>
    <w:rPr>
      <w:rFonts w:ascii="Times New Roman" w:hAnsi="Times New Roman"/>
      <w:color w:val="999999"/>
    </w:rPr>
  </w:style>
  <w:style w:type="paragraph" w:customStyle="1" w:styleId="Spacer">
    <w:name w:val="Spacer"/>
    <w:basedOn w:val="Normal"/>
    <w:rsid w:val="00A50405"/>
    <w:rPr>
      <w:sz w:val="2"/>
      <w:szCs w:val="2"/>
    </w:rPr>
  </w:style>
  <w:style w:type="character" w:customStyle="1" w:styleId="Small">
    <w:name w:val="Small"/>
    <w:basedOn w:val="DefaultParagraphFont"/>
    <w:rsid w:val="00A50405"/>
    <w:rPr>
      <w:sz w:val="16"/>
    </w:rPr>
  </w:style>
  <w:style w:type="paragraph" w:customStyle="1" w:styleId="WideTable">
    <w:name w:val="Wide Table"/>
    <w:basedOn w:val="Normal"/>
    <w:rsid w:val="00A50405"/>
    <w:pPr>
      <w:ind w:left="-1418"/>
    </w:pPr>
    <w:rPr>
      <w:sz w:val="2"/>
      <w:szCs w:val="2"/>
    </w:rPr>
  </w:style>
  <w:style w:type="character" w:styleId="PageNumber">
    <w:name w:val="page number"/>
    <w:basedOn w:val="DefaultParagraphFont"/>
    <w:rsid w:val="00A50405"/>
  </w:style>
  <w:style w:type="paragraph" w:styleId="Quote">
    <w:name w:val="Quote"/>
    <w:basedOn w:val="Heading1"/>
    <w:link w:val="QuoteChar"/>
    <w:qFormat/>
    <w:rsid w:val="00A50405"/>
    <w:rPr>
      <w:b w:val="0"/>
      <w:sz w:val="72"/>
      <w:szCs w:val="72"/>
      <w:lang w:val="en-NZ"/>
    </w:rPr>
  </w:style>
  <w:style w:type="character" w:customStyle="1" w:styleId="QuoteChar">
    <w:name w:val="Quote Char"/>
    <w:basedOn w:val="DefaultParagraphFont"/>
    <w:link w:val="Quote"/>
    <w:rsid w:val="00A50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405"/>
    <w:pPr>
      <w:pageBreakBefore/>
    </w:pPr>
  </w:style>
  <w:style w:type="paragraph" w:customStyle="1" w:styleId="Border">
    <w:name w:val="Border"/>
    <w:basedOn w:val="Normal"/>
    <w:qFormat/>
    <w:rsid w:val="00A50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405"/>
    <w:rPr>
      <w:b/>
      <w:bCs/>
      <w:i/>
      <w:iCs/>
      <w:color w:val="auto"/>
    </w:rPr>
  </w:style>
  <w:style w:type="paragraph" w:styleId="IntenseQuote">
    <w:name w:val="Intense Quote"/>
    <w:basedOn w:val="Normal"/>
    <w:next w:val="Normal"/>
    <w:link w:val="IntenseQuoteChar"/>
    <w:uiPriority w:val="30"/>
    <w:qFormat/>
    <w:rsid w:val="00A50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405"/>
    <w:rPr>
      <w:smallCaps/>
      <w:color w:val="auto"/>
      <w:u w:val="single"/>
    </w:rPr>
  </w:style>
  <w:style w:type="character" w:styleId="IntenseReference">
    <w:name w:val="Intense Reference"/>
    <w:basedOn w:val="DefaultParagraphFont"/>
    <w:uiPriority w:val="32"/>
    <w:qFormat/>
    <w:rsid w:val="00A50405"/>
    <w:rPr>
      <w:b/>
      <w:bCs/>
      <w:smallCaps/>
      <w:color w:val="auto"/>
      <w:spacing w:val="5"/>
      <w:u w:val="single"/>
    </w:rPr>
  </w:style>
  <w:style w:type="paragraph" w:customStyle="1" w:styleId="2ColumnHeading">
    <w:name w:val="2Column Heading"/>
    <w:basedOn w:val="BodyText"/>
    <w:qFormat/>
    <w:rsid w:val="00A50405"/>
    <w:pPr>
      <w:spacing w:after="60"/>
      <w:ind w:left="-2268"/>
    </w:pPr>
    <w:rPr>
      <w:b/>
    </w:rPr>
  </w:style>
  <w:style w:type="paragraph" w:customStyle="1" w:styleId="Heading1TOC">
    <w:name w:val="Heading1 TOC"/>
    <w:basedOn w:val="Normal"/>
    <w:qFormat/>
    <w:rsid w:val="00A50405"/>
    <w:pPr>
      <w:spacing w:before="240" w:after="120"/>
    </w:pPr>
    <w:rPr>
      <w:rFonts w:ascii="Times New Roman" w:hAnsi="Times New Roman"/>
      <w:b/>
      <w:sz w:val="32"/>
    </w:rPr>
  </w:style>
  <w:style w:type="paragraph" w:customStyle="1" w:styleId="Heading2TOC">
    <w:name w:val="Heading2 TOC"/>
    <w:basedOn w:val="Normal"/>
    <w:qFormat/>
    <w:rsid w:val="00A50405"/>
    <w:pPr>
      <w:spacing w:before="240" w:after="60"/>
    </w:pPr>
    <w:rPr>
      <w:rFonts w:ascii="Times New Roman" w:hAnsi="Times New Roman"/>
      <w:b/>
      <w:sz w:val="28"/>
    </w:rPr>
  </w:style>
  <w:style w:type="character" w:customStyle="1" w:styleId="Underline">
    <w:name w:val="Underline"/>
    <w:basedOn w:val="DefaultParagraphFont"/>
    <w:qFormat/>
    <w:rsid w:val="00A50405"/>
    <w:rPr>
      <w:u w:val="single"/>
    </w:rPr>
  </w:style>
  <w:style w:type="character" w:customStyle="1" w:styleId="BoldandItalics">
    <w:name w:val="Bold and Italics"/>
    <w:qFormat/>
    <w:rsid w:val="00A50405"/>
    <w:rPr>
      <w:b/>
      <w:i/>
      <w:u w:val="none"/>
    </w:rPr>
  </w:style>
  <w:style w:type="paragraph" w:styleId="BalloonText">
    <w:name w:val="Balloon Text"/>
    <w:basedOn w:val="Normal"/>
    <w:link w:val="BalloonTextChar"/>
    <w:rsid w:val="00A50405"/>
    <w:rPr>
      <w:rFonts w:ascii="Tahoma" w:hAnsi="Tahoma" w:cs="Tahoma"/>
      <w:sz w:val="16"/>
      <w:szCs w:val="16"/>
    </w:rPr>
  </w:style>
  <w:style w:type="character" w:customStyle="1" w:styleId="BalloonTextChar">
    <w:name w:val="Balloon Text Char"/>
    <w:basedOn w:val="DefaultParagraphFont"/>
    <w:link w:val="BalloonText"/>
    <w:rsid w:val="00A50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4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405"/>
    <w:rPr>
      <w:b/>
      <w:color w:val="660033"/>
      <w:spacing w:val="0"/>
    </w:rPr>
  </w:style>
  <w:style w:type="paragraph" w:customStyle="1" w:styleId="Nameditemlist">
    <w:name w:val="Named item list"/>
    <w:basedOn w:val="BodyText"/>
    <w:qFormat/>
    <w:rsid w:val="00A50405"/>
    <w:pPr>
      <w:tabs>
        <w:tab w:val="left" w:pos="2835"/>
      </w:tabs>
      <w:ind w:left="2835" w:hanging="2835"/>
    </w:pPr>
  </w:style>
  <w:style w:type="paragraph" w:customStyle="1" w:styleId="BodyTextnopadding">
    <w:name w:val="Body Text no padding"/>
    <w:basedOn w:val="BodyText"/>
    <w:qFormat/>
    <w:rsid w:val="00A50405"/>
    <w:pPr>
      <w:spacing w:before="0" w:after="0"/>
    </w:pPr>
  </w:style>
  <w:style w:type="paragraph" w:customStyle="1" w:styleId="BodyTextBold">
    <w:name w:val="Body Text Bold"/>
    <w:basedOn w:val="BodyText"/>
    <w:qFormat/>
    <w:rsid w:val="00A50405"/>
    <w:rPr>
      <w:b/>
    </w:rPr>
  </w:style>
  <w:style w:type="character" w:styleId="Hyperlink">
    <w:name w:val="Hyperlink"/>
    <w:basedOn w:val="DefaultParagraphFont"/>
    <w:uiPriority w:val="99"/>
    <w:unhideWhenUsed/>
    <w:rsid w:val="00CF40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6123</Characters>
  <Application>Microsoft Office Word</Application>
  <DocSecurity>0</DocSecurity>
  <Lines>204</Lines>
  <Paragraphs>111</Paragraphs>
  <ScaleCrop>false</ScaleCrop>
  <Company>Author-it Software Corporation Ltd.</Company>
  <LinksUpToDate>false</LinksUpToDate>
  <CharactersWithSpaces>6938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CPPSEC3047 Provide estimate and quote on security system installations</dc:title>
  <dc:subject>Approved</dc:subject>
  <dc:creator>BuildSkills Australia</dc:creator>
  <cp:keywords>Release: 1</cp:keywords>
  <dc:description>Review Date: 12 April 2008</dc:description>
  <cp:lastModifiedBy>HSD_TPCMSd.prod</cp:lastModifiedBy>
  <cp:revision>3</cp:revision>
  <dcterms:created xsi:type="dcterms:W3CDTF">2025-03-01T20:23:00Z</dcterms:created>
  <dcterms:modified xsi:type="dcterms:W3CDTF">2025-03-01T20:23:00Z</dcterms:modified>
</cp:coreProperties>
</file>