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4315" w:rsidP="00AA43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CPPSEC3046 Develop security system configurations and specifications for client sites</w:t>
      </w:r>
      <w:r>
        <w:fldChar w:fldCharType="end"/>
      </w:r>
    </w:p>
    <w:p w:rsidR="00AA4315" w:rsidP="00AA4315">
      <w:pPr>
        <w:pStyle w:val="Version"/>
        <w:sectPr w:rsidSect="008C27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27A3" w:rsidP="008C27A3">
      <w:pPr>
        <w:pStyle w:val="SuperHeading"/>
      </w:pPr>
      <w:r w:rsidRPr="008C27A3">
        <w:t>Assessment Requirements for CPPSEC3046 Develop security system configurations and specifications for client sites</w:t>
      </w:r>
    </w:p>
    <w:p w:rsidR="00000000" w:rsidRPr="008C27A3" w:rsidP="008C27A3">
      <w:pPr>
        <w:pStyle w:val="Heading1"/>
      </w:pPr>
      <w:bookmarkStart w:id="1" w:name="O_1053224"/>
      <w:bookmarkEnd w:id="1"/>
      <w:r w:rsidRPr="008C27A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8C27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7A3">
            <w:pPr>
              <w:pStyle w:val="BodyText"/>
              <w:rPr>
                <w:lang w:val="en-NZ"/>
              </w:rPr>
            </w:pPr>
            <w:r w:rsidRPr="008C27A3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7A3" w:rsidP="008C27A3">
            <w:pPr>
              <w:pStyle w:val="BodyText"/>
            </w:pPr>
            <w:r w:rsidRPr="008C27A3">
              <w:t>This version first released with CPP Property Services Training Package Release 9.0.</w:t>
            </w:r>
          </w:p>
          <w:p w:rsidR="00000000" w:rsidRPr="008C27A3" w:rsidP="008C27A3">
            <w:pPr>
              <w:pStyle w:val="BodyText"/>
            </w:pPr>
            <w:r w:rsidRPr="008C27A3">
              <w:t>Supersedes and is equivalent to CPPSEC3046A Configure a security system. Updated to meet the Standards for Training Packages.</w:t>
            </w:r>
          </w:p>
        </w:tc>
      </w:tr>
    </w:tbl>
    <w:p w:rsidR="00000000" w:rsidRPr="008C27A3" w:rsidP="008C27A3">
      <w:pPr>
        <w:pStyle w:val="BodyText"/>
      </w:pPr>
    </w:p>
    <w:p w:rsidR="00000000" w:rsidRPr="008C27A3" w:rsidP="008C27A3">
      <w:pPr>
        <w:pStyle w:val="AllowPageBreak"/>
      </w:pPr>
    </w:p>
    <w:p w:rsidR="00000000" w:rsidRPr="008C27A3" w:rsidP="008C27A3">
      <w:pPr>
        <w:pStyle w:val="Heading1"/>
      </w:pPr>
      <w:bookmarkStart w:id="2" w:name="O_1053227"/>
      <w:bookmarkEnd w:id="2"/>
      <w:r w:rsidRPr="008C27A3">
        <w:t>Performance Evidence</w:t>
      </w:r>
    </w:p>
    <w:p w:rsidR="00AA4315" w:rsidP="00AA4315">
      <w:pPr>
        <w:pStyle w:val="BodyText"/>
      </w:pPr>
      <w:r w:rsidRPr="008C27A3">
        <w:t>To demonstrate competency, a candidate must meet the performance criteria of this unit b</w:t>
      </w:r>
      <w:r w:rsidRPr="008C27A3">
        <w:t>y developing security system configurations and specifications to meet the requirements of three different client sites.</w:t>
      </w:r>
    </w:p>
    <w:p w:rsidR="00000000" w:rsidRPr="008C27A3" w:rsidP="008C27A3">
      <w:pPr>
        <w:pStyle w:val="Heading1"/>
      </w:pPr>
      <w:bookmarkStart w:id="3" w:name="O_1053226"/>
      <w:bookmarkEnd w:id="3"/>
      <w:r w:rsidRPr="008C27A3">
        <w:t>Knowledge Evidence</w:t>
      </w:r>
    </w:p>
    <w:p w:rsidR="00000000" w:rsidRPr="008C27A3" w:rsidP="00AA4315">
      <w:pPr>
        <w:pStyle w:val="BodyText"/>
      </w:pPr>
      <w:r w:rsidRPr="008C27A3">
        <w:t>To be competent in this unit, a candidate must demonstrate knowledge of:</w:t>
      </w:r>
    </w:p>
    <w:p w:rsidR="00000000" w:rsidRPr="008C27A3" w:rsidP="008C27A3">
      <w:pPr>
        <w:pStyle w:val="ListBullet"/>
      </w:pPr>
      <w:r w:rsidRPr="008C27A3">
        <w:t>workplace policies and</w:t>
      </w:r>
      <w:r w:rsidRPr="008C27A3">
        <w:t xml:space="preserve"> procedures that ensure compliance with legislative and regulatory requirements when developing security system specifications and configurations:</w:t>
      </w:r>
    </w:p>
    <w:p w:rsidR="00000000" w:rsidRPr="008C27A3" w:rsidP="008C27A3">
      <w:pPr>
        <w:pStyle w:val="ListBullet2"/>
      </w:pPr>
      <w:r w:rsidRPr="008C27A3">
        <w:t>licensing requirements and limits of own authority</w:t>
      </w:r>
    </w:p>
    <w:p w:rsidR="00000000" w:rsidRPr="008C27A3" w:rsidP="008C27A3">
      <w:pPr>
        <w:pStyle w:val="ListBullet2"/>
      </w:pPr>
      <w:r w:rsidRPr="008C27A3">
        <w:t>privacy requirements</w:t>
      </w:r>
    </w:p>
    <w:p w:rsidR="00000000" w:rsidRPr="008C27A3" w:rsidP="008C27A3">
      <w:pPr>
        <w:pStyle w:val="ListBullet2"/>
      </w:pPr>
      <w:r w:rsidRPr="008C27A3">
        <w:t>reporting</w:t>
      </w:r>
    </w:p>
    <w:p w:rsidR="00000000" w:rsidRPr="008C27A3" w:rsidP="008C27A3">
      <w:pPr>
        <w:pStyle w:val="ListBullet2"/>
      </w:pPr>
      <w:r w:rsidRPr="008C27A3">
        <w:t>requirements for complying with Australian Communications and Media Authority cabling rules</w:t>
      </w:r>
    </w:p>
    <w:p w:rsidR="00000000" w:rsidRPr="008C27A3" w:rsidP="008C27A3">
      <w:pPr>
        <w:pStyle w:val="ListBullet2"/>
      </w:pPr>
      <w:r w:rsidRPr="008C27A3">
        <w:t>work health and safety</w:t>
      </w:r>
    </w:p>
    <w:p w:rsidR="00000000" w:rsidRPr="008C27A3" w:rsidP="008C27A3">
      <w:pPr>
        <w:pStyle w:val="ListBullet"/>
      </w:pPr>
      <w:r w:rsidRPr="008C27A3">
        <w:t xml:space="preserve">application of </w:t>
      </w:r>
      <w:r w:rsidRPr="008C27A3">
        <w:rPr>
          <w:rStyle w:val="Emphasis"/>
        </w:rPr>
        <w:t>AS/NZS 2201.1:2007 Intruder alarm systems – Client’s premises – Design, installation, commissioning and maintenance</w:t>
      </w:r>
      <w:r w:rsidRPr="008C27A3">
        <w:t xml:space="preserve"> (AS/NZS 2</w:t>
      </w:r>
      <w:r w:rsidRPr="008C27A3">
        <w:t>201) when programming and configuring security equipment and systems at client premises</w:t>
      </w:r>
    </w:p>
    <w:p w:rsidR="00000000" w:rsidRPr="008C27A3" w:rsidP="008C27A3">
      <w:pPr>
        <w:pStyle w:val="ListBullet"/>
      </w:pPr>
      <w:r w:rsidRPr="008C27A3">
        <w:t>configuration options for a range of security equipment and systems</w:t>
      </w:r>
    </w:p>
    <w:p w:rsidR="00000000" w:rsidRPr="008C27A3" w:rsidP="008C27A3">
      <w:pPr>
        <w:pStyle w:val="ListBullet"/>
      </w:pPr>
      <w:r w:rsidRPr="008C27A3">
        <w:t>documentation to be completed when developing security system specifications and configurations</w:t>
      </w:r>
    </w:p>
    <w:p w:rsidR="00000000" w:rsidRPr="008C27A3" w:rsidP="008C27A3">
      <w:pPr>
        <w:pStyle w:val="ListBullet"/>
      </w:pPr>
      <w:r w:rsidRPr="008C27A3">
        <w:t>inst</w:t>
      </w:r>
      <w:r w:rsidRPr="008C27A3">
        <w:t>allation considerations to ensure protection of IP networked security systems and equipment</w:t>
      </w:r>
    </w:p>
    <w:p w:rsidR="00000000" w:rsidRPr="008C27A3" w:rsidP="008C27A3">
      <w:pPr>
        <w:pStyle w:val="ListBullet"/>
      </w:pPr>
      <w:r w:rsidRPr="008C27A3">
        <w:t>materials, tools and equipment including personal protective equipment (PPE) used when specifying and configuring security systems and assessing client sites</w:t>
      </w:r>
    </w:p>
    <w:p w:rsidR="00000000" w:rsidRPr="008C27A3" w:rsidP="008C27A3">
      <w:pPr>
        <w:pStyle w:val="ListBullet"/>
      </w:pPr>
      <w:r w:rsidRPr="008C27A3">
        <w:t>princi</w:t>
      </w:r>
      <w:r w:rsidRPr="008C27A3">
        <w:t>ples of security system design, specifications and configurations</w:t>
      </w:r>
    </w:p>
    <w:p w:rsidR="00000000" w:rsidRPr="008C27A3" w:rsidP="008C27A3">
      <w:pPr>
        <w:pStyle w:val="ListBullet"/>
      </w:pPr>
      <w:r w:rsidRPr="008C27A3">
        <w:t>principles of security system programming and configuring</w:t>
      </w:r>
    </w:p>
    <w:p w:rsidR="00000000" w:rsidRPr="008C27A3" w:rsidP="008C27A3">
      <w:pPr>
        <w:pStyle w:val="ListBullet"/>
      </w:pPr>
      <w:r w:rsidRPr="008C27A3">
        <w:t>requirements for installing different security equipment and systems at client sites</w:t>
      </w:r>
    </w:p>
    <w:p w:rsidR="00000000" w:rsidRPr="008C27A3" w:rsidP="008C27A3">
      <w:pPr>
        <w:pStyle w:val="ListBullet"/>
      </w:pPr>
      <w:r w:rsidRPr="008C27A3">
        <w:t>techniques for drawing and drafting used when s</w:t>
      </w:r>
      <w:r w:rsidRPr="008C27A3">
        <w:t>pecifying and configuring security system installations</w:t>
      </w:r>
    </w:p>
    <w:p w:rsidR="00000000" w:rsidRPr="008C27A3" w:rsidP="008C27A3">
      <w:pPr>
        <w:pStyle w:val="ListBullet"/>
      </w:pPr>
      <w:r w:rsidRPr="008C27A3">
        <w:t>types and functions of a range of security equipment and systems</w:t>
      </w:r>
    </w:p>
    <w:p w:rsidR="00000000" w:rsidRPr="008C27A3" w:rsidP="008C27A3">
      <w:pPr>
        <w:pStyle w:val="ListBullet"/>
      </w:pPr>
      <w:r w:rsidRPr="008C27A3">
        <w:t>types of security risk factors associated with client sites</w:t>
      </w:r>
    </w:p>
    <w:p w:rsidR="00000000" w:rsidRPr="008C27A3" w:rsidP="008C27A3">
      <w:pPr>
        <w:pStyle w:val="ListBullet"/>
      </w:pPr>
      <w:r w:rsidRPr="008C27A3">
        <w:t>typical hazards encountered when assessing client sites and the control measures for each:</w:t>
      </w:r>
    </w:p>
    <w:p w:rsidR="00000000" w:rsidRPr="008C27A3" w:rsidP="008C27A3">
      <w:pPr>
        <w:pStyle w:val="ListBullet2"/>
      </w:pPr>
      <w:r w:rsidRPr="008C27A3">
        <w:t>confined spaces</w:t>
      </w:r>
    </w:p>
    <w:p w:rsidR="00000000" w:rsidRPr="008C27A3" w:rsidP="008C27A3">
      <w:pPr>
        <w:pStyle w:val="ListBullet2"/>
      </w:pPr>
      <w:r w:rsidRPr="008C27A3">
        <w:t>electrical</w:t>
      </w:r>
    </w:p>
    <w:p w:rsidR="00000000" w:rsidRPr="008C27A3" w:rsidP="008C27A3">
      <w:pPr>
        <w:pStyle w:val="ListBullet2"/>
      </w:pPr>
      <w:r w:rsidRPr="008C27A3">
        <w:t>hazardous materials and chemicals</w:t>
      </w:r>
    </w:p>
    <w:p w:rsidR="00000000" w:rsidRPr="008C27A3" w:rsidP="008C27A3">
      <w:pPr>
        <w:pStyle w:val="ListBullet2"/>
      </w:pPr>
      <w:r w:rsidRPr="008C27A3">
        <w:t>people in the work area</w:t>
      </w:r>
    </w:p>
    <w:p w:rsidR="00000000" w:rsidRPr="008C27A3" w:rsidP="008C27A3">
      <w:pPr>
        <w:pStyle w:val="ListBullet2"/>
      </w:pPr>
      <w:r w:rsidRPr="008C27A3">
        <w:t>vermin.</w:t>
      </w:r>
    </w:p>
    <w:p w:rsidR="00000000" w:rsidRPr="008C27A3" w:rsidP="008C27A3">
      <w:pPr>
        <w:pStyle w:val="AllowPageBreak"/>
      </w:pPr>
    </w:p>
    <w:p w:rsidR="00000000" w:rsidRPr="008C27A3" w:rsidP="008C27A3">
      <w:pPr>
        <w:pStyle w:val="Heading1"/>
      </w:pPr>
      <w:bookmarkStart w:id="4" w:name="O_1053225"/>
      <w:bookmarkEnd w:id="4"/>
      <w:r w:rsidRPr="008C27A3">
        <w:t>Assessment Conditions</w:t>
      </w:r>
    </w:p>
    <w:p w:rsidR="00000000" w:rsidRPr="008C27A3" w:rsidP="00AA4315">
      <w:pPr>
        <w:pStyle w:val="BodyText"/>
      </w:pPr>
      <w:r w:rsidRPr="008C27A3">
        <w:t>Assessors must meet the requir</w:t>
      </w:r>
      <w:r w:rsidRPr="008C27A3">
        <w:t>ements for assessors contained in the Standards for Registered Training Organisations.</w:t>
      </w:r>
    </w:p>
    <w:p w:rsidR="00000000" w:rsidRPr="008C27A3" w:rsidP="00AA4315">
      <w:pPr>
        <w:pStyle w:val="BodyText"/>
      </w:pPr>
      <w:r w:rsidRPr="008C27A3">
        <w:t>All individuals engaged by a licensed RTO for security licensing purposes must hold both a security trainers licence (where such a licence exists within the relevant jur</w:t>
      </w:r>
      <w:r w:rsidRPr="008C27A3">
        <w:t>isdiction) and the licence for performing the security activities for which the individual is providing training or assessment.  Regulators may impose other assessor conditions to meet jurisdictional assessment requirements.</w:t>
      </w:r>
    </w:p>
    <w:p w:rsidR="00000000" w:rsidRPr="008C27A3" w:rsidP="00AA4315">
      <w:pPr>
        <w:pStyle w:val="BodyText"/>
      </w:pPr>
      <w:r w:rsidRPr="008C27A3">
        <w:t>Assessment must be conducted in</w:t>
      </w:r>
      <w:r w:rsidRPr="008C27A3">
        <w:t xml:space="preserve"> the workplace or in a simulated workplace environment. Candidates must have access to:</w:t>
      </w:r>
    </w:p>
    <w:p w:rsidR="00000000" w:rsidRPr="008C27A3" w:rsidP="008C27A3">
      <w:pPr>
        <w:pStyle w:val="ListBullet"/>
      </w:pPr>
      <w:r w:rsidRPr="008C27A3">
        <w:t>workplace policies and procedures, work instructions, documentation, PPE, equipment and technologies, tools and materials required to achieve the performance evidence</w:t>
      </w:r>
    </w:p>
    <w:p w:rsidR="00000000" w:rsidRPr="008C27A3" w:rsidP="008C27A3">
      <w:pPr>
        <w:pStyle w:val="ListBullet"/>
      </w:pPr>
      <w:r w:rsidRPr="008C27A3">
        <w:t>security equipment and system and client site information required to achieve the performance evidence</w:t>
      </w:r>
    </w:p>
    <w:p w:rsidR="00000000" w:rsidRPr="008C27A3" w:rsidP="008C27A3">
      <w:pPr>
        <w:pStyle w:val="ListBullet"/>
      </w:pPr>
      <w:r w:rsidRPr="008C27A3">
        <w:t>AS/NZS 2201.</w:t>
      </w:r>
    </w:p>
    <w:p w:rsidR="00000000" w:rsidRPr="008C27A3" w:rsidP="008C27A3">
      <w:pPr>
        <w:pStyle w:val="AllowPageBreak"/>
      </w:pPr>
    </w:p>
    <w:p w:rsidR="00000000" w:rsidRPr="008C27A3" w:rsidP="008C27A3">
      <w:pPr>
        <w:pStyle w:val="Heading1"/>
      </w:pPr>
      <w:bookmarkStart w:id="5" w:name="O_1053223"/>
      <w:bookmarkEnd w:id="5"/>
      <w:r w:rsidRPr="008C27A3">
        <w:t>Links</w:t>
      </w:r>
    </w:p>
    <w:p w:rsidR="00000000" w:rsidRPr="008C27A3" w:rsidP="00AA4315">
      <w:pPr>
        <w:pStyle w:val="BodyText"/>
      </w:pPr>
      <w:r w:rsidRPr="008C27A3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110D0C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8C27A3" w:rsidP="008C27A3"/>
    <w:sectPr w:rsidSect="008C27A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7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7A3" w:rsidRPr="00AA4315" w:rsidP="00AA43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7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315" w:rsidP="008C27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A4315" w:rsidP="008C27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AA4315" w:rsidP="008C27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7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3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27A3" w:rsidRPr="00AA4315" w:rsidP="00AA43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7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315" w:rsidRPr="002D2AF8" w:rsidP="008C27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CPPSEC3046 Develop security system configurations and specifications for client sites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AA4315" w:rsidP="008C27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BE86F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2E4D1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39A5C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27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27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27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27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27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27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27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27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27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27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27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27A3"/>
  </w:style>
  <w:style w:type="character" w:customStyle="1" w:styleId="Heading1Char">
    <w:name w:val="Heading 1 Char"/>
    <w:basedOn w:val="DefaultParagraphFont"/>
    <w:link w:val="Heading1"/>
    <w:rsid w:val="008C27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27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27A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C27A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C27A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C27A3"/>
    <w:rPr>
      <w:i/>
    </w:rPr>
  </w:style>
  <w:style w:type="paragraph" w:customStyle="1" w:styleId="SuperHeading">
    <w:name w:val="SuperHeading"/>
    <w:basedOn w:val="Normal"/>
    <w:rsid w:val="008C27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27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C27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27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27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27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27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27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27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27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27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27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27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27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27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27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27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27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27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27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27A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C27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C27A3"/>
    <w:rPr>
      <w:b/>
      <w:spacing w:val="0"/>
    </w:rPr>
  </w:style>
  <w:style w:type="paragraph" w:customStyle="1" w:styleId="SuperTitle">
    <w:name w:val="SuperTitle"/>
    <w:basedOn w:val="Title"/>
    <w:rsid w:val="008C27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27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27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C27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27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27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27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27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27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27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27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27A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C27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27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27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27A3"/>
  </w:style>
  <w:style w:type="paragraph" w:styleId="TableofFigures">
    <w:name w:val="table of figures"/>
    <w:basedOn w:val="Normal"/>
    <w:next w:val="Normal"/>
    <w:semiHidden/>
    <w:rsid w:val="008C27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27A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C27A3"/>
    <w:rPr>
      <w:rFonts w:ascii="Wingdings" w:hAnsi="Wingdings"/>
    </w:rPr>
  </w:style>
  <w:style w:type="paragraph" w:customStyle="1" w:styleId="TableHeading">
    <w:name w:val="Table Heading"/>
    <w:basedOn w:val="HeadingBase"/>
    <w:rsid w:val="008C27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27A3"/>
    <w:rPr>
      <w:color w:val="0033CC"/>
      <w:u w:val="none"/>
    </w:rPr>
  </w:style>
  <w:style w:type="paragraph" w:customStyle="1" w:styleId="BodyTextRight">
    <w:name w:val="Body Text Right"/>
    <w:basedOn w:val="BodyText"/>
    <w:rsid w:val="008C27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27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27A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27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27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27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27A3"/>
    <w:rPr>
      <w:sz w:val="32"/>
    </w:rPr>
  </w:style>
  <w:style w:type="paragraph" w:customStyle="1" w:styleId="HeadingProcedure">
    <w:name w:val="Heading Procedure"/>
    <w:basedOn w:val="HeadingBase"/>
    <w:next w:val="Normal"/>
    <w:rsid w:val="008C27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27A3"/>
    <w:pPr>
      <w:spacing w:before="60" w:after="60"/>
    </w:pPr>
  </w:style>
  <w:style w:type="paragraph" w:styleId="ListContinue">
    <w:name w:val="List Continue"/>
    <w:basedOn w:val="List"/>
    <w:rsid w:val="008C27A3"/>
    <w:pPr>
      <w:ind w:firstLine="0"/>
    </w:pPr>
  </w:style>
  <w:style w:type="paragraph" w:customStyle="1" w:styleId="ListNote">
    <w:name w:val="List Note"/>
    <w:basedOn w:val="List"/>
    <w:rsid w:val="008C27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27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27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27A3"/>
    <w:rPr>
      <w:rFonts w:ascii="Courier New" w:hAnsi="Courier New"/>
    </w:rPr>
  </w:style>
  <w:style w:type="paragraph" w:customStyle="1" w:styleId="NoteBullet">
    <w:name w:val="Note Bullet"/>
    <w:basedOn w:val="Note"/>
    <w:rsid w:val="008C27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27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27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27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27A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C27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27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27A3"/>
    <w:rPr>
      <w:b/>
      <w:smallCaps/>
    </w:rPr>
  </w:style>
  <w:style w:type="paragraph" w:customStyle="1" w:styleId="TableListNumber">
    <w:name w:val="Table List Number"/>
    <w:basedOn w:val="ListNumber"/>
    <w:rsid w:val="008C27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27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27A3"/>
    <w:pPr>
      <w:numPr>
        <w:numId w:val="9"/>
      </w:numPr>
    </w:pPr>
  </w:style>
  <w:style w:type="paragraph" w:customStyle="1" w:styleId="ListAlpha2">
    <w:name w:val="List Alpha 2"/>
    <w:basedOn w:val="List2"/>
    <w:rsid w:val="008C27A3"/>
    <w:pPr>
      <w:numPr>
        <w:numId w:val="8"/>
      </w:numPr>
    </w:pPr>
  </w:style>
  <w:style w:type="paragraph" w:styleId="List2">
    <w:name w:val="List 2"/>
    <w:basedOn w:val="BodyText"/>
    <w:rsid w:val="008C27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27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27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27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27A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27A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C27A3"/>
    <w:pPr>
      <w:numPr>
        <w:numId w:val="4"/>
      </w:numPr>
    </w:pPr>
  </w:style>
  <w:style w:type="paragraph" w:styleId="ListContinue2">
    <w:name w:val="List Continue 2"/>
    <w:basedOn w:val="List2"/>
    <w:rsid w:val="008C27A3"/>
    <w:pPr>
      <w:ind w:firstLine="0"/>
    </w:pPr>
  </w:style>
  <w:style w:type="paragraph" w:styleId="ListContinue3">
    <w:name w:val="List Continue 3"/>
    <w:basedOn w:val="List3"/>
    <w:rsid w:val="008C27A3"/>
    <w:pPr>
      <w:ind w:left="1021" w:firstLine="0"/>
    </w:pPr>
  </w:style>
  <w:style w:type="paragraph" w:styleId="ListContinue4">
    <w:name w:val="List Continue 4"/>
    <w:basedOn w:val="List4"/>
    <w:rsid w:val="008C27A3"/>
    <w:pPr>
      <w:ind w:firstLine="0"/>
    </w:pPr>
  </w:style>
  <w:style w:type="paragraph" w:styleId="ListContinue5">
    <w:name w:val="List Continue 5"/>
    <w:basedOn w:val="List5"/>
    <w:rsid w:val="008C27A3"/>
    <w:pPr>
      <w:ind w:firstLine="0"/>
    </w:pPr>
  </w:style>
  <w:style w:type="paragraph" w:styleId="ListNumber3">
    <w:name w:val="List Number 3"/>
    <w:basedOn w:val="List3"/>
    <w:rsid w:val="008C27A3"/>
    <w:pPr>
      <w:numPr>
        <w:numId w:val="5"/>
      </w:numPr>
    </w:pPr>
  </w:style>
  <w:style w:type="paragraph" w:styleId="ListNumber4">
    <w:name w:val="List Number 4"/>
    <w:basedOn w:val="List4"/>
    <w:rsid w:val="008C27A3"/>
    <w:pPr>
      <w:numPr>
        <w:numId w:val="6"/>
      </w:numPr>
    </w:pPr>
  </w:style>
  <w:style w:type="paragraph" w:styleId="ListNumber5">
    <w:name w:val="List Number 5"/>
    <w:basedOn w:val="List5"/>
    <w:rsid w:val="008C27A3"/>
    <w:pPr>
      <w:numPr>
        <w:numId w:val="7"/>
      </w:numPr>
    </w:pPr>
  </w:style>
  <w:style w:type="paragraph" w:styleId="BlockText">
    <w:name w:val="Block Text"/>
    <w:basedOn w:val="Normal"/>
    <w:rsid w:val="008C27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27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27A3"/>
    <w:rPr>
      <w:sz w:val="16"/>
      <w:vertAlign w:val="superscript"/>
    </w:rPr>
  </w:style>
  <w:style w:type="character" w:customStyle="1" w:styleId="Symbols">
    <w:name w:val="Symbols"/>
    <w:basedOn w:val="DefaultParagraphFont"/>
    <w:rsid w:val="008C27A3"/>
    <w:rPr>
      <w:rFonts w:ascii="Symbol" w:hAnsi="Symbol"/>
    </w:rPr>
  </w:style>
  <w:style w:type="character" w:customStyle="1" w:styleId="MenuOptions">
    <w:name w:val="Menu Options"/>
    <w:basedOn w:val="DefaultParagraphFont"/>
    <w:rsid w:val="008C27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27A3"/>
    <w:rPr>
      <w:b/>
    </w:rPr>
  </w:style>
  <w:style w:type="character" w:customStyle="1" w:styleId="Underlined">
    <w:name w:val="Underlined"/>
    <w:basedOn w:val="DefaultParagraphFont"/>
    <w:rsid w:val="008C27A3"/>
    <w:rPr>
      <w:u w:val="single"/>
    </w:rPr>
  </w:style>
  <w:style w:type="paragraph" w:customStyle="1" w:styleId="TableBodyTextRight">
    <w:name w:val="Table Body Text Right"/>
    <w:basedOn w:val="TableBodyText"/>
    <w:rsid w:val="008C27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27A3"/>
    <w:rPr>
      <w:sz w:val="18"/>
    </w:rPr>
  </w:style>
  <w:style w:type="paragraph" w:customStyle="1" w:styleId="BodySmallRight">
    <w:name w:val="Body Small Right"/>
    <w:basedOn w:val="BodyTextRight"/>
    <w:rsid w:val="008C27A3"/>
    <w:rPr>
      <w:sz w:val="18"/>
      <w:szCs w:val="18"/>
    </w:rPr>
  </w:style>
  <w:style w:type="paragraph" w:customStyle="1" w:styleId="MarginEdition">
    <w:name w:val="Margin Edition"/>
    <w:basedOn w:val="MarginNote"/>
    <w:rsid w:val="008C27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27A3"/>
    <w:rPr>
      <w:sz w:val="2"/>
      <w:szCs w:val="2"/>
    </w:rPr>
  </w:style>
  <w:style w:type="character" w:customStyle="1" w:styleId="Small">
    <w:name w:val="Small"/>
    <w:basedOn w:val="DefaultParagraphFont"/>
    <w:rsid w:val="008C27A3"/>
    <w:rPr>
      <w:sz w:val="16"/>
    </w:rPr>
  </w:style>
  <w:style w:type="paragraph" w:customStyle="1" w:styleId="WideTable">
    <w:name w:val="Wide Table"/>
    <w:basedOn w:val="Normal"/>
    <w:rsid w:val="008C27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27A3"/>
  </w:style>
  <w:style w:type="paragraph" w:styleId="Quote">
    <w:name w:val="Quote"/>
    <w:basedOn w:val="Heading1"/>
    <w:link w:val="QuoteChar"/>
    <w:qFormat/>
    <w:rsid w:val="008C27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27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27A3"/>
    <w:pPr>
      <w:pageBreakBefore/>
    </w:pPr>
  </w:style>
  <w:style w:type="paragraph" w:customStyle="1" w:styleId="Border">
    <w:name w:val="Border"/>
    <w:basedOn w:val="Normal"/>
    <w:qFormat/>
    <w:rsid w:val="008C27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27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27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27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27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27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27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27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27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27A3"/>
    <w:rPr>
      <w:u w:val="single"/>
    </w:rPr>
  </w:style>
  <w:style w:type="character" w:customStyle="1" w:styleId="BoldandItalics">
    <w:name w:val="Bold and Italics"/>
    <w:qFormat/>
    <w:rsid w:val="008C27A3"/>
    <w:rPr>
      <w:b/>
      <w:i/>
      <w:u w:val="none"/>
    </w:rPr>
  </w:style>
  <w:style w:type="paragraph" w:styleId="BalloonText">
    <w:name w:val="Balloon Text"/>
    <w:basedOn w:val="Normal"/>
    <w:link w:val="BalloonTextChar"/>
    <w:rsid w:val="008C27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27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27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27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27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27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27A3"/>
    <w:pPr>
      <w:spacing w:before="0" w:after="0"/>
    </w:pPr>
  </w:style>
  <w:style w:type="paragraph" w:customStyle="1" w:styleId="BodyTextBold">
    <w:name w:val="Body Text Bold"/>
    <w:basedOn w:val="BodyText"/>
    <w:qFormat/>
    <w:rsid w:val="008C27A3"/>
    <w:rPr>
      <w:b/>
    </w:rPr>
  </w:style>
  <w:style w:type="character" w:styleId="Hyperlink">
    <w:name w:val="Hyperlink"/>
    <w:basedOn w:val="DefaultParagraphFont"/>
    <w:uiPriority w:val="99"/>
    <w:unhideWhenUsed/>
    <w:rsid w:val="00AA43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476</Words>
  <Characters>3249</Characters>
  <Application>Microsoft Office Word</Application>
  <DocSecurity>0</DocSecurity>
  <Lines>77</Lines>
  <Paragraphs>51</Paragraphs>
  <ScaleCrop>false</ScaleCrop>
  <Company>Author-it Software Corporation Ltd.</Company>
  <LinksUpToDate>false</LinksUpToDate>
  <CharactersWithSpaces>3674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CPPSEC3046 Develop security system configurations and specifications for client sites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2022-12-19T06:38:00Z</dcterms:created>
  <dcterms:modified xsi:type="dcterms:W3CDTF">2022-12-19T06:38:00Z</dcterms:modified>
</cp:coreProperties>
</file>