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28E" w:rsidP="007B128E">
      <w:pPr>
        <w:pStyle w:val="Title"/>
      </w:pPr>
      <w:r>
        <w:fldChar w:fldCharType="begin"/>
      </w:r>
      <w:r>
        <w:instrText xml:space="preserve"> TITLE   \* MERGEFORMAT </w:instrText>
      </w:r>
      <w:r>
        <w:fldChar w:fldCharType="separate"/>
      </w:r>
      <w:r>
        <w:t>CPPSEC3044 Conduct routine service of electronic locks and locking systems</w:t>
      </w:r>
      <w:r>
        <w:fldChar w:fldCharType="end"/>
      </w:r>
    </w:p>
    <w:p w:rsidR="007B128E" w:rsidP="007B128E">
      <w:pPr>
        <w:pStyle w:val="Version"/>
        <w:sectPr w:rsidSect="000B3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F3E" w:rsidP="000B3F3E">
      <w:pPr>
        <w:pStyle w:val="SuperHeading"/>
      </w:pPr>
      <w:r w:rsidRPr="000B3F3E">
        <w:t>CPPSEC3044 Conduct routine service of electronic locks and locking systems</w:t>
      </w:r>
    </w:p>
    <w:p w:rsidR="00000000" w:rsidRPr="000B3F3E" w:rsidP="000B3F3E">
      <w:pPr>
        <w:pStyle w:val="Heading1"/>
      </w:pPr>
      <w:bookmarkStart w:id="1" w:name="O_1053194"/>
      <w:bookmarkEnd w:id="1"/>
      <w:r w:rsidRPr="000B3F3E">
        <w:t>Modification History</w:t>
      </w:r>
    </w:p>
    <w:tbl>
      <w:tblPr>
        <w:tblW w:w="0" w:type="auto"/>
        <w:tblLayout w:type="fixed"/>
        <w:tblCellMar>
          <w:left w:w="62" w:type="dxa"/>
          <w:right w:w="62" w:type="dxa"/>
        </w:tblCellMar>
        <w:tblLook w:val="0000"/>
      </w:tblPr>
      <w:tblGrid>
        <w:gridCol w:w="1128"/>
        <w:gridCol w:w="7944"/>
      </w:tblGrid>
      <w:tr w:rsidTr="000B3F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Release 1</w:t>
            </w:r>
          </w:p>
        </w:tc>
        <w:tc>
          <w:tcPr>
            <w:tcW w:w="7944" w:type="dxa"/>
            <w:tcBorders>
              <w:top w:val="nil"/>
              <w:left w:val="nil"/>
              <w:bottom w:val="nil"/>
              <w:right w:val="nil"/>
            </w:tcBorders>
            <w:tcMar>
              <w:top w:w="0" w:type="dxa"/>
              <w:left w:w="62" w:type="dxa"/>
              <w:bottom w:w="0" w:type="dxa"/>
              <w:right w:w="62" w:type="dxa"/>
            </w:tcMar>
          </w:tcPr>
          <w:p w:rsidR="00000000" w:rsidRPr="000B3F3E" w:rsidP="000B3F3E">
            <w:pPr>
              <w:pStyle w:val="BodyText"/>
            </w:pPr>
            <w:r w:rsidRPr="000B3F3E">
              <w:t>This version first released with CPP Property Services Training Package Release 9.0.</w:t>
            </w:r>
          </w:p>
          <w:p w:rsidR="00000000" w:rsidRPr="000B3F3E" w:rsidP="000B3F3E">
            <w:pPr>
              <w:pStyle w:val="BodyText"/>
            </w:pPr>
            <w:r w:rsidRPr="000B3F3E">
              <w:t>Supersedes and is equivalent to CPPSEC3044A Maintain and repair mechanical lock and locking system. Updated to meet the Standards for Training Packages.</w:t>
            </w:r>
          </w:p>
        </w:tc>
      </w:tr>
    </w:tbl>
    <w:p w:rsidR="00000000" w:rsidRPr="000B3F3E" w:rsidP="000B3F3E">
      <w:pPr>
        <w:pStyle w:val="BodyText"/>
      </w:pPr>
    </w:p>
    <w:p w:rsidR="00000000" w:rsidRPr="000B3F3E" w:rsidP="000B3F3E">
      <w:pPr>
        <w:pStyle w:val="AllowPageBreak"/>
      </w:pPr>
    </w:p>
    <w:p w:rsidR="00000000" w:rsidRPr="000B3F3E" w:rsidP="000B3F3E">
      <w:pPr>
        <w:pStyle w:val="Heading1"/>
      </w:pPr>
      <w:bookmarkStart w:id="2" w:name="O_1053200"/>
      <w:bookmarkEnd w:id="2"/>
      <w:r w:rsidRPr="000B3F3E">
        <w:t>Application</w:t>
      </w:r>
    </w:p>
    <w:p w:rsidR="00000000" w:rsidRPr="000B3F3E" w:rsidP="007B128E">
      <w:pPr>
        <w:pStyle w:val="BodyText"/>
      </w:pPr>
      <w:r w:rsidRPr="000B3F3E">
        <w:t>This unit specifies the skills and knowledge required to conduct routi</w:t>
      </w:r>
      <w:r w:rsidRPr="000B3F3E">
        <w:t>ne servicing to maintain a range of electronic locks and locking systems. It includes identifying damage, friction, sticking or component wear, and making required repairs to ensure the correct operation of electronic locks and locking systems.</w:t>
      </w:r>
    </w:p>
    <w:p w:rsidR="00000000" w:rsidRPr="000B3F3E" w:rsidP="007B128E">
      <w:pPr>
        <w:pStyle w:val="BodyText"/>
      </w:pPr>
      <w:r w:rsidRPr="000B3F3E">
        <w:t>A person wo</w:t>
      </w:r>
      <w:r w:rsidRPr="000B3F3E">
        <w:t>rking at this level would be expected to take responsibility for organising and completing tasks assigned to them without close supervision.</w:t>
      </w:r>
    </w:p>
    <w:p w:rsidR="00000000" w:rsidRPr="000B3F3E" w:rsidP="007B128E">
      <w:pPr>
        <w:pStyle w:val="BodyText"/>
      </w:pPr>
      <w:r w:rsidRPr="000B3F3E">
        <w:t>Licensing, legislative or certification requirements apply to advising on, supplying, installing, maintaining, moni</w:t>
      </w:r>
      <w:r w:rsidRPr="000B3F3E">
        <w:t>toring, repairing and servicing security equipment in some states and territories.  For further information, check with the relevant regulatory authority.</w:t>
      </w:r>
    </w:p>
    <w:p w:rsidR="00000000" w:rsidRPr="000B3F3E" w:rsidP="000B3F3E">
      <w:pPr>
        <w:pStyle w:val="Heading1"/>
      </w:pPr>
      <w:bookmarkStart w:id="3" w:name="O_1053199"/>
      <w:bookmarkEnd w:id="3"/>
      <w:r w:rsidRPr="000B3F3E">
        <w:t>Pre-requisite Unit</w:t>
      </w:r>
    </w:p>
    <w:p w:rsidR="00000000" w:rsidRPr="000B3F3E" w:rsidP="007B128E">
      <w:pPr>
        <w:pStyle w:val="BodyText"/>
      </w:pPr>
      <w:r w:rsidRPr="000B3F3E">
        <w:t>None.</w:t>
      </w:r>
    </w:p>
    <w:p w:rsidR="00000000" w:rsidRPr="000B3F3E" w:rsidP="000B3F3E">
      <w:pPr>
        <w:pStyle w:val="Heading1"/>
      </w:pPr>
      <w:bookmarkStart w:id="4" w:name="O_1053198"/>
      <w:bookmarkEnd w:id="4"/>
      <w:r w:rsidRPr="000B3F3E">
        <w:t>Unit Sector</w:t>
      </w:r>
    </w:p>
    <w:p w:rsidR="00000000" w:rsidRPr="000B3F3E" w:rsidP="007B128E">
      <w:pPr>
        <w:pStyle w:val="BodyText"/>
      </w:pPr>
      <w:r w:rsidRPr="000B3F3E">
        <w:t>Technical</w:t>
      </w:r>
    </w:p>
    <w:p w:rsidR="00000000" w:rsidRPr="000B3F3E" w:rsidP="000B3F3E">
      <w:pPr>
        <w:pStyle w:val="Heading1"/>
      </w:pPr>
      <w:bookmarkStart w:id="5" w:name="O_1053197"/>
      <w:bookmarkEnd w:id="5"/>
      <w:r w:rsidRPr="000B3F3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B3F3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Performance criteria describe what needs to be done to demonstrate achievement of the element.</w:t>
            </w:r>
          </w:p>
        </w:tc>
      </w:tr>
      <w:tr w:rsidTr="000B3F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1</w:t>
            </w:r>
          </w:p>
        </w:tc>
        <w:tc>
          <w:tcPr>
            <w:tcW w:w="2357"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Prepare to service electronic locks and locking systems.</w:t>
            </w: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1.1</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Review work instructions to confirm client and site requirements and routine service timeframes.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1.2</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 xml:space="preserve">Confirm type of electronic lock and locking system to be serviced and specific maintenance requirements in </w:t>
            </w:r>
            <w:r w:rsidRPr="000B3F3E">
              <w:t>consultation with relevant persons.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1.3</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Review and follow workplace policies and procedures including work health and safety (WHS) when carrying out work tasks.</w:t>
            </w:r>
          </w:p>
        </w:tc>
      </w:tr>
      <w:tr w:rsidTr="000B3F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3F3E">
            <w:pPr>
              <w:pStyle w:val="BodyText"/>
              <w:rPr>
                <w:lang w:val="en-NZ"/>
              </w:rPr>
            </w:pPr>
          </w:p>
        </w:tc>
      </w:tr>
      <w:tr w:rsidTr="000B3F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2</w:t>
            </w:r>
          </w:p>
        </w:tc>
        <w:tc>
          <w:tcPr>
            <w:tcW w:w="2357"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2.1</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Plan and prioritise work tasks allowing sufficient time to meet work instructions.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2.2</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Select and organise required materials, tools and equipment including personal protective equipment and check for safe and correct operation.</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2.3</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Arrange access to electronic lock and locking system in consultation with relevant persons.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2.4</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Identify</w:t>
            </w:r>
            <w:r w:rsidRPr="000B3F3E">
              <w:t xml:space="preserve"> hazards in the work area and apply risk control measures.</w:t>
            </w:r>
          </w:p>
        </w:tc>
      </w:tr>
      <w:tr w:rsidTr="000B3F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3F3E">
            <w:pPr>
              <w:pStyle w:val="BodyText"/>
              <w:rPr>
                <w:lang w:val="en-NZ"/>
              </w:rPr>
            </w:pPr>
          </w:p>
        </w:tc>
      </w:tr>
      <w:tr w:rsidTr="000B3F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w:t>
            </w:r>
          </w:p>
        </w:tc>
        <w:tc>
          <w:tcPr>
            <w:tcW w:w="2357"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Carry out routine service procedures on electronic lock and locking system.</w:t>
            </w: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3.1</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Use safe work practices when conducting routine service procedures according to WHS requirements.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3.2</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Access electronic lock and locking system requiring servicing with minimal disruption to services and others in the work area.</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3.3</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Inspect and check electronic lock and locking system to identify damage, friction, sticking or component wear.</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3.4</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Perf</w:t>
            </w:r>
            <w:r w:rsidRPr="000B3F3E">
              <w:t>orm routine service procedures on electronic lock and locking system following manufacturers’ instructions and WHS requirements.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3.5</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Identify and adjust common faults and replace worn keys to ensure correct operation of electronic lock and locking system.</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3.6</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Identify complex fault or repair requirements and report to relevant persons for specialist attention.</w:t>
            </w:r>
          </w:p>
        </w:tc>
      </w:tr>
      <w:tr w:rsidTr="000B3F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3F3E">
            <w:pPr>
              <w:pStyle w:val="BodyText"/>
              <w:rPr>
                <w:lang w:val="en-NZ"/>
              </w:rPr>
            </w:pPr>
          </w:p>
        </w:tc>
      </w:tr>
      <w:tr w:rsidTr="000B3F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w:t>
            </w:r>
          </w:p>
        </w:tc>
        <w:tc>
          <w:tcPr>
            <w:tcW w:w="2357" w:type="dxa"/>
            <w:vMerge w:val="restart"/>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Finalise routine service and complete documentation.</w:t>
            </w: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4.1</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Check serviced lock and locking system and confirm correct operation.</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4.2</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Notify completion of work to relevant persons.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4.3</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Complete routine service documentation detailing service procedures,</w:t>
            </w:r>
            <w:r w:rsidRPr="000B3F3E">
              <w:t xml:space="preserve"> repairs undertaken and identified faults according to workplace requirements.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4.4</w:t>
            </w:r>
          </w:p>
        </w:tc>
        <w:tc>
          <w:tcPr>
            <w:tcW w:w="5659"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Check tools and equipment for faults, wear or damage and rectify or report problems.</w:t>
            </w:r>
          </w:p>
        </w:tc>
      </w:tr>
      <w:tr w:rsidTr="000B3F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F3E">
            <w:pPr>
              <w:pStyle w:val="BodyText"/>
              <w:rPr>
                <w:lang w:val="en-NZ"/>
              </w:rPr>
            </w:pPr>
            <w:r w:rsidRPr="000B3F3E">
              <w:t>4.5</w:t>
            </w:r>
          </w:p>
        </w:tc>
        <w:tc>
          <w:tcPr>
            <w:tcW w:w="5659" w:type="dxa"/>
            <w:tcBorders>
              <w:top w:val="nil"/>
              <w:left w:val="nil"/>
              <w:bottom w:val="nil"/>
              <w:right w:val="nil"/>
            </w:tcBorders>
            <w:tcMar>
              <w:top w:w="0" w:type="dxa"/>
              <w:left w:w="62" w:type="dxa"/>
              <w:bottom w:w="0" w:type="dxa"/>
              <w:right w:w="62" w:type="dxa"/>
            </w:tcMar>
          </w:tcPr>
          <w:p w:rsidR="00000000" w:rsidRPr="000B3F3E" w:rsidP="000B3F3E">
            <w:pPr>
              <w:pStyle w:val="BodyText"/>
            </w:pPr>
            <w:r w:rsidRPr="000B3F3E">
              <w:t xml:space="preserve">Restore work area to original condition and remove waste </w:t>
            </w:r>
            <w:r w:rsidRPr="000B3F3E">
              <w:t>caused by routine service tasks.</w:t>
            </w:r>
          </w:p>
        </w:tc>
      </w:tr>
    </w:tbl>
    <w:p w:rsidR="00000000" w:rsidRPr="000B3F3E" w:rsidP="000B3F3E">
      <w:pPr>
        <w:pStyle w:val="BodyText"/>
      </w:pPr>
    </w:p>
    <w:p w:rsidR="00000000" w:rsidRPr="000B3F3E" w:rsidP="000B3F3E">
      <w:pPr>
        <w:pStyle w:val="AllowPageBreak"/>
      </w:pPr>
    </w:p>
    <w:p w:rsidR="00000000" w:rsidRPr="000B3F3E" w:rsidP="000B3F3E">
      <w:pPr>
        <w:pStyle w:val="Heading1"/>
      </w:pPr>
      <w:bookmarkStart w:id="6" w:name="O_1053196"/>
      <w:bookmarkEnd w:id="6"/>
      <w:r w:rsidRPr="000B3F3E">
        <w:t>Foundation Skills</w:t>
      </w:r>
    </w:p>
    <w:p w:rsidR="00000000" w:rsidRPr="000B3F3E" w:rsidP="007B128E">
      <w:pPr>
        <w:pStyle w:val="BodyText"/>
      </w:pPr>
      <w:r w:rsidRPr="000B3F3E">
        <w:t>As well as the foundation skills explicit in the performance criteria of this unit, candidates require:</w:t>
      </w:r>
    </w:p>
    <w:p w:rsidR="00000000" w:rsidRPr="000B3F3E" w:rsidP="000B3F3E">
      <w:pPr>
        <w:pStyle w:val="ListBullet"/>
      </w:pPr>
      <w:r w:rsidRPr="000B3F3E">
        <w:t>reading skills to interpret key requirements of:</w:t>
      </w:r>
    </w:p>
    <w:p w:rsidR="00000000" w:rsidRPr="000B3F3E" w:rsidP="000B3F3E">
      <w:pPr>
        <w:pStyle w:val="ListBullet2"/>
      </w:pPr>
      <w:r w:rsidRPr="000B3F3E">
        <w:t>plans and specifications when locating electronic locks and locking systems requiring servicing</w:t>
      </w:r>
    </w:p>
    <w:p w:rsidR="00000000" w:rsidRPr="000B3F3E" w:rsidP="000B3F3E">
      <w:pPr>
        <w:pStyle w:val="ListBullet2"/>
      </w:pPr>
      <w:r w:rsidRPr="000B3F3E">
        <w:t>manufacturers’ instructions</w:t>
      </w:r>
    </w:p>
    <w:p w:rsidR="00000000" w:rsidRPr="000B3F3E" w:rsidP="000B3F3E">
      <w:pPr>
        <w:pStyle w:val="ListBullet"/>
      </w:pPr>
      <w:r w:rsidRPr="000B3F3E">
        <w:t>numeracy skills to:</w:t>
      </w:r>
    </w:p>
    <w:p w:rsidR="00000000" w:rsidRPr="000B3F3E" w:rsidP="000B3F3E">
      <w:pPr>
        <w:pStyle w:val="ListBullet2"/>
      </w:pPr>
      <w:r w:rsidRPr="000B3F3E">
        <w:t>measure and calculate volumes, consumption and servicing requirements</w:t>
      </w:r>
    </w:p>
    <w:p w:rsidR="00000000" w:rsidRPr="000B3F3E" w:rsidP="000B3F3E">
      <w:pPr>
        <w:pStyle w:val="ListBullet2"/>
      </w:pPr>
      <w:r w:rsidRPr="000B3F3E">
        <w:t>read and interpret a multimeter.</w:t>
      </w:r>
    </w:p>
    <w:p w:rsidR="00000000" w:rsidRPr="000B3F3E" w:rsidP="000B3F3E">
      <w:pPr>
        <w:pStyle w:val="AllowPageBreak"/>
      </w:pPr>
    </w:p>
    <w:p w:rsidR="00000000" w:rsidRPr="000B3F3E" w:rsidP="000B3F3E">
      <w:pPr>
        <w:pStyle w:val="Heading1"/>
      </w:pPr>
      <w:bookmarkStart w:id="7" w:name="O_1053195"/>
      <w:bookmarkEnd w:id="7"/>
      <w:r w:rsidRPr="000B3F3E">
        <w:t>Unit Mapping Information</w:t>
      </w:r>
    </w:p>
    <w:p w:rsidR="00000000" w:rsidRPr="000B3F3E" w:rsidP="007B128E">
      <w:pPr>
        <w:pStyle w:val="BodyText"/>
      </w:pPr>
      <w:r w:rsidRPr="000B3F3E">
        <w:t>Supersedes and equivalent to CPPSEC3044A Maintain and repair mechanical lock and locking system.</w:t>
      </w:r>
    </w:p>
    <w:p w:rsidR="00000000" w:rsidRPr="000B3F3E" w:rsidP="000B3F3E">
      <w:pPr>
        <w:pStyle w:val="Heading1"/>
      </w:pPr>
      <w:bookmarkStart w:id="8" w:name="O_1053188"/>
      <w:bookmarkEnd w:id="8"/>
      <w:r w:rsidRPr="000B3F3E">
        <w:t>Links</w:t>
      </w:r>
    </w:p>
    <w:p w:rsidR="00000000" w:rsidRPr="000B3F3E" w:rsidP="007B128E">
      <w:pPr>
        <w:pStyle w:val="BodyText"/>
      </w:pPr>
      <w:r w:rsidRPr="000B3F3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274D">
        <w:rPr>
          <w:rStyle w:val="Hyperlink"/>
        </w:rPr>
        <w:t>https://vetnet.gov.au/Pages/TrainingDocs.aspx?q=6f3f9672-30e8-4835-b348-205dfcf13d9b</w:t>
      </w:r>
      <w:r>
        <w:fldChar w:fldCharType="end"/>
      </w:r>
    </w:p>
    <w:p w:rsidR="00000000" w:rsidRPr="000B3F3E" w:rsidP="000B3F3E"/>
    <w:sectPr w:rsidSect="000B3F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3E" w:rsidRPr="007B128E" w:rsidP="007B1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8E" w:rsidP="000B3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28E" w:rsidP="000B3F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B128E" w:rsidP="000B3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F3E" w:rsidRPr="007B128E" w:rsidP="007B1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8E" w:rsidRPr="002D2AF8" w:rsidP="000B3F3E">
    <w:pPr>
      <w:pStyle w:val="Header"/>
      <w:framePr w:wrap="around"/>
    </w:pPr>
    <w:r>
      <w:fldChar w:fldCharType="begin"/>
    </w:r>
    <w:r>
      <w:instrText xml:space="preserve"> TITLE   \* MERGEFORMAT </w:instrText>
    </w:r>
    <w:r>
      <w:fldChar w:fldCharType="separate"/>
    </w:r>
    <w:r>
      <w:t>CPPSEC3044 Conduct routine service of electronic locks and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B128E" w:rsidP="000B3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4E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8E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04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F3E"/>
    <w:pPr>
      <w:spacing w:before="360" w:after="60"/>
      <w:outlineLvl w:val="0"/>
    </w:pPr>
    <w:rPr>
      <w:sz w:val="32"/>
    </w:rPr>
  </w:style>
  <w:style w:type="paragraph" w:styleId="Heading2">
    <w:name w:val="heading 2"/>
    <w:basedOn w:val="HeadingBase"/>
    <w:next w:val="BodyText"/>
    <w:link w:val="Heading2Char"/>
    <w:qFormat/>
    <w:rsid w:val="000B3F3E"/>
    <w:pPr>
      <w:keepLines/>
      <w:spacing w:before="240" w:after="120"/>
      <w:outlineLvl w:val="1"/>
    </w:pPr>
    <w:rPr>
      <w:sz w:val="28"/>
      <w:szCs w:val="40"/>
    </w:rPr>
  </w:style>
  <w:style w:type="paragraph" w:styleId="Heading3">
    <w:name w:val="heading 3"/>
    <w:basedOn w:val="HeadingBase"/>
    <w:next w:val="BodyText"/>
    <w:link w:val="Heading3Char"/>
    <w:qFormat/>
    <w:rsid w:val="000B3F3E"/>
    <w:pPr>
      <w:spacing w:before="180" w:after="120"/>
      <w:outlineLvl w:val="2"/>
    </w:pPr>
    <w:rPr>
      <w:spacing w:val="-10"/>
      <w:kern w:val="32"/>
    </w:rPr>
  </w:style>
  <w:style w:type="paragraph" w:styleId="Heading4">
    <w:name w:val="heading 4"/>
    <w:basedOn w:val="HeadingBase"/>
    <w:next w:val="BodyText"/>
    <w:link w:val="Heading4Char"/>
    <w:qFormat/>
    <w:rsid w:val="000B3F3E"/>
    <w:pPr>
      <w:spacing w:before="160" w:after="120"/>
      <w:outlineLvl w:val="3"/>
    </w:pPr>
    <w:rPr>
      <w:sz w:val="22"/>
    </w:rPr>
  </w:style>
  <w:style w:type="paragraph" w:styleId="Heading5">
    <w:name w:val="heading 5"/>
    <w:basedOn w:val="HeadingBase"/>
    <w:next w:val="Normal"/>
    <w:link w:val="Heading5Char"/>
    <w:qFormat/>
    <w:rsid w:val="000B3F3E"/>
    <w:pPr>
      <w:spacing w:before="80"/>
      <w:outlineLvl w:val="4"/>
    </w:pPr>
    <w:rPr>
      <w:color w:val="918585"/>
      <w:sz w:val="20"/>
    </w:rPr>
  </w:style>
  <w:style w:type="paragraph" w:styleId="Heading6">
    <w:name w:val="heading 6"/>
    <w:basedOn w:val="HeadingBase"/>
    <w:next w:val="Normal"/>
    <w:link w:val="Heading6Char"/>
    <w:qFormat/>
    <w:rsid w:val="000B3F3E"/>
    <w:pPr>
      <w:spacing w:before="60"/>
      <w:outlineLvl w:val="5"/>
    </w:pPr>
    <w:rPr>
      <w:color w:val="918585"/>
      <w:sz w:val="20"/>
    </w:rPr>
  </w:style>
  <w:style w:type="paragraph" w:styleId="Heading7">
    <w:name w:val="heading 7"/>
    <w:basedOn w:val="Normal"/>
    <w:next w:val="Normal"/>
    <w:link w:val="Heading7Char"/>
    <w:qFormat/>
    <w:rsid w:val="000B3F3E"/>
    <w:pPr>
      <w:ind w:left="720"/>
      <w:outlineLvl w:val="6"/>
    </w:pPr>
    <w:rPr>
      <w:i/>
    </w:rPr>
  </w:style>
  <w:style w:type="paragraph" w:styleId="Heading8">
    <w:name w:val="heading 8"/>
    <w:basedOn w:val="Normal"/>
    <w:next w:val="Normal"/>
    <w:link w:val="Heading8Char"/>
    <w:qFormat/>
    <w:rsid w:val="000B3F3E"/>
    <w:pPr>
      <w:ind w:left="720"/>
      <w:outlineLvl w:val="7"/>
    </w:pPr>
    <w:rPr>
      <w:i/>
    </w:rPr>
  </w:style>
  <w:style w:type="paragraph" w:styleId="Heading9">
    <w:name w:val="heading 9"/>
    <w:basedOn w:val="Normal"/>
    <w:next w:val="Normal"/>
    <w:link w:val="Heading9Char"/>
    <w:qFormat/>
    <w:rsid w:val="000B3F3E"/>
    <w:pPr>
      <w:ind w:left="720"/>
      <w:outlineLvl w:val="8"/>
    </w:pPr>
    <w:rPr>
      <w:i/>
    </w:rPr>
  </w:style>
  <w:style w:type="character" w:default="1" w:styleId="DefaultParagraphFont">
    <w:name w:val="Default Paragraph Font"/>
    <w:uiPriority w:val="1"/>
    <w:unhideWhenUsed/>
    <w:rsid w:val="000B3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F3E"/>
  </w:style>
  <w:style w:type="character" w:customStyle="1" w:styleId="Heading1Char">
    <w:name w:val="Heading 1 Char"/>
    <w:basedOn w:val="DefaultParagraphFont"/>
    <w:link w:val="Heading1"/>
    <w:rsid w:val="000B3F3E"/>
    <w:rPr>
      <w:rFonts w:ascii="Times New Roman" w:eastAsia="Times New Roman" w:hAnsi="Times New Roman" w:cs="Times New Roman"/>
      <w:b/>
      <w:sz w:val="32"/>
      <w:szCs w:val="20"/>
      <w:lang w:eastAsia="en-US"/>
    </w:rPr>
  </w:style>
  <w:style w:type="paragraph" w:styleId="BodyText">
    <w:name w:val="Body Text"/>
    <w:basedOn w:val="Normal"/>
    <w:link w:val="BodyTextChar"/>
    <w:rsid w:val="000B3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F3E"/>
    <w:rPr>
      <w:rFonts w:ascii="Times New Roman" w:eastAsia="Times New Roman" w:hAnsi="Times New Roman" w:cs="Times New Roman"/>
      <w:sz w:val="24"/>
      <w:lang w:eastAsia="en-US"/>
    </w:rPr>
  </w:style>
  <w:style w:type="paragraph" w:styleId="ListBullet">
    <w:name w:val="List Bullet"/>
    <w:basedOn w:val="List"/>
    <w:rsid w:val="000B3F3E"/>
    <w:pPr>
      <w:numPr>
        <w:numId w:val="12"/>
      </w:numPr>
      <w:tabs>
        <w:tab w:val="clear" w:pos="340"/>
      </w:tabs>
      <w:spacing w:before="40" w:after="40"/>
    </w:pPr>
  </w:style>
  <w:style w:type="paragraph" w:styleId="ListBullet2">
    <w:name w:val="List Bullet 2"/>
    <w:basedOn w:val="List2"/>
    <w:rsid w:val="000B3F3E"/>
    <w:pPr>
      <w:numPr>
        <w:numId w:val="13"/>
      </w:numPr>
      <w:tabs>
        <w:tab w:val="clear" w:pos="680"/>
      </w:tabs>
    </w:pPr>
  </w:style>
  <w:style w:type="paragraph" w:customStyle="1" w:styleId="SuperHeading">
    <w:name w:val="SuperHeading"/>
    <w:basedOn w:val="Normal"/>
    <w:rsid w:val="000B3F3E"/>
    <w:pPr>
      <w:spacing w:before="240" w:after="120"/>
      <w:outlineLvl w:val="0"/>
    </w:pPr>
    <w:rPr>
      <w:rFonts w:ascii="Times New Roman" w:hAnsi="Times New Roman"/>
      <w:b/>
      <w:sz w:val="32"/>
    </w:rPr>
  </w:style>
  <w:style w:type="paragraph" w:customStyle="1" w:styleId="AllowPageBreak">
    <w:name w:val="AllowPageBreak"/>
    <w:rsid w:val="000B3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F3E"/>
    <w:rPr>
      <w:rFonts w:ascii="Courier New" w:eastAsia="Times New Roman" w:hAnsi="Courier New" w:cs="Times New Roman"/>
      <w:i/>
      <w:szCs w:val="20"/>
      <w:lang w:eastAsia="en-US"/>
    </w:rPr>
  </w:style>
  <w:style w:type="paragraph" w:customStyle="1" w:styleId="HeadingBase">
    <w:name w:val="Heading Base"/>
    <w:rsid w:val="000B3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F3E"/>
    <w:pPr>
      <w:tabs>
        <w:tab w:val="right" w:leader="dot" w:pos="9072"/>
      </w:tabs>
      <w:ind w:left="567"/>
    </w:pPr>
    <w:rPr>
      <w:szCs w:val="22"/>
    </w:rPr>
  </w:style>
  <w:style w:type="paragraph" w:customStyle="1" w:styleId="TOCBase">
    <w:name w:val="TOC Base"/>
    <w:rsid w:val="000B3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F3E"/>
    <w:pPr>
      <w:tabs>
        <w:tab w:val="right" w:leader="dot" w:pos="9072"/>
      </w:tabs>
      <w:spacing w:before="40" w:after="40"/>
      <w:ind w:left="284"/>
    </w:pPr>
    <w:rPr>
      <w:rFonts w:ascii="Times New Roman" w:hAnsi="Times New Roman"/>
    </w:rPr>
  </w:style>
  <w:style w:type="paragraph" w:styleId="TOC1">
    <w:name w:val="toc 1"/>
    <w:basedOn w:val="TOCBase"/>
    <w:next w:val="Normal"/>
    <w:rsid w:val="000B3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F3E"/>
    <w:rPr>
      <w:rFonts w:ascii="Times New Roman" w:eastAsia="Times New Roman" w:hAnsi="Times New Roman" w:cs="Times New Roman"/>
      <w:sz w:val="16"/>
      <w:lang w:eastAsia="en-US"/>
    </w:rPr>
  </w:style>
  <w:style w:type="paragraph" w:styleId="Title">
    <w:name w:val="Title"/>
    <w:basedOn w:val="HeadingBase"/>
    <w:link w:val="TitleChar"/>
    <w:qFormat/>
    <w:rsid w:val="000B3F3E"/>
    <w:pPr>
      <w:spacing w:before="5040"/>
      <w:jc w:val="center"/>
    </w:pPr>
    <w:rPr>
      <w:sz w:val="48"/>
      <w:szCs w:val="72"/>
      <w:lang w:val="en-US"/>
    </w:rPr>
  </w:style>
  <w:style w:type="character" w:customStyle="1" w:styleId="TitleChar">
    <w:name w:val="Title Char"/>
    <w:basedOn w:val="DefaultParagraphFont"/>
    <w:link w:val="Title"/>
    <w:rsid w:val="000B3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F3E"/>
    <w:pPr>
      <w:tabs>
        <w:tab w:val="left" w:pos="3600"/>
        <w:tab w:val="left" w:pos="3958"/>
      </w:tabs>
    </w:pPr>
  </w:style>
  <w:style w:type="paragraph" w:styleId="List">
    <w:name w:val="List"/>
    <w:basedOn w:val="BodyText"/>
    <w:next w:val="BodyText"/>
    <w:rsid w:val="000B3F3E"/>
    <w:pPr>
      <w:tabs>
        <w:tab w:val="left" w:pos="340"/>
      </w:tabs>
      <w:spacing w:before="60" w:after="60"/>
      <w:ind w:left="340" w:hanging="340"/>
    </w:pPr>
  </w:style>
  <w:style w:type="paragraph" w:customStyle="1" w:styleId="Note">
    <w:name w:val="Note"/>
    <w:basedOn w:val="BodyText"/>
    <w:rsid w:val="000B3F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3F3E"/>
    <w:rPr>
      <w:b/>
      <w:spacing w:val="0"/>
    </w:rPr>
  </w:style>
  <w:style w:type="paragraph" w:customStyle="1" w:styleId="SuperTitle">
    <w:name w:val="SuperTitle"/>
    <w:basedOn w:val="Title"/>
    <w:rsid w:val="000B3F3E"/>
    <w:pPr>
      <w:framePr w:wrap="auto" w:hAnchor="text" w:y="6049"/>
    </w:pPr>
    <w:rPr>
      <w:color w:val="000000"/>
      <w:sz w:val="40"/>
    </w:rPr>
  </w:style>
  <w:style w:type="paragraph" w:customStyle="1" w:styleId="TOCTitle">
    <w:name w:val="TOCTitle"/>
    <w:basedOn w:val="Heading1"/>
    <w:rsid w:val="000B3F3E"/>
    <w:pPr>
      <w:spacing w:after="240"/>
      <w:jc w:val="center"/>
      <w:outlineLvl w:val="9"/>
    </w:pPr>
    <w:rPr>
      <w:caps/>
    </w:rPr>
  </w:style>
  <w:style w:type="paragraph" w:customStyle="1" w:styleId="Version">
    <w:name w:val="Version"/>
    <w:rsid w:val="000B3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F3E"/>
    <w:pPr>
      <w:keepNext w:val="0"/>
      <w:tabs>
        <w:tab w:val="right" w:pos="4176"/>
      </w:tabs>
      <w:ind w:left="198" w:hanging="198"/>
    </w:pPr>
    <w:rPr>
      <w:rFonts w:ascii="Garamond" w:hAnsi="Garamond"/>
    </w:rPr>
  </w:style>
  <w:style w:type="paragraph" w:styleId="IndexHeading">
    <w:name w:val="index heading"/>
    <w:basedOn w:val="Normal"/>
    <w:next w:val="Index1"/>
    <w:semiHidden/>
    <w:rsid w:val="000B3F3E"/>
    <w:pPr>
      <w:spacing w:before="120" w:after="120"/>
    </w:pPr>
    <w:rPr>
      <w:rFonts w:ascii="Arial" w:hAnsi="Arial"/>
      <w:b/>
      <w:color w:val="918585"/>
      <w:sz w:val="24"/>
    </w:rPr>
  </w:style>
  <w:style w:type="paragraph" w:styleId="Header">
    <w:name w:val="header"/>
    <w:basedOn w:val="Normal"/>
    <w:link w:val="HeaderChar"/>
    <w:rsid w:val="000B3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F3E"/>
    <w:rPr>
      <w:rFonts w:ascii="Times New Roman" w:eastAsia="Times New Roman" w:hAnsi="Times New Roman" w:cs="Times New Roman"/>
      <w:sz w:val="16"/>
      <w:szCs w:val="20"/>
      <w:lang w:val="en-GB" w:eastAsia="en-US"/>
    </w:rPr>
  </w:style>
  <w:style w:type="paragraph" w:customStyle="1" w:styleId="Chapter">
    <w:name w:val="Chapter"/>
    <w:basedOn w:val="Normal"/>
    <w:rsid w:val="000B3F3E"/>
    <w:pPr>
      <w:spacing w:before="240"/>
    </w:pPr>
    <w:rPr>
      <w:rFonts w:ascii="Times New Roman" w:hAnsi="Times New Roman"/>
      <w:smallCaps/>
      <w:spacing w:val="80"/>
      <w:sz w:val="28"/>
    </w:rPr>
  </w:style>
  <w:style w:type="paragraph" w:customStyle="1" w:styleId="InChapter">
    <w:name w:val="InChapter"/>
    <w:basedOn w:val="Heading3"/>
    <w:rsid w:val="000B3F3E"/>
    <w:pPr>
      <w:spacing w:after="240"/>
      <w:outlineLvl w:val="9"/>
    </w:pPr>
    <w:rPr>
      <w:noProof/>
    </w:rPr>
  </w:style>
  <w:style w:type="paragraph" w:styleId="Index2">
    <w:name w:val="index 2"/>
    <w:basedOn w:val="Normal"/>
    <w:next w:val="Normal"/>
    <w:semiHidden/>
    <w:rsid w:val="000B3F3E"/>
    <w:pPr>
      <w:tabs>
        <w:tab w:val="right" w:pos="4176"/>
      </w:tabs>
      <w:ind w:left="568" w:hanging="284"/>
    </w:pPr>
    <w:rPr>
      <w:rFonts w:ascii="Garamond" w:hAnsi="Garamond"/>
    </w:rPr>
  </w:style>
  <w:style w:type="paragraph" w:customStyle="1" w:styleId="Byline">
    <w:name w:val="Byline"/>
    <w:rsid w:val="000B3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F3E"/>
    <w:pPr>
      <w:tabs>
        <w:tab w:val="clear" w:pos="3600"/>
        <w:tab w:val="clear" w:pos="3958"/>
      </w:tabs>
      <w:jc w:val="right"/>
    </w:pPr>
  </w:style>
  <w:style w:type="character" w:styleId="Emphasis">
    <w:name w:val="Emphasis"/>
    <w:basedOn w:val="DefaultParagraphFont"/>
    <w:qFormat/>
    <w:rsid w:val="000B3F3E"/>
    <w:rPr>
      <w:i/>
    </w:rPr>
  </w:style>
  <w:style w:type="paragraph" w:styleId="Caption">
    <w:name w:val="caption"/>
    <w:basedOn w:val="BodyText"/>
    <w:next w:val="Normal"/>
    <w:qFormat/>
    <w:rsid w:val="000B3F3E"/>
    <w:pPr>
      <w:framePr w:w="2268" w:hSpace="181" w:vSpace="181" w:wrap="around" w:vAnchor="text" w:hAnchor="page" w:x="1135" w:y="285" w:anchorLock="1"/>
    </w:pPr>
    <w:rPr>
      <w:i/>
    </w:rPr>
  </w:style>
  <w:style w:type="paragraph" w:customStyle="1" w:styleId="MiniTOCTitle">
    <w:name w:val="MiniTOCTitle"/>
    <w:basedOn w:val="Heading4"/>
    <w:rsid w:val="000B3F3E"/>
    <w:pPr>
      <w:spacing w:before="240"/>
      <w:outlineLvl w:val="9"/>
    </w:pPr>
    <w:rPr>
      <w:noProof/>
      <w:sz w:val="24"/>
    </w:rPr>
  </w:style>
  <w:style w:type="paragraph" w:customStyle="1" w:styleId="MiniTOCItem">
    <w:name w:val="MiniTOCItem"/>
    <w:basedOn w:val="ListBullet"/>
    <w:rsid w:val="000B3F3E"/>
    <w:pPr>
      <w:numPr>
        <w:numId w:val="0"/>
      </w:numPr>
      <w:tabs>
        <w:tab w:val="right" w:leader="dot" w:pos="6521"/>
      </w:tabs>
      <w:spacing w:before="0" w:after="0"/>
    </w:pPr>
  </w:style>
  <w:style w:type="paragraph" w:customStyle="1" w:styleId="TOFTitle">
    <w:name w:val="TOFTitle"/>
    <w:basedOn w:val="TOCTitle"/>
    <w:rsid w:val="000B3F3E"/>
  </w:style>
  <w:style w:type="paragraph" w:styleId="TableofFigures">
    <w:name w:val="table of figures"/>
    <w:basedOn w:val="Normal"/>
    <w:next w:val="Normal"/>
    <w:semiHidden/>
    <w:rsid w:val="000B3F3E"/>
    <w:pPr>
      <w:tabs>
        <w:tab w:val="right" w:leader="dot" w:pos="9072"/>
      </w:tabs>
      <w:ind w:left="970" w:hanging="403"/>
    </w:pPr>
    <w:rPr>
      <w:rFonts w:ascii="Times New Roman" w:hAnsi="Times New Roman"/>
      <w:b/>
    </w:rPr>
  </w:style>
  <w:style w:type="paragraph" w:styleId="ListNumber">
    <w:name w:val="List Number"/>
    <w:basedOn w:val="List"/>
    <w:rsid w:val="000B3F3E"/>
    <w:pPr>
      <w:numPr>
        <w:numId w:val="15"/>
      </w:numPr>
      <w:tabs>
        <w:tab w:val="clear" w:pos="340"/>
      </w:tabs>
    </w:pPr>
  </w:style>
  <w:style w:type="character" w:customStyle="1" w:styleId="WingdingSymbols">
    <w:name w:val="Wingding Symbols"/>
    <w:rsid w:val="000B3F3E"/>
    <w:rPr>
      <w:rFonts w:ascii="Wingdings" w:hAnsi="Wingdings"/>
    </w:rPr>
  </w:style>
  <w:style w:type="paragraph" w:customStyle="1" w:styleId="TableHeading">
    <w:name w:val="Table Heading"/>
    <w:basedOn w:val="HeadingBase"/>
    <w:rsid w:val="000B3F3E"/>
    <w:pPr>
      <w:keepLines/>
      <w:pBdr>
        <w:bottom w:val="single" w:sz="6" w:space="1" w:color="918585"/>
      </w:pBdr>
      <w:spacing w:before="240"/>
    </w:pPr>
  </w:style>
  <w:style w:type="character" w:customStyle="1" w:styleId="HotSpot">
    <w:name w:val="HotSpot"/>
    <w:rsid w:val="000B3F3E"/>
    <w:rPr>
      <w:color w:val="0033CC"/>
      <w:u w:val="none"/>
    </w:rPr>
  </w:style>
  <w:style w:type="paragraph" w:customStyle="1" w:styleId="BodyTextRight">
    <w:name w:val="Body Text Right"/>
    <w:basedOn w:val="BodyText"/>
    <w:rsid w:val="000B3F3E"/>
    <w:pPr>
      <w:spacing w:before="0" w:after="0"/>
      <w:jc w:val="right"/>
    </w:pPr>
  </w:style>
  <w:style w:type="paragraph" w:styleId="Index3">
    <w:name w:val="index 3"/>
    <w:basedOn w:val="ListNumber2"/>
    <w:next w:val="Normal"/>
    <w:semiHidden/>
    <w:rsid w:val="000B3F3E"/>
    <w:pPr>
      <w:numPr>
        <w:numId w:val="0"/>
      </w:numPr>
      <w:tabs>
        <w:tab w:val="right" w:leader="dot" w:pos="4176"/>
      </w:tabs>
    </w:pPr>
  </w:style>
  <w:style w:type="paragraph" w:styleId="ListNumber2">
    <w:name w:val="List Number 2"/>
    <w:basedOn w:val="List2"/>
    <w:rsid w:val="000B3F3E"/>
    <w:pPr>
      <w:numPr>
        <w:numId w:val="10"/>
      </w:numPr>
      <w:tabs>
        <w:tab w:val="clear" w:pos="1060"/>
      </w:tabs>
    </w:pPr>
  </w:style>
  <w:style w:type="paragraph" w:customStyle="1" w:styleId="MarginNote">
    <w:name w:val="Margin Note"/>
    <w:basedOn w:val="BodyText"/>
    <w:rsid w:val="000B3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F3E"/>
    <w:rPr>
      <w:sz w:val="32"/>
    </w:rPr>
  </w:style>
  <w:style w:type="paragraph" w:customStyle="1" w:styleId="HeadingProcedure">
    <w:name w:val="Heading Procedure"/>
    <w:basedOn w:val="HeadingBase"/>
    <w:next w:val="Normal"/>
    <w:rsid w:val="000B3F3E"/>
    <w:pPr>
      <w:tabs>
        <w:tab w:val="left" w:pos="0"/>
      </w:tabs>
      <w:spacing w:before="120" w:after="60"/>
    </w:pPr>
    <w:rPr>
      <w:i/>
      <w:color w:val="918585"/>
      <w:sz w:val="22"/>
    </w:rPr>
  </w:style>
  <w:style w:type="paragraph" w:customStyle="1" w:styleId="TableBodyText">
    <w:name w:val="Table Body Text"/>
    <w:basedOn w:val="BodyText"/>
    <w:rsid w:val="000B3F3E"/>
    <w:pPr>
      <w:spacing w:before="60" w:after="60"/>
    </w:pPr>
  </w:style>
  <w:style w:type="paragraph" w:styleId="ListContinue">
    <w:name w:val="List Continue"/>
    <w:basedOn w:val="List"/>
    <w:rsid w:val="000B3F3E"/>
    <w:pPr>
      <w:ind w:firstLine="0"/>
    </w:pPr>
  </w:style>
  <w:style w:type="paragraph" w:customStyle="1" w:styleId="ListNote">
    <w:name w:val="List Note"/>
    <w:basedOn w:val="List"/>
    <w:rsid w:val="000B3F3E"/>
    <w:pPr>
      <w:pBdr>
        <w:top w:val="single" w:sz="6" w:space="2" w:color="918585"/>
        <w:bottom w:val="single" w:sz="6" w:space="2" w:color="918585"/>
      </w:pBdr>
      <w:tabs>
        <w:tab w:val="left" w:pos="1021"/>
      </w:tabs>
      <w:ind w:firstLine="0"/>
    </w:pPr>
  </w:style>
  <w:style w:type="paragraph" w:customStyle="1" w:styleId="Warning">
    <w:name w:val="Warning"/>
    <w:basedOn w:val="BodyText"/>
    <w:rsid w:val="000B3F3E"/>
    <w:pPr>
      <w:shd w:val="clear" w:color="auto" w:fill="D9D9D9"/>
      <w:tabs>
        <w:tab w:val="left" w:pos="992"/>
      </w:tabs>
      <w:ind w:left="119" w:right="119"/>
    </w:pPr>
    <w:rPr>
      <w:sz w:val="20"/>
    </w:rPr>
  </w:style>
  <w:style w:type="paragraph" w:customStyle="1" w:styleId="MarginIcons">
    <w:name w:val="Margin Icons"/>
    <w:basedOn w:val="BodyText"/>
    <w:rsid w:val="000B3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F3E"/>
    <w:rPr>
      <w:rFonts w:ascii="Courier New" w:hAnsi="Courier New"/>
    </w:rPr>
  </w:style>
  <w:style w:type="paragraph" w:customStyle="1" w:styleId="NoteBullet">
    <w:name w:val="Note Bullet"/>
    <w:basedOn w:val="Note"/>
    <w:rsid w:val="000B3F3E"/>
    <w:pPr>
      <w:tabs>
        <w:tab w:val="clear" w:pos="680"/>
      </w:tabs>
      <w:spacing w:before="60" w:after="60"/>
    </w:pPr>
  </w:style>
  <w:style w:type="paragraph" w:customStyle="1" w:styleId="SubHeading2">
    <w:name w:val="SubHeading2"/>
    <w:basedOn w:val="HeadingBase"/>
    <w:rsid w:val="000B3F3E"/>
    <w:pPr>
      <w:spacing w:before="240" w:after="60"/>
    </w:pPr>
    <w:rPr>
      <w:sz w:val="20"/>
    </w:rPr>
  </w:style>
  <w:style w:type="paragraph" w:customStyle="1" w:styleId="SubHeading1">
    <w:name w:val="SubHeading1"/>
    <w:basedOn w:val="HeadingBase"/>
    <w:rsid w:val="000B3F3E"/>
    <w:pPr>
      <w:spacing w:before="240" w:after="60"/>
    </w:pPr>
    <w:rPr>
      <w:color w:val="918585"/>
      <w:sz w:val="22"/>
    </w:rPr>
  </w:style>
  <w:style w:type="paragraph" w:customStyle="1" w:styleId="SideHeading">
    <w:name w:val="Side Heading"/>
    <w:basedOn w:val="HeadingBase"/>
    <w:rsid w:val="000B3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F3E"/>
    <w:pPr>
      <w:tabs>
        <w:tab w:val="num" w:pos="360"/>
      </w:tabs>
    </w:pPr>
  </w:style>
  <w:style w:type="paragraph" w:styleId="PlainText">
    <w:name w:val="Plain Text"/>
    <w:basedOn w:val="Normal"/>
    <w:link w:val="PlainTextChar"/>
    <w:rsid w:val="000B3F3E"/>
    <w:rPr>
      <w:sz w:val="20"/>
    </w:rPr>
  </w:style>
  <w:style w:type="character" w:customStyle="1" w:styleId="PlainTextChar">
    <w:name w:val="Plain Text Char"/>
    <w:basedOn w:val="DefaultParagraphFont"/>
    <w:link w:val="PlainText"/>
    <w:rsid w:val="000B3F3E"/>
    <w:rPr>
      <w:rFonts w:ascii="Courier New" w:eastAsia="Times New Roman" w:hAnsi="Courier New" w:cs="Times New Roman"/>
      <w:sz w:val="20"/>
      <w:szCs w:val="20"/>
      <w:lang w:eastAsia="en-US"/>
    </w:rPr>
  </w:style>
  <w:style w:type="character" w:customStyle="1" w:styleId="MenuOption">
    <w:name w:val="Menu Option"/>
    <w:basedOn w:val="DefaultParagraphFont"/>
    <w:rsid w:val="000B3F3E"/>
    <w:rPr>
      <w:b/>
      <w:smallCaps/>
    </w:rPr>
  </w:style>
  <w:style w:type="paragraph" w:customStyle="1" w:styleId="TableListNumber">
    <w:name w:val="Table List Number"/>
    <w:basedOn w:val="ListNumber"/>
    <w:rsid w:val="000B3F3E"/>
    <w:pPr>
      <w:numPr>
        <w:numId w:val="0"/>
      </w:numPr>
    </w:pPr>
  </w:style>
  <w:style w:type="paragraph" w:styleId="TOC4">
    <w:name w:val="toc 4"/>
    <w:basedOn w:val="TOCBase"/>
    <w:next w:val="Normal"/>
    <w:semiHidden/>
    <w:rsid w:val="000B3F3E"/>
    <w:pPr>
      <w:tabs>
        <w:tab w:val="right" w:leader="dot" w:pos="9071"/>
      </w:tabs>
      <w:ind w:left="1701"/>
    </w:pPr>
  </w:style>
  <w:style w:type="paragraph" w:customStyle="1" w:styleId="ListAlpha">
    <w:name w:val="List Alpha"/>
    <w:basedOn w:val="List"/>
    <w:rsid w:val="000B3F3E"/>
    <w:pPr>
      <w:numPr>
        <w:numId w:val="9"/>
      </w:numPr>
    </w:pPr>
  </w:style>
  <w:style w:type="paragraph" w:customStyle="1" w:styleId="ListAlpha2">
    <w:name w:val="List Alpha 2"/>
    <w:basedOn w:val="List2"/>
    <w:rsid w:val="000B3F3E"/>
    <w:pPr>
      <w:numPr>
        <w:numId w:val="8"/>
      </w:numPr>
    </w:pPr>
  </w:style>
  <w:style w:type="paragraph" w:styleId="List2">
    <w:name w:val="List 2"/>
    <w:basedOn w:val="BodyText"/>
    <w:rsid w:val="000B3F3E"/>
    <w:pPr>
      <w:tabs>
        <w:tab w:val="left" w:pos="680"/>
      </w:tabs>
      <w:spacing w:before="60" w:after="60"/>
      <w:ind w:left="680" w:hanging="340"/>
    </w:pPr>
  </w:style>
  <w:style w:type="paragraph" w:styleId="List3">
    <w:name w:val="List 3"/>
    <w:basedOn w:val="BodyText"/>
    <w:rsid w:val="000B3F3E"/>
    <w:pPr>
      <w:tabs>
        <w:tab w:val="left" w:pos="1021"/>
      </w:tabs>
      <w:spacing w:before="60" w:after="60"/>
      <w:ind w:left="1020" w:hanging="340"/>
    </w:pPr>
  </w:style>
  <w:style w:type="paragraph" w:styleId="List4">
    <w:name w:val="List 4"/>
    <w:basedOn w:val="BodyText"/>
    <w:rsid w:val="000B3F3E"/>
    <w:pPr>
      <w:tabs>
        <w:tab w:val="left" w:pos="1361"/>
      </w:tabs>
      <w:spacing w:before="60" w:after="60"/>
      <w:ind w:left="1361" w:hanging="340"/>
    </w:pPr>
  </w:style>
  <w:style w:type="paragraph" w:styleId="List5">
    <w:name w:val="List 5"/>
    <w:basedOn w:val="BodyText"/>
    <w:rsid w:val="000B3F3E"/>
    <w:pPr>
      <w:tabs>
        <w:tab w:val="left" w:pos="1701"/>
      </w:tabs>
      <w:spacing w:before="60" w:after="60"/>
      <w:ind w:left="1701" w:hanging="340"/>
    </w:pPr>
  </w:style>
  <w:style w:type="paragraph" w:styleId="ListBullet3">
    <w:name w:val="List Bullet 3"/>
    <w:basedOn w:val="List3"/>
    <w:rsid w:val="000B3F3E"/>
    <w:pPr>
      <w:numPr>
        <w:numId w:val="14"/>
      </w:numPr>
      <w:tabs>
        <w:tab w:val="clear" w:pos="1021"/>
      </w:tabs>
      <w:ind w:left="1037" w:hanging="357"/>
    </w:pPr>
  </w:style>
  <w:style w:type="paragraph" w:styleId="ListBullet4">
    <w:name w:val="List Bullet 4"/>
    <w:basedOn w:val="List4"/>
    <w:rsid w:val="000B3F3E"/>
    <w:pPr>
      <w:numPr>
        <w:numId w:val="3"/>
      </w:numPr>
      <w:tabs>
        <w:tab w:val="clear" w:pos="1361"/>
      </w:tabs>
    </w:pPr>
  </w:style>
  <w:style w:type="paragraph" w:styleId="ListBullet5">
    <w:name w:val="List Bullet 5"/>
    <w:basedOn w:val="List5"/>
    <w:rsid w:val="000B3F3E"/>
    <w:pPr>
      <w:numPr>
        <w:numId w:val="4"/>
      </w:numPr>
    </w:pPr>
  </w:style>
  <w:style w:type="paragraph" w:styleId="ListContinue2">
    <w:name w:val="List Continue 2"/>
    <w:basedOn w:val="List2"/>
    <w:rsid w:val="000B3F3E"/>
    <w:pPr>
      <w:ind w:firstLine="0"/>
    </w:pPr>
  </w:style>
  <w:style w:type="paragraph" w:styleId="ListContinue3">
    <w:name w:val="List Continue 3"/>
    <w:basedOn w:val="List3"/>
    <w:rsid w:val="000B3F3E"/>
    <w:pPr>
      <w:ind w:left="1021" w:firstLine="0"/>
    </w:pPr>
  </w:style>
  <w:style w:type="paragraph" w:styleId="ListContinue4">
    <w:name w:val="List Continue 4"/>
    <w:basedOn w:val="List4"/>
    <w:rsid w:val="000B3F3E"/>
    <w:pPr>
      <w:ind w:firstLine="0"/>
    </w:pPr>
  </w:style>
  <w:style w:type="paragraph" w:styleId="ListContinue5">
    <w:name w:val="List Continue 5"/>
    <w:basedOn w:val="List5"/>
    <w:rsid w:val="000B3F3E"/>
    <w:pPr>
      <w:ind w:firstLine="0"/>
    </w:pPr>
  </w:style>
  <w:style w:type="paragraph" w:styleId="ListNumber3">
    <w:name w:val="List Number 3"/>
    <w:basedOn w:val="List3"/>
    <w:rsid w:val="000B3F3E"/>
    <w:pPr>
      <w:numPr>
        <w:numId w:val="5"/>
      </w:numPr>
    </w:pPr>
  </w:style>
  <w:style w:type="paragraph" w:styleId="ListNumber4">
    <w:name w:val="List Number 4"/>
    <w:basedOn w:val="List4"/>
    <w:rsid w:val="000B3F3E"/>
    <w:pPr>
      <w:numPr>
        <w:numId w:val="6"/>
      </w:numPr>
    </w:pPr>
  </w:style>
  <w:style w:type="paragraph" w:styleId="ListNumber5">
    <w:name w:val="List Number 5"/>
    <w:basedOn w:val="List5"/>
    <w:rsid w:val="000B3F3E"/>
    <w:pPr>
      <w:numPr>
        <w:numId w:val="7"/>
      </w:numPr>
    </w:pPr>
  </w:style>
  <w:style w:type="paragraph" w:styleId="BlockText">
    <w:name w:val="Block Text"/>
    <w:basedOn w:val="Normal"/>
    <w:rsid w:val="000B3F3E"/>
    <w:pPr>
      <w:spacing w:after="120"/>
      <w:ind w:left="1440" w:right="1440"/>
    </w:pPr>
  </w:style>
  <w:style w:type="character" w:customStyle="1" w:styleId="Subscript">
    <w:name w:val="Subscript"/>
    <w:basedOn w:val="DefaultParagraphFont"/>
    <w:rsid w:val="000B3F3E"/>
    <w:rPr>
      <w:sz w:val="16"/>
      <w:vertAlign w:val="subscript"/>
    </w:rPr>
  </w:style>
  <w:style w:type="character" w:customStyle="1" w:styleId="Superscript">
    <w:name w:val="Superscript"/>
    <w:basedOn w:val="DefaultParagraphFont"/>
    <w:rsid w:val="000B3F3E"/>
    <w:rPr>
      <w:sz w:val="16"/>
      <w:vertAlign w:val="superscript"/>
    </w:rPr>
  </w:style>
  <w:style w:type="character" w:customStyle="1" w:styleId="Symbols">
    <w:name w:val="Symbols"/>
    <w:basedOn w:val="DefaultParagraphFont"/>
    <w:rsid w:val="000B3F3E"/>
    <w:rPr>
      <w:rFonts w:ascii="Symbol" w:hAnsi="Symbol"/>
    </w:rPr>
  </w:style>
  <w:style w:type="character" w:customStyle="1" w:styleId="MenuOptions">
    <w:name w:val="Menu Options"/>
    <w:basedOn w:val="DefaultParagraphFont"/>
    <w:rsid w:val="000B3F3E"/>
    <w:rPr>
      <w:rFonts w:ascii="Arial Narrow" w:hAnsi="Arial Narrow"/>
      <w:smallCaps/>
    </w:rPr>
  </w:style>
  <w:style w:type="character" w:customStyle="1" w:styleId="Buttons">
    <w:name w:val="Buttons"/>
    <w:basedOn w:val="DefaultParagraphFont"/>
    <w:rsid w:val="000B3F3E"/>
    <w:rPr>
      <w:b/>
    </w:rPr>
  </w:style>
  <w:style w:type="character" w:customStyle="1" w:styleId="Underlined">
    <w:name w:val="Underlined"/>
    <w:basedOn w:val="DefaultParagraphFont"/>
    <w:rsid w:val="000B3F3E"/>
    <w:rPr>
      <w:u w:val="single"/>
    </w:rPr>
  </w:style>
  <w:style w:type="paragraph" w:customStyle="1" w:styleId="TableBodyTextRight">
    <w:name w:val="Table Body Text Right"/>
    <w:basedOn w:val="TableBodyText"/>
    <w:rsid w:val="000B3F3E"/>
    <w:pPr>
      <w:widowControl w:val="0"/>
      <w:autoSpaceDE w:val="0"/>
      <w:autoSpaceDN w:val="0"/>
      <w:adjustRightInd w:val="0"/>
      <w:jc w:val="right"/>
    </w:pPr>
    <w:rPr>
      <w:rFonts w:cs="Arial"/>
      <w:szCs w:val="18"/>
    </w:rPr>
  </w:style>
  <w:style w:type="paragraph" w:customStyle="1" w:styleId="CopyrightText">
    <w:name w:val="Copyright Text"/>
    <w:basedOn w:val="BodyText"/>
    <w:rsid w:val="000B3F3E"/>
    <w:rPr>
      <w:sz w:val="18"/>
    </w:rPr>
  </w:style>
  <w:style w:type="paragraph" w:customStyle="1" w:styleId="BodySmallRight">
    <w:name w:val="Body Small Right"/>
    <w:basedOn w:val="BodyTextRight"/>
    <w:rsid w:val="000B3F3E"/>
    <w:rPr>
      <w:sz w:val="18"/>
      <w:szCs w:val="18"/>
    </w:rPr>
  </w:style>
  <w:style w:type="paragraph" w:customStyle="1" w:styleId="MarginEdition">
    <w:name w:val="Margin Edition"/>
    <w:basedOn w:val="MarginNote"/>
    <w:rsid w:val="000B3F3E"/>
    <w:pPr>
      <w:spacing w:before="0" w:after="0"/>
    </w:pPr>
    <w:rPr>
      <w:rFonts w:ascii="Times New Roman" w:hAnsi="Times New Roman"/>
      <w:color w:val="999999"/>
    </w:rPr>
  </w:style>
  <w:style w:type="paragraph" w:customStyle="1" w:styleId="Spacer">
    <w:name w:val="Spacer"/>
    <w:basedOn w:val="Normal"/>
    <w:rsid w:val="000B3F3E"/>
    <w:rPr>
      <w:sz w:val="2"/>
      <w:szCs w:val="2"/>
    </w:rPr>
  </w:style>
  <w:style w:type="character" w:customStyle="1" w:styleId="Small">
    <w:name w:val="Small"/>
    <w:basedOn w:val="DefaultParagraphFont"/>
    <w:rsid w:val="000B3F3E"/>
    <w:rPr>
      <w:sz w:val="16"/>
    </w:rPr>
  </w:style>
  <w:style w:type="paragraph" w:customStyle="1" w:styleId="WideTable">
    <w:name w:val="Wide Table"/>
    <w:basedOn w:val="Normal"/>
    <w:rsid w:val="000B3F3E"/>
    <w:pPr>
      <w:ind w:left="-1418"/>
    </w:pPr>
    <w:rPr>
      <w:sz w:val="2"/>
      <w:szCs w:val="2"/>
    </w:rPr>
  </w:style>
  <w:style w:type="character" w:styleId="PageNumber">
    <w:name w:val="page number"/>
    <w:basedOn w:val="DefaultParagraphFont"/>
    <w:rsid w:val="000B3F3E"/>
  </w:style>
  <w:style w:type="paragraph" w:styleId="Quote">
    <w:name w:val="Quote"/>
    <w:basedOn w:val="Heading1"/>
    <w:link w:val="QuoteChar"/>
    <w:qFormat/>
    <w:rsid w:val="000B3F3E"/>
    <w:rPr>
      <w:b w:val="0"/>
      <w:sz w:val="72"/>
      <w:szCs w:val="72"/>
      <w:lang w:val="en-NZ"/>
    </w:rPr>
  </w:style>
  <w:style w:type="character" w:customStyle="1" w:styleId="QuoteChar">
    <w:name w:val="Quote Char"/>
    <w:basedOn w:val="DefaultParagraphFont"/>
    <w:link w:val="Quote"/>
    <w:rsid w:val="000B3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F3E"/>
    <w:pPr>
      <w:pageBreakBefore/>
    </w:pPr>
  </w:style>
  <w:style w:type="paragraph" w:customStyle="1" w:styleId="Border">
    <w:name w:val="Border"/>
    <w:basedOn w:val="Normal"/>
    <w:qFormat/>
    <w:rsid w:val="000B3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F3E"/>
    <w:rPr>
      <w:b/>
      <w:bCs/>
      <w:i/>
      <w:iCs/>
      <w:color w:val="auto"/>
    </w:rPr>
  </w:style>
  <w:style w:type="paragraph" w:styleId="IntenseQuote">
    <w:name w:val="Intense Quote"/>
    <w:basedOn w:val="Normal"/>
    <w:next w:val="Normal"/>
    <w:link w:val="IntenseQuoteChar"/>
    <w:uiPriority w:val="30"/>
    <w:qFormat/>
    <w:rsid w:val="000B3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F3E"/>
    <w:rPr>
      <w:smallCaps/>
      <w:color w:val="auto"/>
      <w:u w:val="single"/>
    </w:rPr>
  </w:style>
  <w:style w:type="character" w:styleId="IntenseReference">
    <w:name w:val="Intense Reference"/>
    <w:basedOn w:val="DefaultParagraphFont"/>
    <w:uiPriority w:val="32"/>
    <w:qFormat/>
    <w:rsid w:val="000B3F3E"/>
    <w:rPr>
      <w:b/>
      <w:bCs/>
      <w:smallCaps/>
      <w:color w:val="auto"/>
      <w:spacing w:val="5"/>
      <w:u w:val="single"/>
    </w:rPr>
  </w:style>
  <w:style w:type="paragraph" w:customStyle="1" w:styleId="2ColumnHeading">
    <w:name w:val="2Column Heading"/>
    <w:basedOn w:val="BodyText"/>
    <w:qFormat/>
    <w:rsid w:val="000B3F3E"/>
    <w:pPr>
      <w:spacing w:after="60"/>
      <w:ind w:left="-2268"/>
    </w:pPr>
    <w:rPr>
      <w:b/>
    </w:rPr>
  </w:style>
  <w:style w:type="paragraph" w:customStyle="1" w:styleId="Heading1TOC">
    <w:name w:val="Heading1 TOC"/>
    <w:basedOn w:val="Normal"/>
    <w:qFormat/>
    <w:rsid w:val="000B3F3E"/>
    <w:pPr>
      <w:spacing w:before="240" w:after="120"/>
    </w:pPr>
    <w:rPr>
      <w:rFonts w:ascii="Times New Roman" w:hAnsi="Times New Roman"/>
      <w:b/>
      <w:sz w:val="32"/>
    </w:rPr>
  </w:style>
  <w:style w:type="paragraph" w:customStyle="1" w:styleId="Heading2TOC">
    <w:name w:val="Heading2 TOC"/>
    <w:basedOn w:val="Normal"/>
    <w:qFormat/>
    <w:rsid w:val="000B3F3E"/>
    <w:pPr>
      <w:spacing w:before="240" w:after="60"/>
    </w:pPr>
    <w:rPr>
      <w:rFonts w:ascii="Times New Roman" w:hAnsi="Times New Roman"/>
      <w:b/>
      <w:sz w:val="28"/>
    </w:rPr>
  </w:style>
  <w:style w:type="character" w:customStyle="1" w:styleId="Underline">
    <w:name w:val="Underline"/>
    <w:basedOn w:val="DefaultParagraphFont"/>
    <w:qFormat/>
    <w:rsid w:val="000B3F3E"/>
    <w:rPr>
      <w:u w:val="single"/>
    </w:rPr>
  </w:style>
  <w:style w:type="character" w:customStyle="1" w:styleId="BoldandItalics">
    <w:name w:val="Bold and Italics"/>
    <w:qFormat/>
    <w:rsid w:val="000B3F3E"/>
    <w:rPr>
      <w:b/>
      <w:i/>
      <w:u w:val="none"/>
    </w:rPr>
  </w:style>
  <w:style w:type="paragraph" w:styleId="BalloonText">
    <w:name w:val="Balloon Text"/>
    <w:basedOn w:val="Normal"/>
    <w:link w:val="BalloonTextChar"/>
    <w:rsid w:val="000B3F3E"/>
    <w:rPr>
      <w:rFonts w:ascii="Tahoma" w:hAnsi="Tahoma" w:cs="Tahoma"/>
      <w:sz w:val="16"/>
      <w:szCs w:val="16"/>
    </w:rPr>
  </w:style>
  <w:style w:type="character" w:customStyle="1" w:styleId="BalloonTextChar">
    <w:name w:val="Balloon Text Char"/>
    <w:basedOn w:val="DefaultParagraphFont"/>
    <w:link w:val="BalloonText"/>
    <w:rsid w:val="000B3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F3E"/>
    <w:rPr>
      <w:b/>
      <w:color w:val="660033"/>
      <w:spacing w:val="0"/>
    </w:rPr>
  </w:style>
  <w:style w:type="paragraph" w:customStyle="1" w:styleId="Nameditemlist">
    <w:name w:val="Named item list"/>
    <w:basedOn w:val="BodyText"/>
    <w:qFormat/>
    <w:rsid w:val="000B3F3E"/>
    <w:pPr>
      <w:tabs>
        <w:tab w:val="left" w:pos="2835"/>
      </w:tabs>
      <w:ind w:left="2835" w:hanging="2835"/>
    </w:pPr>
  </w:style>
  <w:style w:type="paragraph" w:customStyle="1" w:styleId="BodyTextnopadding">
    <w:name w:val="Body Text no padding"/>
    <w:basedOn w:val="BodyText"/>
    <w:qFormat/>
    <w:rsid w:val="000B3F3E"/>
    <w:pPr>
      <w:spacing w:before="0" w:after="0"/>
    </w:pPr>
  </w:style>
  <w:style w:type="paragraph" w:customStyle="1" w:styleId="BodyTextBold">
    <w:name w:val="Body Text Bold"/>
    <w:basedOn w:val="BodyText"/>
    <w:qFormat/>
    <w:rsid w:val="000B3F3E"/>
    <w:rPr>
      <w:b/>
    </w:rPr>
  </w:style>
  <w:style w:type="character" w:styleId="Hyperlink">
    <w:name w:val="Hyperlink"/>
    <w:basedOn w:val="DefaultParagraphFont"/>
    <w:uiPriority w:val="99"/>
    <w:unhideWhenUsed/>
    <w:rsid w:val="007B1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624</Words>
  <Characters>3890</Characters>
  <Application>Microsoft Office Word</Application>
  <DocSecurity>0</DocSecurity>
  <Lines>176</Lines>
  <Paragraphs>90</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CPPSEC3044 Conduct routine service of electronic locks and locking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2022-12-19T06:07:00Z</dcterms:created>
  <dcterms:modified xsi:type="dcterms:W3CDTF">2022-12-19T06:07:00Z</dcterms:modified>
</cp:coreProperties>
</file>