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640" w:rsidP="00835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CPPSEC3043 Establish and test electronic monitoring parameters for security equipment and systems</w:t>
      </w:r>
      <w:r>
        <w:fldChar w:fldCharType="end"/>
      </w:r>
    </w:p>
    <w:p w:rsidR="00835640" w:rsidP="00835640">
      <w:pPr>
        <w:pStyle w:val="Version"/>
        <w:sectPr w:rsidSect="00084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3B0" w:rsidP="000843B0">
      <w:pPr>
        <w:pStyle w:val="SuperHeading"/>
      </w:pPr>
      <w:r w:rsidRPr="000843B0">
        <w:t>CPPSEC3043 Establish and test electronic monitoring parameters for security equipment and systems</w:t>
      </w:r>
    </w:p>
    <w:p w:rsidR="00000000" w:rsidRPr="000843B0" w:rsidP="000843B0">
      <w:pPr>
        <w:pStyle w:val="Heading1"/>
      </w:pPr>
      <w:bookmarkStart w:id="1" w:name="O_1053177"/>
      <w:bookmarkEnd w:id="1"/>
      <w:r w:rsidRPr="00084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B0" w:rsidP="000843B0">
            <w:pPr>
              <w:pStyle w:val="BodyText"/>
            </w:pPr>
            <w:r w:rsidRPr="000843B0">
              <w:t>This version first released with CPP Property Services Training Package Release 9.0.</w:t>
            </w:r>
          </w:p>
          <w:p w:rsidR="00000000" w:rsidRPr="000843B0" w:rsidP="000843B0">
            <w:pPr>
              <w:pStyle w:val="BodyText"/>
            </w:pPr>
            <w:r w:rsidRPr="000843B0">
              <w:t>Supersedes and is equivalent to CPPSEC3043A Establish and set up electronic monitoring parameters. Updated to meet the Standards for Training Packages.</w:t>
            </w:r>
          </w:p>
        </w:tc>
      </w:tr>
    </w:tbl>
    <w:p w:rsidR="00000000" w:rsidRPr="000843B0" w:rsidP="000843B0">
      <w:pPr>
        <w:pStyle w:val="BodyText"/>
      </w:pP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2" w:name="O_1053183"/>
      <w:bookmarkEnd w:id="2"/>
      <w:r w:rsidRPr="000843B0">
        <w:t>Application</w:t>
      </w:r>
    </w:p>
    <w:p w:rsidR="00000000" w:rsidRPr="000843B0" w:rsidP="00835640">
      <w:pPr>
        <w:pStyle w:val="BodyText"/>
      </w:pPr>
      <w:r w:rsidRPr="000843B0">
        <w:t>This unit specifies the skills and knowledge required to formulate, tes</w:t>
      </w:r>
      <w:r w:rsidRPr="000843B0">
        <w:t>t and evaluate electronic monitoring parameters for a range of security equipment and systems.  It includes designing templates to support monitoring parameters, and conducting tests to evaluate monitoring performance and functions, signals and data and id</w:t>
      </w:r>
      <w:r w:rsidRPr="000843B0">
        <w:t>entify errors or deviations in transmitted data.</w:t>
      </w:r>
    </w:p>
    <w:p w:rsidR="00000000" w:rsidRPr="000843B0" w:rsidP="00835640">
      <w:pPr>
        <w:pStyle w:val="BodyText"/>
      </w:pPr>
      <w:r w:rsidRPr="000843B0">
        <w:t>A person working at this level would be expected to take responsibility for organising and completing tasks assigned to them without close supervision.</w:t>
      </w:r>
    </w:p>
    <w:p w:rsidR="00000000" w:rsidRPr="000843B0" w:rsidP="00835640">
      <w:pPr>
        <w:pStyle w:val="BodyText"/>
      </w:pPr>
      <w:r w:rsidRPr="000843B0">
        <w:t>Licensing, legislative or certification requirements ap</w:t>
      </w:r>
      <w:r w:rsidRPr="000843B0">
        <w:t>ply to advising on, supplying, installing, maintaining, monitoring, repairing and servicing security equipment in some states and territories.  For further information, check with the relevant regulatory authority.</w:t>
      </w:r>
    </w:p>
    <w:p w:rsidR="00000000" w:rsidRPr="000843B0" w:rsidP="000843B0">
      <w:pPr>
        <w:pStyle w:val="Heading1"/>
      </w:pPr>
      <w:bookmarkStart w:id="3" w:name="O_1053182"/>
      <w:bookmarkEnd w:id="3"/>
      <w:r w:rsidRPr="000843B0">
        <w:t>Pre-requisite Unit</w:t>
      </w:r>
    </w:p>
    <w:p w:rsidR="00000000" w:rsidRPr="000843B0" w:rsidP="00835640">
      <w:pPr>
        <w:pStyle w:val="BodyText"/>
      </w:pPr>
      <w:r w:rsidRPr="000843B0">
        <w:t>Non</w:t>
      </w:r>
      <w:r w:rsidRPr="000843B0">
        <w:t>e.</w:t>
      </w:r>
    </w:p>
    <w:p w:rsidR="00000000" w:rsidRPr="000843B0" w:rsidP="000843B0">
      <w:pPr>
        <w:pStyle w:val="Heading1"/>
      </w:pPr>
      <w:bookmarkStart w:id="4" w:name="O_1053181"/>
      <w:bookmarkEnd w:id="4"/>
      <w:r w:rsidRPr="000843B0">
        <w:t>Unit Sector</w:t>
      </w:r>
    </w:p>
    <w:p w:rsidR="00000000" w:rsidRPr="000843B0" w:rsidP="00835640">
      <w:pPr>
        <w:pStyle w:val="BodyText"/>
      </w:pPr>
      <w:r w:rsidRPr="000843B0">
        <w:t>Technical</w:t>
      </w:r>
    </w:p>
    <w:p w:rsidR="00000000" w:rsidRPr="000843B0" w:rsidP="000843B0">
      <w:pPr>
        <w:pStyle w:val="Heading1"/>
      </w:pPr>
      <w:bookmarkStart w:id="5" w:name="O_1053180"/>
      <w:bookmarkEnd w:id="5"/>
      <w:r w:rsidRPr="00084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Performance criteria describe what needs to be done to demonstrate achievement of the element.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Determine monitoring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Review work instructions to confirm electronic monitoring requirements and timeframes.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 xml:space="preserve">Review and follow workplace policies and procedures including work health and safety when carrying out work </w:t>
            </w:r>
            <w:r w:rsidRPr="000843B0">
              <w:t>tasks.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Inspect security equipment and system and confirm monitoring functions and capabilities.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Formulate monitoring parameters to meet monitoring capabilities of security equipment and system and monitoring station.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Obtain and review information re</w:t>
            </w:r>
            <w:r w:rsidRPr="000843B0">
              <w:t>quired to establish monitoring parameters and clarify issues with relevant persons.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Test monitoring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Design template to support monitoring parameters and enter data in the correct format and style.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Cross-check and verify entered data against established monitoring parameters.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Identify testing procedures to evaluate monitoring performance and functions.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Conduct required tests to check monitoring performance and functions, signals and data while maintaining communication with relevant persons.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Evaluate and document test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Accurately inte</w:t>
            </w:r>
            <w:r w:rsidRPr="000843B0">
              <w:t>rpret transmitted test data and compare against test requirements to evaluate monitoring performance and functions.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Identify errors or deviations from specifications and report to relevant persons.</w:t>
            </w:r>
          </w:p>
        </w:tc>
      </w:tr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B0" w:rsidP="000843B0">
            <w:pPr>
              <w:pStyle w:val="BodyText"/>
            </w:pPr>
            <w:r w:rsidRPr="000843B0">
              <w:t>Accurately complete documentation incorporat</w:t>
            </w:r>
            <w:r w:rsidRPr="000843B0">
              <w:t>ing details of established parameters, test results and identified errors or deviations according to workplace requirements.</w:t>
            </w:r>
          </w:p>
        </w:tc>
      </w:tr>
    </w:tbl>
    <w:p w:rsidR="00000000" w:rsidRPr="000843B0" w:rsidP="000843B0">
      <w:pPr>
        <w:pStyle w:val="BodyText"/>
      </w:pP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6" w:name="O_1053179"/>
      <w:bookmarkEnd w:id="6"/>
      <w:r w:rsidRPr="000843B0">
        <w:t>Foundation Skills</w:t>
      </w:r>
    </w:p>
    <w:p w:rsidR="00000000" w:rsidRPr="000843B0" w:rsidP="00835640">
      <w:pPr>
        <w:pStyle w:val="BodyText"/>
      </w:pPr>
      <w:r w:rsidRPr="000843B0">
        <w:t>As well as the foundation skills explicit in the performance criteria of this unit, candidates require:</w:t>
      </w:r>
    </w:p>
    <w:p w:rsidR="00000000" w:rsidRPr="000843B0" w:rsidP="000843B0">
      <w:pPr>
        <w:pStyle w:val="ListBullet"/>
      </w:pPr>
      <w:r w:rsidRPr="000843B0">
        <w:t>reading skills to interpret written and diagrammatic technical instructions when testing equipment operation</w:t>
      </w:r>
    </w:p>
    <w:p w:rsidR="00000000" w:rsidRPr="000843B0" w:rsidP="000843B0">
      <w:pPr>
        <w:pStyle w:val="ListBullet"/>
      </w:pPr>
      <w:r w:rsidRPr="000843B0">
        <w:t>numeracy skills to interpret numerical cod</w:t>
      </w:r>
      <w:r w:rsidRPr="000843B0">
        <w:t>es and specifications when establishing system parameters.</w:t>
      </w: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7" w:name="O_1053178"/>
      <w:bookmarkEnd w:id="7"/>
      <w:r w:rsidRPr="000843B0">
        <w:t>Unit Mapping Information</w:t>
      </w:r>
    </w:p>
    <w:p w:rsidR="00000000" w:rsidRPr="000843B0" w:rsidP="00835640">
      <w:pPr>
        <w:pStyle w:val="BodyText"/>
      </w:pPr>
      <w:r w:rsidRPr="000843B0">
        <w:t>Supersedes and equivalent to CPPSEC3043A Establish and set up electronic monitoring parameters.</w:t>
      </w:r>
    </w:p>
    <w:p w:rsidR="00000000" w:rsidRPr="000843B0" w:rsidP="000843B0">
      <w:pPr>
        <w:pStyle w:val="Heading1"/>
      </w:pPr>
      <w:bookmarkStart w:id="8" w:name="O_1053171"/>
      <w:bookmarkEnd w:id="8"/>
      <w:r w:rsidRPr="000843B0">
        <w:t>Links</w:t>
      </w:r>
    </w:p>
    <w:p w:rsidR="00000000" w:rsidRPr="000843B0" w:rsidP="00835640">
      <w:pPr>
        <w:pStyle w:val="BodyText"/>
      </w:pPr>
      <w:r w:rsidRPr="000843B0">
        <w:t>Companion volumes to this traini</w:t>
      </w:r>
      <w:r w:rsidRPr="000843B0">
        <w:t xml:space="preserve">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666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43B0" w:rsidP="00835640">
      <w:pPr>
        <w:pStyle w:val="BodyText"/>
        <w:sectPr w:rsidSect="000843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43B0" w:rsidP="000843B0">
      <w:pPr>
        <w:pStyle w:val="SuperHeading"/>
      </w:pPr>
      <w:r w:rsidRPr="000843B0">
        <w:t xml:space="preserve">Assessment </w:t>
      </w:r>
      <w:r w:rsidRPr="000843B0">
        <w:t>Requirements for CPPSEC3043 Establish and test electronic monitoring parameters for security equipment and systems</w:t>
      </w:r>
    </w:p>
    <w:p w:rsidR="00000000" w:rsidRPr="000843B0" w:rsidP="000843B0">
      <w:pPr>
        <w:pStyle w:val="Heading1"/>
      </w:pPr>
      <w:bookmarkStart w:id="9" w:name="O_1053173"/>
      <w:bookmarkEnd w:id="9"/>
      <w:r w:rsidRPr="00084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B0">
            <w:pPr>
              <w:pStyle w:val="BodyText"/>
              <w:rPr>
                <w:lang w:val="en-NZ"/>
              </w:rPr>
            </w:pPr>
            <w:r w:rsidRPr="000843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B0" w:rsidP="000843B0">
            <w:pPr>
              <w:pStyle w:val="BodyText"/>
            </w:pPr>
            <w:r w:rsidRPr="000843B0">
              <w:t>This version first released with CPP Property Services Training Package Release 9.0.</w:t>
            </w:r>
          </w:p>
          <w:p w:rsidR="00000000" w:rsidRPr="000843B0" w:rsidP="000843B0">
            <w:pPr>
              <w:pStyle w:val="BodyText"/>
            </w:pPr>
            <w:r w:rsidRPr="000843B0">
              <w:t>Superse</w:t>
            </w:r>
            <w:r w:rsidRPr="000843B0">
              <w:t>des and is equivalent to CPPSEC3043A Establish and set up electronic monitoring parameters. Updated to meet the Standards for Training Packages.</w:t>
            </w:r>
          </w:p>
        </w:tc>
      </w:tr>
    </w:tbl>
    <w:p w:rsidR="00000000" w:rsidRPr="000843B0" w:rsidP="000843B0">
      <w:pPr>
        <w:pStyle w:val="BodyText"/>
      </w:pP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10" w:name="O_1053176"/>
      <w:bookmarkEnd w:id="10"/>
      <w:r w:rsidRPr="000843B0">
        <w:t>Performance Evidence</w:t>
      </w:r>
    </w:p>
    <w:p w:rsidR="00000000" w:rsidRPr="000843B0" w:rsidP="00835640">
      <w:pPr>
        <w:pStyle w:val="BodyText"/>
      </w:pPr>
      <w:r w:rsidRPr="000843B0">
        <w:t>To demonstrate competency, a candidate must meet the performance crit</w:t>
      </w:r>
      <w:r w:rsidRPr="000843B0">
        <w:t>eria of this unit by establishing and testing electronic monitoring parameters for two different security equipment and systems.</w:t>
      </w:r>
    </w:p>
    <w:p w:rsidR="00000000" w:rsidRPr="000843B0" w:rsidP="000843B0">
      <w:pPr>
        <w:pStyle w:val="Heading1"/>
      </w:pPr>
      <w:bookmarkStart w:id="11" w:name="O_1053175"/>
      <w:bookmarkEnd w:id="11"/>
      <w:r w:rsidRPr="000843B0">
        <w:t>Knowledge Evidence</w:t>
      </w:r>
    </w:p>
    <w:p w:rsidR="00000000" w:rsidRPr="000843B0" w:rsidP="00835640">
      <w:pPr>
        <w:pStyle w:val="BodyText"/>
      </w:pPr>
      <w:r w:rsidRPr="000843B0">
        <w:t>To be competent in this unit, a candidate must demonstrate knowledge of:</w:t>
      </w:r>
    </w:p>
    <w:p w:rsidR="00000000" w:rsidRPr="000843B0" w:rsidP="000843B0">
      <w:pPr>
        <w:pStyle w:val="ListBullet"/>
      </w:pPr>
      <w:r w:rsidRPr="000843B0">
        <w:t>workplace polic</w:t>
      </w:r>
      <w:r w:rsidRPr="000843B0">
        <w:t>ies and procedures that ensure compliance with legislative and regulatory requirements when establishing and testing monitoring parameters for security equipment and systems:</w:t>
      </w:r>
    </w:p>
    <w:p w:rsidR="00000000" w:rsidRPr="000843B0" w:rsidP="000843B0">
      <w:pPr>
        <w:pStyle w:val="ListBullet2"/>
      </w:pPr>
      <w:r w:rsidRPr="000843B0">
        <w:t>documentation and reporting</w:t>
      </w:r>
    </w:p>
    <w:p w:rsidR="00000000" w:rsidRPr="000843B0" w:rsidP="000843B0">
      <w:pPr>
        <w:pStyle w:val="ListBullet2"/>
      </w:pPr>
      <w:r w:rsidRPr="000843B0">
        <w:t>licensing requirements and limits of own authority</w:t>
      </w:r>
    </w:p>
    <w:p w:rsidR="00000000" w:rsidRPr="000843B0" w:rsidP="000843B0">
      <w:pPr>
        <w:pStyle w:val="ListBullet2"/>
      </w:pPr>
      <w:r w:rsidRPr="000843B0">
        <w:t>privacy requirements</w:t>
      </w:r>
    </w:p>
    <w:p w:rsidR="00000000" w:rsidRPr="000843B0" w:rsidP="000843B0">
      <w:pPr>
        <w:pStyle w:val="ListBullet2"/>
      </w:pPr>
      <w:r w:rsidRPr="000843B0">
        <w:t>work health and safety</w:t>
      </w:r>
    </w:p>
    <w:p w:rsidR="00000000" w:rsidRPr="000843B0" w:rsidP="000843B0">
      <w:pPr>
        <w:pStyle w:val="ListBullet"/>
      </w:pPr>
      <w:r w:rsidRPr="000843B0">
        <w:t>common electronic monitoring equipment and system configurations and programs</w:t>
      </w:r>
    </w:p>
    <w:p w:rsidR="00000000" w:rsidRPr="000843B0" w:rsidP="000843B0">
      <w:pPr>
        <w:pStyle w:val="ListBullet"/>
      </w:pPr>
      <w:r w:rsidRPr="000843B0">
        <w:t>common faults and malfunctions in security equipment and systems used for electronic monitoring</w:t>
      </w:r>
    </w:p>
    <w:p w:rsidR="00000000" w:rsidRPr="000843B0" w:rsidP="000843B0">
      <w:pPr>
        <w:pStyle w:val="ListBullet"/>
      </w:pPr>
      <w:r w:rsidRPr="000843B0">
        <w:t>common keypad and control panel types</w:t>
      </w:r>
      <w:r w:rsidRPr="000843B0">
        <w:t xml:space="preserve"> and functions associated with electronic security systems and equipment</w:t>
      </w:r>
    </w:p>
    <w:p w:rsidR="00000000" w:rsidRPr="000843B0" w:rsidP="000843B0">
      <w:pPr>
        <w:pStyle w:val="ListBullet"/>
      </w:pPr>
      <w:r w:rsidRPr="000843B0">
        <w:t>computer software and software templates used for monitoring functions in security systems</w:t>
      </w:r>
    </w:p>
    <w:p w:rsidR="00000000" w:rsidRPr="000843B0" w:rsidP="000843B0">
      <w:pPr>
        <w:pStyle w:val="ListBullet"/>
      </w:pPr>
      <w:r w:rsidRPr="000843B0">
        <w:t>key considerations when formulating monitoring parameters:</w:t>
      </w:r>
    </w:p>
    <w:p w:rsidR="00000000" w:rsidRPr="000843B0" w:rsidP="000843B0">
      <w:pPr>
        <w:pStyle w:val="ListBullet2"/>
      </w:pPr>
      <w:r w:rsidRPr="000843B0">
        <w:t>alarms</w:t>
      </w:r>
    </w:p>
    <w:p w:rsidR="00000000" w:rsidRPr="000843B0" w:rsidP="000843B0">
      <w:pPr>
        <w:pStyle w:val="ListBullet2"/>
      </w:pPr>
      <w:r w:rsidRPr="000843B0">
        <w:t>functions monitored</w:t>
      </w:r>
    </w:p>
    <w:p w:rsidR="00000000" w:rsidRPr="000843B0" w:rsidP="000843B0">
      <w:pPr>
        <w:pStyle w:val="ListBullet2"/>
      </w:pPr>
      <w:r w:rsidRPr="000843B0">
        <w:t>level</w:t>
      </w:r>
      <w:r w:rsidRPr="000843B0">
        <w:t>s of access and access times</w:t>
      </w:r>
    </w:p>
    <w:p w:rsidR="00000000" w:rsidRPr="000843B0" w:rsidP="000843B0">
      <w:pPr>
        <w:pStyle w:val="ListBullet2"/>
      </w:pPr>
      <w:r w:rsidRPr="000843B0">
        <w:t>levels of integrity of systems</w:t>
      </w:r>
    </w:p>
    <w:p w:rsidR="00000000" w:rsidRPr="000843B0" w:rsidP="000843B0">
      <w:pPr>
        <w:pStyle w:val="ListBullet2"/>
      </w:pPr>
      <w:r w:rsidRPr="000843B0">
        <w:t>passwords and codes</w:t>
      </w:r>
    </w:p>
    <w:p w:rsidR="00000000" w:rsidRPr="000843B0" w:rsidP="000843B0">
      <w:pPr>
        <w:pStyle w:val="ListBullet2"/>
      </w:pPr>
      <w:r w:rsidRPr="000843B0">
        <w:t>recording functions</w:t>
      </w:r>
    </w:p>
    <w:p w:rsidR="00000000" w:rsidRPr="000843B0" w:rsidP="000843B0">
      <w:pPr>
        <w:pStyle w:val="ListBullet2"/>
      </w:pPr>
      <w:r w:rsidRPr="000843B0">
        <w:t>response requirements</w:t>
      </w:r>
    </w:p>
    <w:p w:rsidR="00000000" w:rsidRPr="000843B0" w:rsidP="000843B0">
      <w:pPr>
        <w:pStyle w:val="ListBullet"/>
      </w:pPr>
      <w:r w:rsidRPr="000843B0">
        <w:t>documentation to be completed when establishing and testing monitoring parameters for security equipment and systems</w:t>
      </w:r>
    </w:p>
    <w:p w:rsidR="00000000" w:rsidRPr="000843B0" w:rsidP="000843B0">
      <w:pPr>
        <w:pStyle w:val="ListBullet"/>
      </w:pPr>
      <w:r w:rsidRPr="000843B0">
        <w:t>methods for interpreting transmitted test data and comparing against test requirements to evaluate monitoring performance and functions</w:t>
      </w:r>
    </w:p>
    <w:p w:rsidR="00000000" w:rsidRPr="000843B0" w:rsidP="000843B0">
      <w:pPr>
        <w:pStyle w:val="ListBullet"/>
      </w:pPr>
      <w:r w:rsidRPr="000843B0">
        <w:t>methods for testing and evaluating performance and functions of a range of electronic monitoring equipment and systems a</w:t>
      </w:r>
      <w:r w:rsidRPr="000843B0">
        <w:t>nd identifying errors or deviations</w:t>
      </w:r>
    </w:p>
    <w:p w:rsidR="00000000" w:rsidRPr="000843B0" w:rsidP="000843B0">
      <w:pPr>
        <w:pStyle w:val="ListBullet"/>
      </w:pPr>
      <w:r w:rsidRPr="000843B0">
        <w:t>operating principles and functions of a range of electronic monitoring equipment and systems</w:t>
      </w:r>
    </w:p>
    <w:p w:rsidR="00000000" w:rsidRPr="000843B0" w:rsidP="000843B0">
      <w:pPr>
        <w:pStyle w:val="ListBullet"/>
      </w:pPr>
      <w:r w:rsidRPr="000843B0">
        <w:t>procedures for testing monitoring parameters</w:t>
      </w:r>
    </w:p>
    <w:p w:rsidR="00000000" w:rsidRPr="000843B0" w:rsidP="000843B0">
      <w:pPr>
        <w:pStyle w:val="ListBullet"/>
      </w:pPr>
      <w:r w:rsidRPr="000843B0">
        <w:t>software templates for electronic security equipment and systems</w:t>
      </w:r>
    </w:p>
    <w:p w:rsidR="00000000" w:rsidRPr="000843B0" w:rsidP="000843B0">
      <w:pPr>
        <w:pStyle w:val="ListBullet"/>
      </w:pPr>
      <w:r w:rsidRPr="000843B0">
        <w:t>types and operati</w:t>
      </w:r>
      <w:r w:rsidRPr="000843B0">
        <w:t>on of computer software used for monitoring functions.</w:t>
      </w: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12" w:name="O_1053174"/>
      <w:bookmarkEnd w:id="12"/>
      <w:r w:rsidRPr="000843B0">
        <w:t>Assessment Conditions</w:t>
      </w:r>
    </w:p>
    <w:p w:rsidR="00000000" w:rsidRPr="000843B0" w:rsidP="00835640">
      <w:pPr>
        <w:pStyle w:val="BodyText"/>
      </w:pPr>
      <w:r w:rsidRPr="000843B0">
        <w:t>Assessors must meet the requirements for assessors contained in the Standards for Registered Training Organisations.</w:t>
      </w:r>
    </w:p>
    <w:p w:rsidR="00000000" w:rsidRPr="000843B0" w:rsidP="00835640">
      <w:pPr>
        <w:pStyle w:val="BodyText"/>
      </w:pPr>
      <w:r w:rsidRPr="000843B0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0843B0">
        <w:t>ual is providing training or assessment.  Regulators may impose other assessor conditions to meet jurisdictional assessment requirements.</w:t>
      </w:r>
    </w:p>
    <w:p w:rsidR="00000000" w:rsidRPr="000843B0" w:rsidP="00835640">
      <w:pPr>
        <w:pStyle w:val="BodyText"/>
      </w:pPr>
      <w:r w:rsidRPr="000843B0">
        <w:t>Assessment must be conducted in the workplace or in a simulated workplace environment. Candidates must have access to:</w:t>
      </w:r>
    </w:p>
    <w:p w:rsidR="00000000" w:rsidRPr="000843B0" w:rsidP="000843B0">
      <w:pPr>
        <w:pStyle w:val="ListBullet"/>
      </w:pPr>
      <w:r w:rsidRPr="000843B0">
        <w:t>workplace policies and procedures, computer, software, electronic security equipment and systems and associated documentation required to achieve the performance evidence.</w:t>
      </w:r>
    </w:p>
    <w:p w:rsidR="00000000" w:rsidRPr="000843B0" w:rsidP="000843B0">
      <w:pPr>
        <w:pStyle w:val="AllowPageBreak"/>
      </w:pPr>
    </w:p>
    <w:p w:rsidR="00000000" w:rsidRPr="000843B0" w:rsidP="000843B0">
      <w:pPr>
        <w:pStyle w:val="Heading1"/>
      </w:pPr>
      <w:bookmarkStart w:id="13" w:name="O_1053172"/>
      <w:bookmarkEnd w:id="13"/>
      <w:r w:rsidRPr="000843B0">
        <w:t>Links</w:t>
      </w:r>
    </w:p>
    <w:p w:rsidR="00000000" w:rsidRPr="000843B0" w:rsidP="00835640">
      <w:pPr>
        <w:pStyle w:val="BodyText"/>
      </w:pPr>
      <w:r w:rsidRPr="000843B0">
        <w:t xml:space="preserve">Companion volumes to this training package are available </w:t>
      </w:r>
      <w:r w:rsidRPr="000843B0">
        <w:t xml:space="preserve">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666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43B0" w:rsidP="000843B0"/>
    <w:sectPr w:rsidSect="000843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 w:rsidRPr="00835640" w:rsidP="00835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40" w:rsidP="0008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640" w:rsidP="0008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5640" w:rsidP="000843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 w:rsidP="0008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5640">
      <w:t>Approved</w:t>
    </w:r>
    <w:r w:rsidR="008356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56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5640">
      <w:rPr>
        <w:noProof/>
      </w:rPr>
      <w:t>4</w:t>
    </w:r>
    <w:r>
      <w:rPr>
        <w:noProof/>
      </w:rPr>
      <w:fldChar w:fldCharType="end"/>
    </w:r>
  </w:p>
  <w:p w:rsidR="000843B0" w:rsidP="0008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56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5640">
      <w:t>BuildSkills Australia</w:t>
    </w:r>
    <w:r w:rsidR="00835640">
      <w:fldChar w:fldCharType="end"/>
    </w:r>
  </w:p>
  <w:p w:rsidR="000843B0" w:rsidP="00084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3B0" w:rsidRPr="00835640" w:rsidP="00835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40" w:rsidRPr="002D2AF8" w:rsidP="0008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CPPSEC3043 Establish and test electronic monitoring parameters for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5640" w:rsidP="000843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B0" w:rsidRPr="002D2AF8" w:rsidP="0008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5640">
      <w:t>CPPSEC3043 Establish and test electronic monitoring parameters for security equipment and systems</w:t>
    </w:r>
    <w:r w:rsidR="008356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5640">
      <w:rPr>
        <w:noProof/>
      </w:rPr>
      <w:t>2 March 2025</w:t>
    </w:r>
    <w:r>
      <w:fldChar w:fldCharType="end"/>
    </w:r>
  </w:p>
  <w:p w:rsidR="000843B0" w:rsidP="00084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8F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0E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0D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3B0"/>
  </w:style>
  <w:style w:type="character" w:customStyle="1" w:styleId="Heading1Char">
    <w:name w:val="Heading 1 Char"/>
    <w:basedOn w:val="DefaultParagraphFont"/>
    <w:link w:val="Heading1"/>
    <w:rsid w:val="00084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3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3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3B0"/>
    <w:rPr>
      <w:b/>
      <w:spacing w:val="0"/>
    </w:rPr>
  </w:style>
  <w:style w:type="paragraph" w:customStyle="1" w:styleId="SuperTitle">
    <w:name w:val="SuperTitle"/>
    <w:basedOn w:val="Title"/>
    <w:rsid w:val="00084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3B0"/>
    <w:rPr>
      <w:i/>
    </w:rPr>
  </w:style>
  <w:style w:type="paragraph" w:styleId="Caption">
    <w:name w:val="caption"/>
    <w:basedOn w:val="BodyText"/>
    <w:next w:val="Normal"/>
    <w:qFormat/>
    <w:rsid w:val="00084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3B0"/>
  </w:style>
  <w:style w:type="paragraph" w:styleId="TableofFigures">
    <w:name w:val="table of figures"/>
    <w:basedOn w:val="Normal"/>
    <w:next w:val="Normal"/>
    <w:semiHidden/>
    <w:rsid w:val="00084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3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3B0"/>
    <w:rPr>
      <w:rFonts w:ascii="Wingdings" w:hAnsi="Wingdings"/>
    </w:rPr>
  </w:style>
  <w:style w:type="paragraph" w:customStyle="1" w:styleId="TableHeading">
    <w:name w:val="Table Heading"/>
    <w:basedOn w:val="HeadingBase"/>
    <w:rsid w:val="00084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3B0"/>
    <w:rPr>
      <w:color w:val="0033CC"/>
      <w:u w:val="none"/>
    </w:rPr>
  </w:style>
  <w:style w:type="paragraph" w:customStyle="1" w:styleId="BodyTextRight">
    <w:name w:val="Body Text Right"/>
    <w:basedOn w:val="BodyText"/>
    <w:rsid w:val="00084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3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3B0"/>
    <w:rPr>
      <w:sz w:val="32"/>
    </w:rPr>
  </w:style>
  <w:style w:type="paragraph" w:customStyle="1" w:styleId="HeadingProcedure">
    <w:name w:val="Heading Procedure"/>
    <w:basedOn w:val="HeadingBase"/>
    <w:next w:val="Normal"/>
    <w:rsid w:val="00084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3B0"/>
    <w:pPr>
      <w:spacing w:before="60" w:after="60"/>
    </w:pPr>
  </w:style>
  <w:style w:type="paragraph" w:styleId="ListContinue">
    <w:name w:val="List Continue"/>
    <w:basedOn w:val="List"/>
    <w:rsid w:val="000843B0"/>
    <w:pPr>
      <w:ind w:firstLine="0"/>
    </w:pPr>
  </w:style>
  <w:style w:type="paragraph" w:customStyle="1" w:styleId="ListNote">
    <w:name w:val="List Note"/>
    <w:basedOn w:val="List"/>
    <w:rsid w:val="00084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3B0"/>
    <w:rPr>
      <w:rFonts w:ascii="Courier New" w:hAnsi="Courier New"/>
    </w:rPr>
  </w:style>
  <w:style w:type="paragraph" w:customStyle="1" w:styleId="NoteBullet">
    <w:name w:val="Note Bullet"/>
    <w:basedOn w:val="Note"/>
    <w:rsid w:val="00084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3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3B0"/>
    <w:rPr>
      <w:b/>
      <w:smallCaps/>
    </w:rPr>
  </w:style>
  <w:style w:type="paragraph" w:customStyle="1" w:styleId="TableListNumber">
    <w:name w:val="Table List Number"/>
    <w:basedOn w:val="ListNumber"/>
    <w:rsid w:val="00084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3B0"/>
    <w:pPr>
      <w:numPr>
        <w:numId w:val="9"/>
      </w:numPr>
    </w:pPr>
  </w:style>
  <w:style w:type="paragraph" w:customStyle="1" w:styleId="ListAlpha2">
    <w:name w:val="List Alpha 2"/>
    <w:basedOn w:val="List2"/>
    <w:rsid w:val="000843B0"/>
    <w:pPr>
      <w:numPr>
        <w:numId w:val="8"/>
      </w:numPr>
    </w:pPr>
  </w:style>
  <w:style w:type="paragraph" w:styleId="List2">
    <w:name w:val="List 2"/>
    <w:basedOn w:val="BodyText"/>
    <w:rsid w:val="00084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3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3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3B0"/>
    <w:pPr>
      <w:numPr>
        <w:numId w:val="4"/>
      </w:numPr>
    </w:pPr>
  </w:style>
  <w:style w:type="paragraph" w:styleId="ListContinue2">
    <w:name w:val="List Continue 2"/>
    <w:basedOn w:val="List2"/>
    <w:rsid w:val="000843B0"/>
    <w:pPr>
      <w:ind w:firstLine="0"/>
    </w:pPr>
  </w:style>
  <w:style w:type="paragraph" w:styleId="ListContinue3">
    <w:name w:val="List Continue 3"/>
    <w:basedOn w:val="List3"/>
    <w:rsid w:val="000843B0"/>
    <w:pPr>
      <w:ind w:left="1021" w:firstLine="0"/>
    </w:pPr>
  </w:style>
  <w:style w:type="paragraph" w:styleId="ListContinue4">
    <w:name w:val="List Continue 4"/>
    <w:basedOn w:val="List4"/>
    <w:rsid w:val="000843B0"/>
    <w:pPr>
      <w:ind w:firstLine="0"/>
    </w:pPr>
  </w:style>
  <w:style w:type="paragraph" w:styleId="ListContinue5">
    <w:name w:val="List Continue 5"/>
    <w:basedOn w:val="List5"/>
    <w:rsid w:val="000843B0"/>
    <w:pPr>
      <w:ind w:firstLine="0"/>
    </w:pPr>
  </w:style>
  <w:style w:type="paragraph" w:styleId="ListNumber3">
    <w:name w:val="List Number 3"/>
    <w:basedOn w:val="List3"/>
    <w:rsid w:val="000843B0"/>
    <w:pPr>
      <w:numPr>
        <w:numId w:val="5"/>
      </w:numPr>
    </w:pPr>
  </w:style>
  <w:style w:type="paragraph" w:styleId="ListNumber4">
    <w:name w:val="List Number 4"/>
    <w:basedOn w:val="List4"/>
    <w:rsid w:val="000843B0"/>
    <w:pPr>
      <w:numPr>
        <w:numId w:val="6"/>
      </w:numPr>
    </w:pPr>
  </w:style>
  <w:style w:type="paragraph" w:styleId="ListNumber5">
    <w:name w:val="List Number 5"/>
    <w:basedOn w:val="List5"/>
    <w:rsid w:val="000843B0"/>
    <w:pPr>
      <w:numPr>
        <w:numId w:val="7"/>
      </w:numPr>
    </w:pPr>
  </w:style>
  <w:style w:type="paragraph" w:styleId="BlockText">
    <w:name w:val="Block Text"/>
    <w:basedOn w:val="Normal"/>
    <w:rsid w:val="00084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3B0"/>
    <w:rPr>
      <w:sz w:val="16"/>
      <w:vertAlign w:val="superscript"/>
    </w:rPr>
  </w:style>
  <w:style w:type="character" w:customStyle="1" w:styleId="Symbols">
    <w:name w:val="Symbols"/>
    <w:basedOn w:val="DefaultParagraphFont"/>
    <w:rsid w:val="000843B0"/>
    <w:rPr>
      <w:rFonts w:ascii="Symbol" w:hAnsi="Symbol"/>
    </w:rPr>
  </w:style>
  <w:style w:type="character" w:customStyle="1" w:styleId="MenuOptions">
    <w:name w:val="Menu Options"/>
    <w:basedOn w:val="DefaultParagraphFont"/>
    <w:rsid w:val="00084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3B0"/>
    <w:rPr>
      <w:b/>
    </w:rPr>
  </w:style>
  <w:style w:type="character" w:customStyle="1" w:styleId="Underlined">
    <w:name w:val="Underlined"/>
    <w:basedOn w:val="DefaultParagraphFont"/>
    <w:rsid w:val="000843B0"/>
    <w:rPr>
      <w:u w:val="single"/>
    </w:rPr>
  </w:style>
  <w:style w:type="paragraph" w:customStyle="1" w:styleId="TableBodyTextRight">
    <w:name w:val="Table Body Text Right"/>
    <w:basedOn w:val="TableBodyText"/>
    <w:rsid w:val="00084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3B0"/>
    <w:rPr>
      <w:sz w:val="18"/>
    </w:rPr>
  </w:style>
  <w:style w:type="paragraph" w:customStyle="1" w:styleId="BodySmallRight">
    <w:name w:val="Body Small Right"/>
    <w:basedOn w:val="BodyTextRight"/>
    <w:rsid w:val="000843B0"/>
    <w:rPr>
      <w:sz w:val="18"/>
      <w:szCs w:val="18"/>
    </w:rPr>
  </w:style>
  <w:style w:type="paragraph" w:customStyle="1" w:styleId="MarginEdition">
    <w:name w:val="Margin Edition"/>
    <w:basedOn w:val="MarginNote"/>
    <w:rsid w:val="00084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3B0"/>
    <w:rPr>
      <w:sz w:val="2"/>
      <w:szCs w:val="2"/>
    </w:rPr>
  </w:style>
  <w:style w:type="character" w:customStyle="1" w:styleId="Small">
    <w:name w:val="Small"/>
    <w:basedOn w:val="DefaultParagraphFont"/>
    <w:rsid w:val="000843B0"/>
    <w:rPr>
      <w:sz w:val="16"/>
    </w:rPr>
  </w:style>
  <w:style w:type="paragraph" w:customStyle="1" w:styleId="WideTable">
    <w:name w:val="Wide Table"/>
    <w:basedOn w:val="Normal"/>
    <w:rsid w:val="00084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3B0"/>
  </w:style>
  <w:style w:type="paragraph" w:styleId="Quote">
    <w:name w:val="Quote"/>
    <w:basedOn w:val="Heading1"/>
    <w:link w:val="QuoteChar"/>
    <w:qFormat/>
    <w:rsid w:val="00084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3B0"/>
    <w:pPr>
      <w:pageBreakBefore/>
    </w:pPr>
  </w:style>
  <w:style w:type="paragraph" w:customStyle="1" w:styleId="Border">
    <w:name w:val="Border"/>
    <w:basedOn w:val="Normal"/>
    <w:qFormat/>
    <w:rsid w:val="00084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3B0"/>
    <w:rPr>
      <w:u w:val="single"/>
    </w:rPr>
  </w:style>
  <w:style w:type="character" w:customStyle="1" w:styleId="BoldandItalics">
    <w:name w:val="Bold and Italics"/>
    <w:qFormat/>
    <w:rsid w:val="000843B0"/>
    <w:rPr>
      <w:b/>
      <w:i/>
      <w:u w:val="none"/>
    </w:rPr>
  </w:style>
  <w:style w:type="paragraph" w:styleId="BalloonText">
    <w:name w:val="Balloon Text"/>
    <w:basedOn w:val="Normal"/>
    <w:link w:val="BalloonTextChar"/>
    <w:rsid w:val="00084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3B0"/>
    <w:pPr>
      <w:spacing w:before="0" w:after="0"/>
    </w:pPr>
  </w:style>
  <w:style w:type="paragraph" w:customStyle="1" w:styleId="BodyTextBold">
    <w:name w:val="Body Text Bold"/>
    <w:basedOn w:val="BodyText"/>
    <w:qFormat/>
    <w:rsid w:val="000843B0"/>
    <w:rPr>
      <w:b/>
    </w:rPr>
  </w:style>
  <w:style w:type="character" w:styleId="Hyperlink">
    <w:name w:val="Hyperlink"/>
    <w:basedOn w:val="DefaultParagraphFont"/>
    <w:uiPriority w:val="99"/>
    <w:unhideWhenUsed/>
    <w:rsid w:val="00835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6263</Characters>
  <Application>Microsoft Office Word</Application>
  <DocSecurity>0</DocSecurity>
  <Lines>208</Lines>
  <Paragraphs>114</Paragraphs>
  <ScaleCrop>false</ScaleCrop>
  <Company>Author-it Software Corporation Ltd.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CPPSEC3043 Establish and test electronic monitoring parameters for security equipment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