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DE5" w:rsidP="00146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CPPSEC3043 Establish and test electronic monitoring parameters for security equipment and systems</w:t>
      </w:r>
      <w:r>
        <w:fldChar w:fldCharType="end"/>
      </w:r>
    </w:p>
    <w:p w:rsidR="00146DE5" w:rsidP="00146DE5">
      <w:pPr>
        <w:pStyle w:val="Version"/>
        <w:sectPr w:rsidSect="000B41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1FA" w:rsidP="000B41FA">
      <w:pPr>
        <w:pStyle w:val="SuperHeading"/>
      </w:pPr>
      <w:r w:rsidRPr="000B41FA">
        <w:t>Assessment Requirements for CPPSEC3043 Establish and test electronic monitoring parameters for security equipment and systems</w:t>
      </w:r>
    </w:p>
    <w:p w:rsidR="00000000" w:rsidRPr="000B41FA" w:rsidP="000B41FA">
      <w:pPr>
        <w:pStyle w:val="Heading1"/>
      </w:pPr>
      <w:bookmarkStart w:id="1" w:name="O_1053173"/>
      <w:bookmarkEnd w:id="1"/>
      <w:r w:rsidRPr="000B41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B4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1FA">
            <w:pPr>
              <w:pStyle w:val="BodyText"/>
              <w:rPr>
                <w:lang w:val="en-NZ"/>
              </w:rPr>
            </w:pPr>
            <w:r w:rsidRPr="000B41F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1FA" w:rsidP="000B41FA">
            <w:pPr>
              <w:pStyle w:val="BodyText"/>
            </w:pPr>
            <w:r w:rsidRPr="000B41FA">
              <w:t>This version first released with CPP Property Services Training Package Release 9.0.</w:t>
            </w:r>
          </w:p>
          <w:p w:rsidR="00000000" w:rsidRPr="000B41FA" w:rsidP="000B41FA">
            <w:pPr>
              <w:pStyle w:val="BodyText"/>
            </w:pPr>
            <w:r w:rsidRPr="000B41FA">
              <w:t>Supersedes and is equivalent to CPPSEC3043A Establish and set up electronic monitoring parameters. Updated to meet the Standards for Training Packages.</w:t>
            </w:r>
          </w:p>
        </w:tc>
      </w:tr>
    </w:tbl>
    <w:p w:rsidR="00000000" w:rsidRPr="000B41FA" w:rsidP="000B41FA">
      <w:pPr>
        <w:pStyle w:val="BodyText"/>
      </w:pPr>
    </w:p>
    <w:p w:rsidR="00000000" w:rsidRPr="000B41FA" w:rsidP="000B41FA">
      <w:pPr>
        <w:pStyle w:val="AllowPageBreak"/>
      </w:pPr>
    </w:p>
    <w:p w:rsidR="00000000" w:rsidRPr="000B41FA" w:rsidP="000B41FA">
      <w:pPr>
        <w:pStyle w:val="Heading1"/>
      </w:pPr>
      <w:bookmarkStart w:id="2" w:name="O_1053176"/>
      <w:bookmarkEnd w:id="2"/>
      <w:r w:rsidRPr="000B41FA">
        <w:t>Performance Evidence</w:t>
      </w:r>
    </w:p>
    <w:p w:rsidR="00000000" w:rsidRPr="000B41FA" w:rsidP="00146DE5">
      <w:pPr>
        <w:pStyle w:val="BodyText"/>
      </w:pPr>
      <w:r w:rsidRPr="000B41FA">
        <w:t>To demonstrate competency, a candidate must meet the performance criteria of this unit by establishing and testing electronic monitoring parameters for two different security equipment and systems.</w:t>
      </w:r>
    </w:p>
    <w:p w:rsidR="00000000" w:rsidRPr="000B41FA" w:rsidP="000B41FA">
      <w:pPr>
        <w:pStyle w:val="Heading1"/>
      </w:pPr>
      <w:bookmarkStart w:id="3" w:name="O_1053175"/>
      <w:bookmarkEnd w:id="3"/>
      <w:r w:rsidRPr="000B41FA">
        <w:t>Knowledge Eviden</w:t>
      </w:r>
      <w:r w:rsidRPr="000B41FA">
        <w:t>ce</w:t>
      </w:r>
    </w:p>
    <w:p w:rsidR="00000000" w:rsidRPr="000B41FA" w:rsidP="00146DE5">
      <w:pPr>
        <w:pStyle w:val="BodyText"/>
      </w:pPr>
      <w:r w:rsidRPr="000B41FA">
        <w:t>To be competent in this unit, a candidate must demonstrate knowledge of:</w:t>
      </w:r>
    </w:p>
    <w:p w:rsidR="00000000" w:rsidRPr="000B41FA" w:rsidP="000B41FA">
      <w:pPr>
        <w:pStyle w:val="ListBullet"/>
      </w:pPr>
      <w:r w:rsidRPr="000B41FA">
        <w:t>workplace policies and procedures that ensure compliance with legislative and regulatory requirements when establishing and testing monitoring parameters for security equipment an</w:t>
      </w:r>
      <w:r w:rsidRPr="000B41FA">
        <w:t>d systems:</w:t>
      </w:r>
    </w:p>
    <w:p w:rsidR="00000000" w:rsidRPr="000B41FA" w:rsidP="000B41FA">
      <w:pPr>
        <w:pStyle w:val="ListBullet2"/>
      </w:pPr>
      <w:r w:rsidRPr="000B41FA">
        <w:t>documentation and reporting</w:t>
      </w:r>
    </w:p>
    <w:p w:rsidR="00000000" w:rsidRPr="000B41FA" w:rsidP="000B41FA">
      <w:pPr>
        <w:pStyle w:val="ListBullet2"/>
      </w:pPr>
      <w:r w:rsidRPr="000B41FA">
        <w:t>licensing requirements and limits of own authority</w:t>
      </w:r>
    </w:p>
    <w:p w:rsidR="00000000" w:rsidRPr="000B41FA" w:rsidP="000B41FA">
      <w:pPr>
        <w:pStyle w:val="ListBullet2"/>
      </w:pPr>
      <w:r w:rsidRPr="000B41FA">
        <w:t>privacy requirements</w:t>
      </w:r>
    </w:p>
    <w:p w:rsidR="00000000" w:rsidRPr="000B41FA" w:rsidP="000B41FA">
      <w:pPr>
        <w:pStyle w:val="ListBullet2"/>
      </w:pPr>
      <w:r w:rsidRPr="000B41FA">
        <w:t>work health and safety</w:t>
      </w:r>
    </w:p>
    <w:p w:rsidR="00000000" w:rsidRPr="000B41FA" w:rsidP="000B41FA">
      <w:pPr>
        <w:pStyle w:val="ListBullet"/>
      </w:pPr>
      <w:r w:rsidRPr="000B41FA">
        <w:t>common electronic monitoring equipment and system configurations and programs</w:t>
      </w:r>
    </w:p>
    <w:p w:rsidR="00000000" w:rsidRPr="000B41FA" w:rsidP="000B41FA">
      <w:pPr>
        <w:pStyle w:val="ListBullet"/>
      </w:pPr>
      <w:r w:rsidRPr="000B41FA">
        <w:t>common faults and malfunctions in security equipment and systems used for electronic monitoring</w:t>
      </w:r>
    </w:p>
    <w:p w:rsidR="00000000" w:rsidRPr="000B41FA" w:rsidP="000B41FA">
      <w:pPr>
        <w:pStyle w:val="ListBullet"/>
      </w:pPr>
      <w:r w:rsidRPr="000B41FA">
        <w:t>common keypad and control panel types and functions associated with electronic security systems and equipment</w:t>
      </w:r>
    </w:p>
    <w:p w:rsidR="00000000" w:rsidRPr="000B41FA" w:rsidP="000B41FA">
      <w:pPr>
        <w:pStyle w:val="ListBullet"/>
      </w:pPr>
      <w:r w:rsidRPr="000B41FA">
        <w:t xml:space="preserve">computer software and software templates used for </w:t>
      </w:r>
      <w:r w:rsidRPr="000B41FA">
        <w:t>monitoring functions in security systems</w:t>
      </w:r>
    </w:p>
    <w:p w:rsidR="00000000" w:rsidRPr="000B41FA" w:rsidP="000B41FA">
      <w:pPr>
        <w:pStyle w:val="ListBullet"/>
      </w:pPr>
      <w:r w:rsidRPr="000B41FA">
        <w:t>key considerations when formulating monitoring parameters:</w:t>
      </w:r>
    </w:p>
    <w:p w:rsidR="00000000" w:rsidRPr="000B41FA" w:rsidP="000B41FA">
      <w:pPr>
        <w:pStyle w:val="ListBullet2"/>
      </w:pPr>
      <w:r w:rsidRPr="000B41FA">
        <w:t>alarms</w:t>
      </w:r>
    </w:p>
    <w:p w:rsidR="00000000" w:rsidRPr="000B41FA" w:rsidP="000B41FA">
      <w:pPr>
        <w:pStyle w:val="ListBullet2"/>
      </w:pPr>
      <w:r w:rsidRPr="000B41FA">
        <w:t>functions monitored</w:t>
      </w:r>
    </w:p>
    <w:p w:rsidR="00000000" w:rsidRPr="000B41FA" w:rsidP="000B41FA">
      <w:pPr>
        <w:pStyle w:val="ListBullet2"/>
      </w:pPr>
      <w:r w:rsidRPr="000B41FA">
        <w:t>levels of access and access times</w:t>
      </w:r>
    </w:p>
    <w:p w:rsidR="00000000" w:rsidRPr="000B41FA" w:rsidP="000B41FA">
      <w:pPr>
        <w:pStyle w:val="ListBullet2"/>
      </w:pPr>
      <w:r w:rsidRPr="000B41FA">
        <w:t>levels of integrity of systems</w:t>
      </w:r>
    </w:p>
    <w:p w:rsidR="00000000" w:rsidRPr="000B41FA" w:rsidP="000B41FA">
      <w:pPr>
        <w:pStyle w:val="ListBullet2"/>
      </w:pPr>
      <w:r w:rsidRPr="000B41FA">
        <w:t>passwords and codes</w:t>
      </w:r>
    </w:p>
    <w:p w:rsidR="00000000" w:rsidRPr="000B41FA" w:rsidP="000B41FA">
      <w:pPr>
        <w:pStyle w:val="ListBullet2"/>
      </w:pPr>
      <w:r w:rsidRPr="000B41FA">
        <w:t>recording functions</w:t>
      </w:r>
    </w:p>
    <w:p w:rsidR="00000000" w:rsidRPr="000B41FA" w:rsidP="000B41FA">
      <w:pPr>
        <w:pStyle w:val="ListBullet2"/>
      </w:pPr>
      <w:r w:rsidRPr="000B41FA">
        <w:t>response requirements</w:t>
      </w:r>
    </w:p>
    <w:p w:rsidR="00000000" w:rsidRPr="000B41FA" w:rsidP="000B41FA">
      <w:pPr>
        <w:pStyle w:val="ListBullet"/>
      </w:pPr>
      <w:r w:rsidRPr="000B41FA">
        <w:t>documentation to be completed when establishing and testing monitoring parameters for security equipment and systems</w:t>
      </w:r>
    </w:p>
    <w:p w:rsidR="00000000" w:rsidRPr="000B41FA" w:rsidP="000B41FA">
      <w:pPr>
        <w:pStyle w:val="ListBullet"/>
      </w:pPr>
      <w:r w:rsidRPr="000B41FA">
        <w:t>methods for interpreting transmitted test data and comparing against test requirements to evaluate monitoring performance and functions</w:t>
      </w:r>
    </w:p>
    <w:p w:rsidR="00000000" w:rsidRPr="000B41FA" w:rsidP="000B41FA">
      <w:pPr>
        <w:pStyle w:val="ListBullet"/>
      </w:pPr>
      <w:r w:rsidRPr="000B41FA">
        <w:t>met</w:t>
      </w:r>
      <w:r w:rsidRPr="000B41FA">
        <w:t>hods for testing and evaluating performance and functions of a range of electronic monitoring equipment and systems and identifying errors or deviations</w:t>
      </w:r>
    </w:p>
    <w:p w:rsidR="00000000" w:rsidRPr="000B41FA" w:rsidP="000B41FA">
      <w:pPr>
        <w:pStyle w:val="ListBullet"/>
      </w:pPr>
      <w:r w:rsidRPr="000B41FA">
        <w:t>operating principles and functions of a range of electronic monitoring equipment and systems</w:t>
      </w:r>
    </w:p>
    <w:p w:rsidR="00000000" w:rsidRPr="000B41FA" w:rsidP="000B41FA">
      <w:pPr>
        <w:pStyle w:val="ListBullet"/>
      </w:pPr>
      <w:r w:rsidRPr="000B41FA">
        <w:t>procedures</w:t>
      </w:r>
      <w:r w:rsidRPr="000B41FA">
        <w:t xml:space="preserve"> for testing monitoring parameters</w:t>
      </w:r>
    </w:p>
    <w:p w:rsidR="00000000" w:rsidRPr="000B41FA" w:rsidP="000B41FA">
      <w:pPr>
        <w:pStyle w:val="ListBullet"/>
      </w:pPr>
      <w:r w:rsidRPr="000B41FA">
        <w:t>software templates for electronic security equipment and systems</w:t>
      </w:r>
    </w:p>
    <w:p w:rsidR="00000000" w:rsidRPr="000B41FA" w:rsidP="000B41FA">
      <w:pPr>
        <w:pStyle w:val="ListBullet"/>
      </w:pPr>
      <w:r w:rsidRPr="000B41FA">
        <w:t>types and operation of computer software used for monitoring functions.</w:t>
      </w:r>
    </w:p>
    <w:p w:rsidR="00000000" w:rsidRPr="000B41FA" w:rsidP="000B41FA">
      <w:pPr>
        <w:pStyle w:val="AllowPageBreak"/>
      </w:pPr>
    </w:p>
    <w:p w:rsidR="00000000" w:rsidRPr="000B41FA" w:rsidP="000B41FA">
      <w:pPr>
        <w:pStyle w:val="Heading1"/>
      </w:pPr>
      <w:bookmarkStart w:id="4" w:name="O_1053174"/>
      <w:bookmarkEnd w:id="4"/>
      <w:r w:rsidRPr="000B41FA">
        <w:t>Assessment Conditions</w:t>
      </w:r>
    </w:p>
    <w:p w:rsidR="00000000" w:rsidRPr="000B41FA" w:rsidP="00146DE5">
      <w:pPr>
        <w:pStyle w:val="BodyText"/>
      </w:pPr>
      <w:r w:rsidRPr="000B41FA">
        <w:t>Assessors must meet the requirements for as</w:t>
      </w:r>
      <w:r w:rsidRPr="000B41FA">
        <w:t>sessors contained in the Standards for Registered Training Organisations.</w:t>
      </w:r>
    </w:p>
    <w:p w:rsidR="00000000" w:rsidRPr="000B41FA" w:rsidP="00146DE5">
      <w:pPr>
        <w:pStyle w:val="BodyText"/>
      </w:pPr>
      <w:r w:rsidRPr="000B41FA">
        <w:t>All individuals engaged by a licensed RTO for security licensing purposes must hold both a security trainers licence (where such a licence exists within the relevant jurisdiction) an</w:t>
      </w:r>
      <w:r w:rsidRPr="000B41FA">
        <w:t>d the licence for performing the security activities for which the individual is providing training or assessment.  Regulators may impose other assessor conditions to meet jurisdictional assessment requirements.</w:t>
      </w:r>
    </w:p>
    <w:p w:rsidR="00000000" w:rsidRPr="000B41FA" w:rsidP="00146DE5">
      <w:pPr>
        <w:pStyle w:val="BodyText"/>
      </w:pPr>
      <w:r w:rsidRPr="000B41FA">
        <w:t>Assessment must be conducted in the workplac</w:t>
      </w:r>
      <w:r w:rsidRPr="000B41FA">
        <w:t>e or in a simulated workplace environment. Candidates must have access to:</w:t>
      </w:r>
    </w:p>
    <w:p w:rsidR="00000000" w:rsidRPr="000B41FA" w:rsidP="000B41FA">
      <w:pPr>
        <w:pStyle w:val="ListBullet"/>
      </w:pPr>
      <w:r w:rsidRPr="000B41FA">
        <w:t>workplace policies and procedures, computer, software, electronic security equipment and systems and associated documentation required to achieve the performance evidence.</w:t>
      </w:r>
    </w:p>
    <w:p w:rsidR="00000000" w:rsidRPr="000B41FA" w:rsidP="000B41FA">
      <w:pPr>
        <w:pStyle w:val="AllowPageBreak"/>
      </w:pPr>
    </w:p>
    <w:p w:rsidR="00000000" w:rsidRPr="000B41FA" w:rsidP="000B41FA">
      <w:pPr>
        <w:pStyle w:val="Heading1"/>
      </w:pPr>
      <w:bookmarkStart w:id="5" w:name="O_1053172"/>
      <w:bookmarkEnd w:id="5"/>
      <w:r w:rsidRPr="000B41FA">
        <w:t>Links</w:t>
      </w:r>
    </w:p>
    <w:p w:rsidR="00000000" w:rsidRPr="000B41FA" w:rsidP="00146DE5">
      <w:pPr>
        <w:pStyle w:val="BodyText"/>
      </w:pPr>
      <w:r w:rsidRPr="000B41F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575E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B41FA" w:rsidP="000B41FA"/>
    <w:sectPr w:rsidSect="000B41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FA" w:rsidRPr="00146DE5" w:rsidP="00146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E5" w:rsidP="000B41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6DE5" w:rsidP="000B41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46DE5" w:rsidP="000B41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1FA" w:rsidRPr="00146DE5" w:rsidP="00146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E5" w:rsidRPr="002D2AF8" w:rsidP="000B41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CPPSEC3043 Establish and test electronic monitoring parameters for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46DE5" w:rsidP="000B41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680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F68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4E7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1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1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1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1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1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1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1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1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1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1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1FA"/>
  </w:style>
  <w:style w:type="character" w:customStyle="1" w:styleId="Heading1Char">
    <w:name w:val="Heading 1 Char"/>
    <w:basedOn w:val="DefaultParagraphFont"/>
    <w:link w:val="Heading1"/>
    <w:rsid w:val="000B41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1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1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1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41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41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1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1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1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1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1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1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1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1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1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1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1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1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1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1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1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1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1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41FA"/>
    <w:rPr>
      <w:b/>
      <w:spacing w:val="0"/>
    </w:rPr>
  </w:style>
  <w:style w:type="paragraph" w:customStyle="1" w:styleId="SuperTitle">
    <w:name w:val="SuperTitle"/>
    <w:basedOn w:val="Title"/>
    <w:rsid w:val="000B41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1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1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1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1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1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1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1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1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1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1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1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1FA"/>
    <w:rPr>
      <w:i/>
    </w:rPr>
  </w:style>
  <w:style w:type="paragraph" w:styleId="Caption">
    <w:name w:val="caption"/>
    <w:basedOn w:val="BodyText"/>
    <w:next w:val="Normal"/>
    <w:qFormat/>
    <w:rsid w:val="000B41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1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1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1FA"/>
  </w:style>
  <w:style w:type="paragraph" w:styleId="TableofFigures">
    <w:name w:val="table of figures"/>
    <w:basedOn w:val="Normal"/>
    <w:next w:val="Normal"/>
    <w:semiHidden/>
    <w:rsid w:val="000B41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1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1FA"/>
    <w:rPr>
      <w:rFonts w:ascii="Wingdings" w:hAnsi="Wingdings"/>
    </w:rPr>
  </w:style>
  <w:style w:type="paragraph" w:customStyle="1" w:styleId="TableHeading">
    <w:name w:val="Table Heading"/>
    <w:basedOn w:val="HeadingBase"/>
    <w:rsid w:val="000B41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1FA"/>
    <w:rPr>
      <w:color w:val="0033CC"/>
      <w:u w:val="none"/>
    </w:rPr>
  </w:style>
  <w:style w:type="paragraph" w:customStyle="1" w:styleId="BodyTextRight">
    <w:name w:val="Body Text Right"/>
    <w:basedOn w:val="BodyText"/>
    <w:rsid w:val="000B41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1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1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1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1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1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1FA"/>
    <w:rPr>
      <w:sz w:val="32"/>
    </w:rPr>
  </w:style>
  <w:style w:type="paragraph" w:customStyle="1" w:styleId="HeadingProcedure">
    <w:name w:val="Heading Procedure"/>
    <w:basedOn w:val="HeadingBase"/>
    <w:next w:val="Normal"/>
    <w:rsid w:val="000B41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1FA"/>
    <w:pPr>
      <w:spacing w:before="60" w:after="60"/>
    </w:pPr>
  </w:style>
  <w:style w:type="paragraph" w:styleId="ListContinue">
    <w:name w:val="List Continue"/>
    <w:basedOn w:val="List"/>
    <w:rsid w:val="000B41FA"/>
    <w:pPr>
      <w:ind w:firstLine="0"/>
    </w:pPr>
  </w:style>
  <w:style w:type="paragraph" w:customStyle="1" w:styleId="ListNote">
    <w:name w:val="List Note"/>
    <w:basedOn w:val="List"/>
    <w:rsid w:val="000B41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1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1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1FA"/>
    <w:rPr>
      <w:rFonts w:ascii="Courier New" w:hAnsi="Courier New"/>
    </w:rPr>
  </w:style>
  <w:style w:type="paragraph" w:customStyle="1" w:styleId="NoteBullet">
    <w:name w:val="Note Bullet"/>
    <w:basedOn w:val="Note"/>
    <w:rsid w:val="000B41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1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1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1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1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1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1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1FA"/>
    <w:rPr>
      <w:b/>
      <w:smallCaps/>
    </w:rPr>
  </w:style>
  <w:style w:type="paragraph" w:customStyle="1" w:styleId="TableListNumber">
    <w:name w:val="Table List Number"/>
    <w:basedOn w:val="ListNumber"/>
    <w:rsid w:val="000B41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1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1FA"/>
    <w:pPr>
      <w:numPr>
        <w:numId w:val="9"/>
      </w:numPr>
    </w:pPr>
  </w:style>
  <w:style w:type="paragraph" w:customStyle="1" w:styleId="ListAlpha2">
    <w:name w:val="List Alpha 2"/>
    <w:basedOn w:val="List2"/>
    <w:rsid w:val="000B41FA"/>
    <w:pPr>
      <w:numPr>
        <w:numId w:val="8"/>
      </w:numPr>
    </w:pPr>
  </w:style>
  <w:style w:type="paragraph" w:styleId="List2">
    <w:name w:val="List 2"/>
    <w:basedOn w:val="BodyText"/>
    <w:rsid w:val="000B41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1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1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1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1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1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1FA"/>
    <w:pPr>
      <w:numPr>
        <w:numId w:val="4"/>
      </w:numPr>
    </w:pPr>
  </w:style>
  <w:style w:type="paragraph" w:styleId="ListContinue2">
    <w:name w:val="List Continue 2"/>
    <w:basedOn w:val="List2"/>
    <w:rsid w:val="000B41FA"/>
    <w:pPr>
      <w:ind w:firstLine="0"/>
    </w:pPr>
  </w:style>
  <w:style w:type="paragraph" w:styleId="ListContinue3">
    <w:name w:val="List Continue 3"/>
    <w:basedOn w:val="List3"/>
    <w:rsid w:val="000B41FA"/>
    <w:pPr>
      <w:ind w:left="1021" w:firstLine="0"/>
    </w:pPr>
  </w:style>
  <w:style w:type="paragraph" w:styleId="ListContinue4">
    <w:name w:val="List Continue 4"/>
    <w:basedOn w:val="List4"/>
    <w:rsid w:val="000B41FA"/>
    <w:pPr>
      <w:ind w:firstLine="0"/>
    </w:pPr>
  </w:style>
  <w:style w:type="paragraph" w:styleId="ListContinue5">
    <w:name w:val="List Continue 5"/>
    <w:basedOn w:val="List5"/>
    <w:rsid w:val="000B41FA"/>
    <w:pPr>
      <w:ind w:firstLine="0"/>
    </w:pPr>
  </w:style>
  <w:style w:type="paragraph" w:styleId="ListNumber3">
    <w:name w:val="List Number 3"/>
    <w:basedOn w:val="List3"/>
    <w:rsid w:val="000B41FA"/>
    <w:pPr>
      <w:numPr>
        <w:numId w:val="5"/>
      </w:numPr>
    </w:pPr>
  </w:style>
  <w:style w:type="paragraph" w:styleId="ListNumber4">
    <w:name w:val="List Number 4"/>
    <w:basedOn w:val="List4"/>
    <w:rsid w:val="000B41FA"/>
    <w:pPr>
      <w:numPr>
        <w:numId w:val="6"/>
      </w:numPr>
    </w:pPr>
  </w:style>
  <w:style w:type="paragraph" w:styleId="ListNumber5">
    <w:name w:val="List Number 5"/>
    <w:basedOn w:val="List5"/>
    <w:rsid w:val="000B41FA"/>
    <w:pPr>
      <w:numPr>
        <w:numId w:val="7"/>
      </w:numPr>
    </w:pPr>
  </w:style>
  <w:style w:type="paragraph" w:styleId="BlockText">
    <w:name w:val="Block Text"/>
    <w:basedOn w:val="Normal"/>
    <w:rsid w:val="000B41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1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1FA"/>
    <w:rPr>
      <w:sz w:val="16"/>
      <w:vertAlign w:val="superscript"/>
    </w:rPr>
  </w:style>
  <w:style w:type="character" w:customStyle="1" w:styleId="Symbols">
    <w:name w:val="Symbols"/>
    <w:basedOn w:val="DefaultParagraphFont"/>
    <w:rsid w:val="000B41FA"/>
    <w:rPr>
      <w:rFonts w:ascii="Symbol" w:hAnsi="Symbol"/>
    </w:rPr>
  </w:style>
  <w:style w:type="character" w:customStyle="1" w:styleId="MenuOptions">
    <w:name w:val="Menu Options"/>
    <w:basedOn w:val="DefaultParagraphFont"/>
    <w:rsid w:val="000B41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1FA"/>
    <w:rPr>
      <w:b/>
    </w:rPr>
  </w:style>
  <w:style w:type="character" w:customStyle="1" w:styleId="Underlined">
    <w:name w:val="Underlined"/>
    <w:basedOn w:val="DefaultParagraphFont"/>
    <w:rsid w:val="000B41FA"/>
    <w:rPr>
      <w:u w:val="single"/>
    </w:rPr>
  </w:style>
  <w:style w:type="paragraph" w:customStyle="1" w:styleId="TableBodyTextRight">
    <w:name w:val="Table Body Text Right"/>
    <w:basedOn w:val="TableBodyText"/>
    <w:rsid w:val="000B41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1FA"/>
    <w:rPr>
      <w:sz w:val="18"/>
    </w:rPr>
  </w:style>
  <w:style w:type="paragraph" w:customStyle="1" w:styleId="BodySmallRight">
    <w:name w:val="Body Small Right"/>
    <w:basedOn w:val="BodyTextRight"/>
    <w:rsid w:val="000B41FA"/>
    <w:rPr>
      <w:sz w:val="18"/>
      <w:szCs w:val="18"/>
    </w:rPr>
  </w:style>
  <w:style w:type="paragraph" w:customStyle="1" w:styleId="MarginEdition">
    <w:name w:val="Margin Edition"/>
    <w:basedOn w:val="MarginNote"/>
    <w:rsid w:val="000B41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1FA"/>
    <w:rPr>
      <w:sz w:val="2"/>
      <w:szCs w:val="2"/>
    </w:rPr>
  </w:style>
  <w:style w:type="character" w:customStyle="1" w:styleId="Small">
    <w:name w:val="Small"/>
    <w:basedOn w:val="DefaultParagraphFont"/>
    <w:rsid w:val="000B41FA"/>
    <w:rPr>
      <w:sz w:val="16"/>
    </w:rPr>
  </w:style>
  <w:style w:type="paragraph" w:customStyle="1" w:styleId="WideTable">
    <w:name w:val="Wide Table"/>
    <w:basedOn w:val="Normal"/>
    <w:rsid w:val="000B41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1FA"/>
  </w:style>
  <w:style w:type="paragraph" w:styleId="Quote">
    <w:name w:val="Quote"/>
    <w:basedOn w:val="Heading1"/>
    <w:link w:val="QuoteChar"/>
    <w:qFormat/>
    <w:rsid w:val="000B41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1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1FA"/>
    <w:pPr>
      <w:pageBreakBefore/>
    </w:pPr>
  </w:style>
  <w:style w:type="paragraph" w:customStyle="1" w:styleId="Border">
    <w:name w:val="Border"/>
    <w:basedOn w:val="Normal"/>
    <w:qFormat/>
    <w:rsid w:val="000B41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1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1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1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1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1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1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1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1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1FA"/>
    <w:rPr>
      <w:u w:val="single"/>
    </w:rPr>
  </w:style>
  <w:style w:type="character" w:customStyle="1" w:styleId="BoldandItalics">
    <w:name w:val="Bold and Italics"/>
    <w:qFormat/>
    <w:rsid w:val="000B41FA"/>
    <w:rPr>
      <w:b/>
      <w:i/>
      <w:u w:val="none"/>
    </w:rPr>
  </w:style>
  <w:style w:type="paragraph" w:styleId="BalloonText">
    <w:name w:val="Balloon Text"/>
    <w:basedOn w:val="Normal"/>
    <w:link w:val="BalloonTextChar"/>
    <w:rsid w:val="000B41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1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1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1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1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1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1FA"/>
    <w:pPr>
      <w:spacing w:before="0" w:after="0"/>
    </w:pPr>
  </w:style>
  <w:style w:type="paragraph" w:customStyle="1" w:styleId="BodyTextBold">
    <w:name w:val="Body Text Bold"/>
    <w:basedOn w:val="BodyText"/>
    <w:qFormat/>
    <w:rsid w:val="000B41FA"/>
    <w:rPr>
      <w:b/>
    </w:rPr>
  </w:style>
  <w:style w:type="character" w:styleId="Hyperlink">
    <w:name w:val="Hyperlink"/>
    <w:basedOn w:val="DefaultParagraphFont"/>
    <w:uiPriority w:val="99"/>
    <w:unhideWhenUsed/>
    <w:rsid w:val="00146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3137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CPPSEC3043 Establish and test electronic monitoring parameters for security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2022-12-19T05:59:00Z</dcterms:created>
  <dcterms:modified xsi:type="dcterms:W3CDTF">2022-12-19T05:59:00Z</dcterms:modified>
</cp:coreProperties>
</file>