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7AC" w:rsidP="00E917AC">
      <w:pPr>
        <w:pStyle w:val="Title"/>
      </w:pPr>
      <w:r>
        <w:fldChar w:fldCharType="begin"/>
      </w:r>
      <w:r>
        <w:instrText xml:space="preserve"> TITLE   \* MERGEFORMAT </w:instrText>
      </w:r>
      <w:r>
        <w:fldChar w:fldCharType="separate"/>
      </w:r>
      <w:r>
        <w:t>CPPSEC3042 Diagnose faults in video surveillance systems and equipment</w:t>
      </w:r>
      <w:r>
        <w:fldChar w:fldCharType="end"/>
      </w:r>
    </w:p>
    <w:p w:rsidR="00E917AC" w:rsidP="00E917AC">
      <w:pPr>
        <w:pStyle w:val="Version"/>
        <w:sectPr w:rsidSect="00F46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A89" w:rsidP="00F46A89">
      <w:pPr>
        <w:pStyle w:val="SuperHeading"/>
      </w:pPr>
      <w:r w:rsidRPr="00F46A89">
        <w:t>CPPSEC3042 Diagnose faults in video surveillance systems and equipment</w:t>
      </w:r>
    </w:p>
    <w:p w:rsidR="00000000" w:rsidRPr="00F46A89" w:rsidP="00F46A89">
      <w:pPr>
        <w:pStyle w:val="Heading1"/>
      </w:pPr>
      <w:bookmarkStart w:id="1" w:name="O_1053160"/>
      <w:bookmarkEnd w:id="1"/>
      <w:r w:rsidRPr="00F46A89">
        <w:t>Modification History</w:t>
      </w:r>
    </w:p>
    <w:tbl>
      <w:tblPr>
        <w:tblW w:w="0" w:type="auto"/>
        <w:tblLayout w:type="fixed"/>
        <w:tblCellMar>
          <w:left w:w="62" w:type="dxa"/>
          <w:right w:w="62" w:type="dxa"/>
        </w:tblCellMar>
        <w:tblLook w:val="0000"/>
      </w:tblPr>
      <w:tblGrid>
        <w:gridCol w:w="1128"/>
        <w:gridCol w:w="7944"/>
      </w:tblGrid>
      <w:tr w:rsidTr="00F46A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Release 1</w:t>
            </w:r>
          </w:p>
        </w:tc>
        <w:tc>
          <w:tcPr>
            <w:tcW w:w="7944" w:type="dxa"/>
            <w:tcBorders>
              <w:top w:val="nil"/>
              <w:left w:val="nil"/>
              <w:bottom w:val="nil"/>
              <w:right w:val="nil"/>
            </w:tcBorders>
            <w:tcMar>
              <w:top w:w="0" w:type="dxa"/>
              <w:left w:w="62" w:type="dxa"/>
              <w:bottom w:w="0" w:type="dxa"/>
              <w:right w:w="62" w:type="dxa"/>
            </w:tcMar>
          </w:tcPr>
          <w:p w:rsidR="00000000" w:rsidRPr="00F46A89" w:rsidP="00F46A89">
            <w:pPr>
              <w:pStyle w:val="BodyText"/>
            </w:pPr>
            <w:r w:rsidRPr="00F46A89">
              <w:t>This version first released with CPP Property Services Training Package Release 9.0.</w:t>
            </w:r>
          </w:p>
          <w:p w:rsidR="00000000" w:rsidRPr="00F46A89" w:rsidP="00F46A89">
            <w:pPr>
              <w:pStyle w:val="BodyText"/>
            </w:pPr>
            <w:r w:rsidRPr="00F46A89">
              <w:t>Supersedes and is equivalent to CPPSEC3042A Identify and diagnose CCTV equipment and system fault. Updated to meet the Standards for Training Packages.</w:t>
            </w:r>
          </w:p>
        </w:tc>
      </w:tr>
    </w:tbl>
    <w:p w:rsidR="00000000" w:rsidRPr="00F46A89" w:rsidP="00F46A89">
      <w:pPr>
        <w:pStyle w:val="BodyText"/>
      </w:pPr>
    </w:p>
    <w:p w:rsidR="00000000" w:rsidRPr="00F46A89" w:rsidP="00F46A89">
      <w:pPr>
        <w:pStyle w:val="AllowPageBreak"/>
      </w:pPr>
    </w:p>
    <w:p w:rsidR="00000000" w:rsidRPr="00F46A89" w:rsidP="00F46A89">
      <w:pPr>
        <w:pStyle w:val="Heading1"/>
      </w:pPr>
      <w:bookmarkStart w:id="2" w:name="O_1053166"/>
      <w:bookmarkEnd w:id="2"/>
      <w:r w:rsidRPr="00F46A89">
        <w:t>Application</w:t>
      </w:r>
    </w:p>
    <w:p w:rsidR="00000000" w:rsidRPr="00F46A89" w:rsidP="00E917AC">
      <w:pPr>
        <w:pStyle w:val="BodyText"/>
      </w:pPr>
      <w:r w:rsidRPr="00F46A89">
        <w:t>This unit specifies the skills and knowledge required to diagnose fault</w:t>
      </w:r>
      <w:r w:rsidRPr="00F46A89">
        <w:t xml:space="preserve">s in video surveillance systems (VSS) and equipment.  VSS is a surveillance system capable of capturing images and videos that can be compressed, stored or sent over communications networks, and includes closed circuit television (CCTV) and audio systems. </w:t>
      </w:r>
      <w:r w:rsidRPr="00F46A89">
        <w:t xml:space="preserve"> The unit includes applying methodical diagnostic procedures, testing suspected fault scenarios, and assessing test results, historical information and operational data to diagnose faults and recommend options for rectification.  This work applies in extra</w:t>
      </w:r>
      <w:r w:rsidRPr="00F46A89">
        <w:t xml:space="preserve"> low voltage environments as defined in Australian Standard </w:t>
      </w:r>
      <w:r w:rsidRPr="00F46A89">
        <w:rPr>
          <w:rStyle w:val="Emphasis"/>
        </w:rPr>
        <w:t xml:space="preserve">AS/NZS 2201.1:2007 Intruder alarm systems - Client’s premises - </w:t>
      </w:r>
      <w:r w:rsidRPr="00F46A89">
        <w:t xml:space="preserve">Design, </w:t>
      </w:r>
      <w:r w:rsidRPr="00F46A89">
        <w:rPr>
          <w:rStyle w:val="Emphasis"/>
        </w:rPr>
        <w:t>installation, commissioning and maintenance</w:t>
      </w:r>
      <w:r w:rsidRPr="00F46A89">
        <w:t xml:space="preserve"> (AS/NZS 2201).</w:t>
      </w:r>
    </w:p>
    <w:p w:rsidR="00000000" w:rsidRPr="00F46A89" w:rsidP="00E917AC">
      <w:pPr>
        <w:pStyle w:val="BodyText"/>
      </w:pPr>
      <w:r w:rsidRPr="00F46A89">
        <w:t>A person working at this level would be expected to take responsi</w:t>
      </w:r>
      <w:r w:rsidRPr="00F46A89">
        <w:t>bility for organising and completing tasks assigned to them without close supervision.</w:t>
      </w:r>
    </w:p>
    <w:p w:rsidR="00000000" w:rsidRPr="00F46A89" w:rsidP="00E917AC">
      <w:pPr>
        <w:pStyle w:val="BodyText"/>
      </w:pPr>
      <w:r w:rsidRPr="00F46A89">
        <w:t xml:space="preserve">Licensing, legislative or certification requirements apply to advising on, supplying, installing, maintaining, monitoring, repairing and servicing security equipment in </w:t>
      </w:r>
      <w:r w:rsidRPr="00F46A89">
        <w:t>some states and territories.  For further information, check with the relevant regulatory authority.</w:t>
      </w:r>
    </w:p>
    <w:p w:rsidR="00000000" w:rsidRPr="00F46A89" w:rsidP="00F46A89">
      <w:pPr>
        <w:pStyle w:val="Heading1"/>
      </w:pPr>
      <w:bookmarkStart w:id="3" w:name="O_1053165"/>
      <w:bookmarkEnd w:id="3"/>
      <w:r w:rsidRPr="00F46A89">
        <w:t>Pre-requisite Unit</w:t>
      </w:r>
    </w:p>
    <w:p w:rsidR="00000000" w:rsidRPr="00F46A89" w:rsidP="00E917AC">
      <w:pPr>
        <w:pStyle w:val="BodyText"/>
      </w:pPr>
      <w:r w:rsidRPr="00F46A89">
        <w:t>None.</w:t>
      </w:r>
    </w:p>
    <w:p w:rsidR="00000000" w:rsidRPr="00F46A89" w:rsidP="00F46A89">
      <w:pPr>
        <w:pStyle w:val="Heading1"/>
      </w:pPr>
      <w:bookmarkStart w:id="4" w:name="O_1053164"/>
      <w:bookmarkEnd w:id="4"/>
      <w:r w:rsidRPr="00F46A89">
        <w:t>Unit Sector</w:t>
      </w:r>
    </w:p>
    <w:p w:rsidR="00000000" w:rsidRPr="00F46A89" w:rsidP="00E917AC">
      <w:pPr>
        <w:pStyle w:val="BodyText"/>
      </w:pPr>
      <w:r w:rsidRPr="00F46A89">
        <w:t>Technical</w:t>
      </w:r>
    </w:p>
    <w:p w:rsidR="00000000" w:rsidRPr="00F46A89" w:rsidP="00F46A89">
      <w:pPr>
        <w:pStyle w:val="Heading1"/>
      </w:pPr>
      <w:bookmarkStart w:id="5" w:name="O_1053163"/>
      <w:bookmarkEnd w:id="5"/>
      <w:r w:rsidRPr="00F46A8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46A8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Elements describe</w:t>
            </w:r>
            <w:r w:rsidRPr="00F46A89">
              <w:t xml:space="preserv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Performance criteria describe what needs to be done to demonstrate achievement of the element.</w:t>
            </w:r>
          </w:p>
        </w:tc>
      </w:tr>
      <w:tr w:rsidTr="00F46A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1</w:t>
            </w:r>
          </w:p>
        </w:tc>
        <w:tc>
          <w:tcPr>
            <w:tcW w:w="2357"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Prepare to diagnose VSS and equipment faults.</w:t>
            </w: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1.1</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Review work instructions to confirm client requirements and diagnostic timeframes.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1.2</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Review AS/NZS 2201 to understand regulatory requirements associated with diagnosing VSS and equipment faults and apply to work instructions.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1.3</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Use questioning and active listening to gather information on type of VSS and equipment and extent of fault.</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1.4</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Review and follow workplace policies and procedures including work health and safety (WHS) when carrying out work tasks.</w:t>
            </w:r>
          </w:p>
        </w:tc>
      </w:tr>
      <w:tr w:rsidTr="00F46A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6A89">
            <w:pPr>
              <w:pStyle w:val="BodyText"/>
              <w:rPr>
                <w:lang w:val="en-NZ"/>
              </w:rPr>
            </w:pPr>
          </w:p>
        </w:tc>
      </w:tr>
      <w:tr w:rsidTr="00F46A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2</w:t>
            </w:r>
          </w:p>
        </w:tc>
        <w:tc>
          <w:tcPr>
            <w:tcW w:w="2357"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2.1</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Plan and prioritise work tasks allowing sufficient time to meet work instructions.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2.2</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Select and organise required materials, tools and equipment including personal protective equipment and check for safe and correct o</w:t>
            </w:r>
            <w:r w:rsidRPr="00F46A89">
              <w:t>peration.</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2.3</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Arrange access to VSS and equipment in consultation with relevant persons.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2.4</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Identify hazards in the work area and apply risk control measures.</w:t>
            </w:r>
          </w:p>
        </w:tc>
      </w:tr>
      <w:tr w:rsidTr="00F46A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6A89">
            <w:pPr>
              <w:pStyle w:val="BodyText"/>
              <w:rPr>
                <w:lang w:val="en-NZ"/>
              </w:rPr>
            </w:pPr>
          </w:p>
        </w:tc>
      </w:tr>
      <w:tr w:rsidTr="00F46A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w:t>
            </w:r>
          </w:p>
        </w:tc>
        <w:tc>
          <w:tcPr>
            <w:tcW w:w="2357"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Conduct VSS and equipment testing and diagnostic procedures.</w:t>
            </w: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3.1</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Use safe work practices when working with electronic equipment and cables according to WHS requirements.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3.2</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Isolate VSS and equipment according to WHS requirements.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3.3</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Confirm normal performance of VSS and equipment against specification schedules.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3.4</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Inspect and check VSS and equipment components and test operation according to manufacturers’ instructions.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3.5</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Methodically apply diagnostic methods using measurements and estimations of VSS and equipment operating parameters.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3.6</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 xml:space="preserve">Test suspected fault scenarios to identify source of </w:t>
            </w:r>
            <w:r w:rsidRPr="00F46A89">
              <w:t>system problems.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3.7</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Assess test data, site variables, operational and historical information to support fault diagnosis.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3.8</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Diagnose fault or seek assistance from relevant persons to meet work in</w:t>
            </w:r>
            <w:r w:rsidRPr="00F46A89">
              <w:t>structions.</w:t>
            </w:r>
          </w:p>
        </w:tc>
      </w:tr>
      <w:tr w:rsidTr="00F46A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6A89">
            <w:pPr>
              <w:pStyle w:val="BodyText"/>
              <w:rPr>
                <w:lang w:val="en-NZ"/>
              </w:rPr>
            </w:pPr>
          </w:p>
        </w:tc>
      </w:tr>
      <w:tr w:rsidTr="00F46A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4</w:t>
            </w:r>
          </w:p>
        </w:tc>
        <w:tc>
          <w:tcPr>
            <w:tcW w:w="2357" w:type="dxa"/>
            <w:vMerge w:val="restart"/>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Recommend options for fault rectification and complete documentation.</w:t>
            </w: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4.1</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Document diagnosed faults and options for fault rectification that are supported by verifiable data according to workplace and regulatory requirements.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4.2</w:t>
            </w:r>
          </w:p>
        </w:tc>
        <w:tc>
          <w:tcPr>
            <w:tcW w:w="5659"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Check tools and equipment for faults, wear or damage and rectify or report problems.</w:t>
            </w:r>
          </w:p>
        </w:tc>
      </w:tr>
      <w:tr w:rsidTr="00F46A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4.3</w:t>
            </w:r>
          </w:p>
        </w:tc>
        <w:tc>
          <w:tcPr>
            <w:tcW w:w="5659" w:type="dxa"/>
            <w:tcBorders>
              <w:top w:val="nil"/>
              <w:left w:val="nil"/>
              <w:bottom w:val="nil"/>
              <w:right w:val="nil"/>
            </w:tcBorders>
            <w:tcMar>
              <w:top w:w="0" w:type="dxa"/>
              <w:left w:w="62" w:type="dxa"/>
              <w:bottom w:w="0" w:type="dxa"/>
              <w:right w:w="62" w:type="dxa"/>
            </w:tcMar>
          </w:tcPr>
          <w:p w:rsidR="00000000" w:rsidRPr="00F46A89" w:rsidP="00F46A89">
            <w:pPr>
              <w:pStyle w:val="BodyText"/>
            </w:pPr>
            <w:r w:rsidRPr="00F46A89">
              <w:t>Clean and restore work area and remove waste caused by work tasks.</w:t>
            </w:r>
          </w:p>
        </w:tc>
      </w:tr>
    </w:tbl>
    <w:p w:rsidR="00000000" w:rsidRPr="00F46A89" w:rsidP="00F46A89">
      <w:pPr>
        <w:pStyle w:val="BodyText"/>
      </w:pPr>
    </w:p>
    <w:p w:rsidR="00000000" w:rsidRPr="00F46A89" w:rsidP="00F46A89">
      <w:pPr>
        <w:pStyle w:val="AllowPageBreak"/>
      </w:pPr>
    </w:p>
    <w:p w:rsidR="00000000" w:rsidRPr="00F46A89" w:rsidP="00F46A89">
      <w:pPr>
        <w:pStyle w:val="Heading1"/>
      </w:pPr>
      <w:bookmarkStart w:id="6" w:name="O_1053162"/>
      <w:bookmarkEnd w:id="6"/>
      <w:r w:rsidRPr="00F46A89">
        <w:t>Foundation Skills</w:t>
      </w:r>
    </w:p>
    <w:p w:rsidR="00000000" w:rsidRPr="00F46A89" w:rsidP="00E917AC">
      <w:pPr>
        <w:pStyle w:val="BodyText"/>
      </w:pPr>
      <w:r w:rsidRPr="00F46A89">
        <w:t>As well as the foundation skills explicit in the performance criteria of this unit, candidates require:</w:t>
      </w:r>
    </w:p>
    <w:p w:rsidR="00000000" w:rsidRPr="00F46A89" w:rsidP="00F46A89">
      <w:pPr>
        <w:pStyle w:val="ListBullet"/>
      </w:pPr>
      <w:r w:rsidRPr="00F46A89">
        <w:t>reading skills to interpret key requirements of:</w:t>
      </w:r>
    </w:p>
    <w:p w:rsidR="00000000" w:rsidRPr="00F46A89" w:rsidP="00F46A89">
      <w:pPr>
        <w:pStyle w:val="ListBullet2"/>
      </w:pPr>
      <w:r w:rsidRPr="00F46A89">
        <w:t>circuit diagrams</w:t>
      </w:r>
    </w:p>
    <w:p w:rsidR="00000000" w:rsidRPr="00F46A89" w:rsidP="00F46A89">
      <w:pPr>
        <w:pStyle w:val="ListBullet2"/>
      </w:pPr>
      <w:r w:rsidRPr="00F46A89">
        <w:t>plans and specifications when locating system and equipment components</w:t>
      </w:r>
    </w:p>
    <w:p w:rsidR="00000000" w:rsidRPr="00F46A89" w:rsidP="00F46A89">
      <w:pPr>
        <w:pStyle w:val="ListBullet2"/>
      </w:pPr>
      <w:r w:rsidRPr="00F46A89">
        <w:t>Australian st</w:t>
      </w:r>
      <w:r w:rsidRPr="00F46A89">
        <w:t>andards and manufacturers’ instructions.</w:t>
      </w:r>
    </w:p>
    <w:p w:rsidR="00000000" w:rsidRPr="00F46A89" w:rsidP="00F46A89">
      <w:pPr>
        <w:pStyle w:val="AllowPageBreak"/>
      </w:pPr>
    </w:p>
    <w:p w:rsidR="00000000" w:rsidRPr="00F46A89" w:rsidP="00F46A89">
      <w:pPr>
        <w:pStyle w:val="Heading1"/>
      </w:pPr>
      <w:bookmarkStart w:id="7" w:name="O_1053161"/>
      <w:bookmarkEnd w:id="7"/>
      <w:r w:rsidRPr="00F46A89">
        <w:t>Unit Mapping Information</w:t>
      </w:r>
    </w:p>
    <w:p w:rsidR="00000000" w:rsidRPr="00F46A89" w:rsidP="00E917AC">
      <w:pPr>
        <w:pStyle w:val="BodyText"/>
      </w:pPr>
      <w:r w:rsidRPr="00F46A89">
        <w:t>Supersedes and equivalent to CPPSEC3042A Identify and diagnose CCTV equipment and system fault.</w:t>
      </w:r>
    </w:p>
    <w:p w:rsidR="00000000" w:rsidRPr="00F46A89" w:rsidP="00F46A89">
      <w:pPr>
        <w:pStyle w:val="Heading1"/>
      </w:pPr>
      <w:bookmarkStart w:id="8" w:name="O_1053154"/>
      <w:bookmarkEnd w:id="8"/>
      <w:r w:rsidRPr="00F46A89">
        <w:t>Links</w:t>
      </w:r>
    </w:p>
    <w:p w:rsidR="00000000" w:rsidRPr="00F46A89" w:rsidP="00E917AC">
      <w:pPr>
        <w:pStyle w:val="BodyText"/>
      </w:pPr>
      <w:r w:rsidRPr="00F46A89">
        <w:t>Companion volumes to this training package are ava</w:t>
      </w:r>
      <w:r w:rsidRPr="00F46A89">
        <w:t xml:space="preserve">ilable at the VETNet website - </w:t>
      </w:r>
      <w:r>
        <w:fldChar w:fldCharType="begin"/>
      </w:r>
      <w:r>
        <w:instrText xml:space="preserve"> HYPERLINK "https://vetnet.gov.au/Pages/TrainingDocs.aspx?q=6f3f9672-30e8-4835-b348-205dfcf13d9b" </w:instrText>
      </w:r>
      <w:r>
        <w:fldChar w:fldCharType="separate"/>
      </w:r>
      <w:r w:rsidRPr="000106DD">
        <w:rPr>
          <w:rStyle w:val="Hyperlink"/>
        </w:rPr>
        <w:t>https://vetnet.gov.au/Pages/TrainingDocs.aspx?q=6f3f9672-30e8-4835-b348-205dfcf13d9b</w:t>
      </w:r>
      <w:r>
        <w:fldChar w:fldCharType="end"/>
      </w:r>
    </w:p>
    <w:p w:rsidR="00000000" w:rsidRPr="00F46A89" w:rsidP="00E917AC">
      <w:pPr>
        <w:pStyle w:val="BodyText"/>
        <w:sectPr w:rsidSect="00F46A89">
          <w:headerReference w:type="default" r:id="rId10"/>
          <w:footerReference w:type="default" r:id="rId11"/>
          <w:pgSz w:w="11908" w:h="16833"/>
          <w:pgMar w:top="1702" w:right="1418" w:bottom="1702" w:left="1418" w:header="992" w:footer="992" w:gutter="0"/>
          <w:cols w:space="720"/>
          <w:noEndnote/>
          <w:docGrid w:linePitch="299"/>
        </w:sectPr>
      </w:pPr>
    </w:p>
    <w:p w:rsidR="00000000" w:rsidRPr="00F46A89" w:rsidP="00F46A89">
      <w:pPr>
        <w:pStyle w:val="SuperHeading"/>
      </w:pPr>
      <w:r w:rsidRPr="00F46A89">
        <w:t xml:space="preserve">Assessment </w:t>
      </w:r>
      <w:r w:rsidRPr="00F46A89">
        <w:t>Requirements for CPPSEC3042 Diagnose faults in video surveillance systems and equipment</w:t>
      </w:r>
    </w:p>
    <w:p w:rsidR="00000000" w:rsidRPr="00F46A89" w:rsidP="00F46A89">
      <w:pPr>
        <w:pStyle w:val="Heading1"/>
      </w:pPr>
      <w:bookmarkStart w:id="9" w:name="O_1053156"/>
      <w:bookmarkEnd w:id="9"/>
      <w:r w:rsidRPr="00F46A89">
        <w:t>Modification History</w:t>
      </w:r>
    </w:p>
    <w:tbl>
      <w:tblPr>
        <w:tblW w:w="0" w:type="auto"/>
        <w:tblLayout w:type="fixed"/>
        <w:tblCellMar>
          <w:left w:w="62" w:type="dxa"/>
          <w:right w:w="62" w:type="dxa"/>
        </w:tblCellMar>
        <w:tblLook w:val="0000"/>
      </w:tblPr>
      <w:tblGrid>
        <w:gridCol w:w="1128"/>
        <w:gridCol w:w="7944"/>
      </w:tblGrid>
      <w:tr w:rsidTr="00F46A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46A89">
            <w:pPr>
              <w:pStyle w:val="BodyText"/>
              <w:rPr>
                <w:lang w:val="en-NZ"/>
              </w:rPr>
            </w:pPr>
            <w:r w:rsidRPr="00F46A89">
              <w:t>Release 1</w:t>
            </w:r>
          </w:p>
        </w:tc>
        <w:tc>
          <w:tcPr>
            <w:tcW w:w="7944" w:type="dxa"/>
            <w:tcBorders>
              <w:top w:val="nil"/>
              <w:left w:val="nil"/>
              <w:bottom w:val="nil"/>
              <w:right w:val="nil"/>
            </w:tcBorders>
            <w:tcMar>
              <w:top w:w="0" w:type="dxa"/>
              <w:left w:w="62" w:type="dxa"/>
              <w:bottom w:w="0" w:type="dxa"/>
              <w:right w:w="62" w:type="dxa"/>
            </w:tcMar>
          </w:tcPr>
          <w:p w:rsidR="00000000" w:rsidRPr="00F46A89" w:rsidP="00F46A89">
            <w:pPr>
              <w:pStyle w:val="BodyText"/>
            </w:pPr>
            <w:r w:rsidRPr="00F46A89">
              <w:t>This version first released with CPP Property Services Training Package Release 9.0.</w:t>
            </w:r>
          </w:p>
          <w:p w:rsidR="00000000" w:rsidRPr="00F46A89" w:rsidP="00F46A89">
            <w:pPr>
              <w:pStyle w:val="BodyText"/>
            </w:pPr>
            <w:r w:rsidRPr="00F46A89">
              <w:t>Supersedes and is equivalent to CP</w:t>
            </w:r>
            <w:r w:rsidRPr="00F46A89">
              <w:t>PSEC3042A Identify and diagnose CCTV equipment and system fault. Updated to meet the Standards for Training Packages.</w:t>
            </w:r>
          </w:p>
        </w:tc>
      </w:tr>
    </w:tbl>
    <w:p w:rsidR="00000000" w:rsidRPr="00F46A89" w:rsidP="00F46A89">
      <w:pPr>
        <w:pStyle w:val="BodyText"/>
      </w:pPr>
    </w:p>
    <w:p w:rsidR="00000000" w:rsidRPr="00F46A89" w:rsidP="00F46A89">
      <w:pPr>
        <w:pStyle w:val="AllowPageBreak"/>
      </w:pPr>
    </w:p>
    <w:p w:rsidR="00000000" w:rsidRPr="00F46A89" w:rsidP="00F46A89">
      <w:pPr>
        <w:pStyle w:val="Heading1"/>
      </w:pPr>
      <w:bookmarkStart w:id="10" w:name="O_1053159"/>
      <w:bookmarkEnd w:id="10"/>
      <w:r w:rsidRPr="00F46A89">
        <w:t>Performance Evidence</w:t>
      </w:r>
    </w:p>
    <w:p w:rsidR="00000000" w:rsidRPr="00F46A89" w:rsidP="00E917AC">
      <w:pPr>
        <w:pStyle w:val="BodyText"/>
      </w:pPr>
      <w:r w:rsidRPr="00F46A89">
        <w:t>To demonstrate competency, a candidate must meet the performance criteria of this unit by conduc</w:t>
      </w:r>
      <w:r w:rsidRPr="00F46A89">
        <w:t>ting testing and diagnostic procedures on two different video surveillance systems (VSS) and equipment to diagnose a minimum of three faults.</w:t>
      </w:r>
    </w:p>
    <w:p w:rsidR="00000000" w:rsidRPr="00F46A89" w:rsidP="00F46A89">
      <w:pPr>
        <w:pStyle w:val="Heading1"/>
      </w:pPr>
      <w:bookmarkStart w:id="11" w:name="O_1053158"/>
      <w:bookmarkEnd w:id="11"/>
      <w:r w:rsidRPr="00F46A89">
        <w:t>Knowledge Evidence</w:t>
      </w:r>
    </w:p>
    <w:p w:rsidR="00000000" w:rsidRPr="00F46A89" w:rsidP="00E917AC">
      <w:pPr>
        <w:pStyle w:val="BodyText"/>
      </w:pPr>
      <w:r w:rsidRPr="00F46A89">
        <w:t>To be competent in this unit, a candidate must demonstrate knowledge of:</w:t>
      </w:r>
    </w:p>
    <w:p w:rsidR="00000000" w:rsidRPr="00F46A89" w:rsidP="00F46A89">
      <w:pPr>
        <w:pStyle w:val="ListBullet"/>
      </w:pPr>
      <w:r w:rsidRPr="00F46A89">
        <w:t>wo</w:t>
      </w:r>
      <w:r w:rsidRPr="00F46A89">
        <w:t>rkplace policies and procedures that ensure compliance with legislative and regulatory requirements when diagnosing faults in VSS and equipment:</w:t>
      </w:r>
    </w:p>
    <w:p w:rsidR="00000000" w:rsidRPr="00F46A89" w:rsidP="00F46A89">
      <w:pPr>
        <w:pStyle w:val="ListBullet2"/>
      </w:pPr>
      <w:r w:rsidRPr="00F46A89">
        <w:t>licensing requirements and limits of own authority</w:t>
      </w:r>
    </w:p>
    <w:p w:rsidR="00000000" w:rsidRPr="00F46A89" w:rsidP="00F46A89">
      <w:pPr>
        <w:pStyle w:val="ListBullet2"/>
      </w:pPr>
      <w:r w:rsidRPr="00F46A89">
        <w:t>privacy requirements</w:t>
      </w:r>
    </w:p>
    <w:p w:rsidR="00000000" w:rsidRPr="00F46A89" w:rsidP="00F46A89">
      <w:pPr>
        <w:pStyle w:val="ListBullet2"/>
      </w:pPr>
      <w:r w:rsidRPr="00F46A89">
        <w:t>reporting and documentation</w:t>
      </w:r>
    </w:p>
    <w:p w:rsidR="00000000" w:rsidRPr="00F46A89" w:rsidP="00F46A89">
      <w:pPr>
        <w:pStyle w:val="ListBullet2"/>
      </w:pPr>
      <w:r w:rsidRPr="00F46A89">
        <w:t>requirements for complying with Australian Communications and Media Authority cabling rules</w:t>
      </w:r>
    </w:p>
    <w:p w:rsidR="00000000" w:rsidRPr="00F46A89" w:rsidP="00F46A89">
      <w:pPr>
        <w:pStyle w:val="ListBullet2"/>
      </w:pPr>
      <w:r w:rsidRPr="00F46A89">
        <w:t>work health and safety</w:t>
      </w:r>
    </w:p>
    <w:p w:rsidR="00000000" w:rsidRPr="00F46A89" w:rsidP="00F46A89">
      <w:pPr>
        <w:pStyle w:val="ListBullet"/>
      </w:pPr>
      <w:r w:rsidRPr="00F46A89">
        <w:t xml:space="preserve">application of </w:t>
      </w:r>
      <w:r w:rsidRPr="00F46A89">
        <w:rPr>
          <w:rStyle w:val="Emphasis"/>
        </w:rPr>
        <w:t>AS/NZS 2201.1:2007 Intruder alarm systems – Client’s premises – Design, installation, commissioning and maintenance</w:t>
      </w:r>
      <w:r w:rsidRPr="00F46A89">
        <w:t xml:space="preserve"> (AS/NZS 2</w:t>
      </w:r>
      <w:r w:rsidRPr="00F46A89">
        <w:t>201) when diagnosing security equipment and system faults at client premises</w:t>
      </w:r>
    </w:p>
    <w:p w:rsidR="00000000" w:rsidRPr="00F46A89" w:rsidP="00F46A89">
      <w:pPr>
        <w:pStyle w:val="ListBullet"/>
      </w:pPr>
      <w:r w:rsidRPr="00F46A89">
        <w:t>cable identification methods and techniques</w:t>
      </w:r>
    </w:p>
    <w:p w:rsidR="00000000" w:rsidRPr="00F46A89" w:rsidP="00F46A89">
      <w:pPr>
        <w:pStyle w:val="ListBullet"/>
      </w:pPr>
      <w:r w:rsidRPr="00F46A89">
        <w:t>documentation to be completed when diagnosing faults in VSS and equipment</w:t>
      </w:r>
    </w:p>
    <w:p w:rsidR="00000000" w:rsidRPr="00F46A89" w:rsidP="00F46A89">
      <w:pPr>
        <w:pStyle w:val="ListBullet"/>
      </w:pPr>
      <w:r w:rsidRPr="00F46A89">
        <w:t>keypad and control panel types and functions for a range of V</w:t>
      </w:r>
      <w:r w:rsidRPr="00F46A89">
        <w:t>SS and equipment</w:t>
      </w:r>
    </w:p>
    <w:p w:rsidR="00000000" w:rsidRPr="00F46A89" w:rsidP="00F46A89">
      <w:pPr>
        <w:pStyle w:val="ListBullet"/>
      </w:pPr>
      <w:r w:rsidRPr="00F46A89">
        <w:t>materials, tools and equipment including personal protective equipment (PPE) used when diagnosing faults in VSS and equipment</w:t>
      </w:r>
    </w:p>
    <w:p w:rsidR="00000000" w:rsidRPr="00F46A89" w:rsidP="00F46A89">
      <w:pPr>
        <w:pStyle w:val="ListBullet"/>
      </w:pPr>
      <w:r w:rsidRPr="00F46A89">
        <w:t>methods for ensuring IP networked systems and equipment are properly secured</w:t>
      </w:r>
    </w:p>
    <w:p w:rsidR="00000000" w:rsidRPr="00F46A89" w:rsidP="00F46A89">
      <w:pPr>
        <w:pStyle w:val="ListBullet"/>
      </w:pPr>
      <w:r w:rsidRPr="00F46A89">
        <w:t>operational parameters and diagnosti</w:t>
      </w:r>
      <w:r w:rsidRPr="00F46A89">
        <w:t>c testing procedures for a range of VSS and equipment:</w:t>
      </w:r>
    </w:p>
    <w:p w:rsidR="00000000" w:rsidRPr="00F46A89" w:rsidP="00F46A89">
      <w:pPr>
        <w:pStyle w:val="ListBullet2"/>
      </w:pPr>
      <w:r w:rsidRPr="00F46A89">
        <w:t>audio systems</w:t>
      </w:r>
    </w:p>
    <w:p w:rsidR="00000000" w:rsidRPr="00F46A89" w:rsidP="00F46A89">
      <w:pPr>
        <w:pStyle w:val="ListBullet2"/>
      </w:pPr>
      <w:r w:rsidRPr="00F46A89">
        <w:t xml:space="preserve">cameras:  </w:t>
      </w:r>
    </w:p>
    <w:p w:rsidR="00000000" w:rsidRPr="00F46A89" w:rsidP="00F46A89">
      <w:pPr>
        <w:pStyle w:val="ListBullet3"/>
      </w:pPr>
      <w:r w:rsidRPr="00F46A89">
        <w:t>pan-tilt-zoom and infra-red sensitive</w:t>
      </w:r>
    </w:p>
    <w:p w:rsidR="00000000" w:rsidRPr="00F46A89" w:rsidP="00F46A89">
      <w:pPr>
        <w:pStyle w:val="ListBullet2"/>
      </w:pPr>
      <w:r w:rsidRPr="00F46A89">
        <w:t xml:space="preserve">image presentation: </w:t>
      </w:r>
    </w:p>
    <w:p w:rsidR="00000000" w:rsidRPr="00F46A89" w:rsidP="00F46A89">
      <w:pPr>
        <w:pStyle w:val="ListBullet3"/>
      </w:pPr>
      <w:r w:rsidRPr="00F46A89">
        <w:t>display type, real-time surveillance, resolution and number of images</w:t>
      </w:r>
    </w:p>
    <w:p w:rsidR="00000000" w:rsidRPr="00F46A89" w:rsidP="00F46A89">
      <w:pPr>
        <w:pStyle w:val="ListBullet2"/>
      </w:pPr>
      <w:r w:rsidRPr="00F46A89">
        <w:t>recording:</w:t>
      </w:r>
    </w:p>
    <w:p w:rsidR="00000000" w:rsidRPr="00F46A89" w:rsidP="00F46A89">
      <w:pPr>
        <w:pStyle w:val="ListBullet3"/>
      </w:pPr>
      <w:r w:rsidRPr="00F46A89">
        <w:t>image compression, frame rates, resolution, storage capacity, basic metadata, playback and image export</w:t>
      </w:r>
    </w:p>
    <w:p w:rsidR="00000000" w:rsidRPr="00F46A89" w:rsidP="00F46A89">
      <w:pPr>
        <w:pStyle w:val="ListBullet2"/>
      </w:pPr>
      <w:r w:rsidRPr="00F46A89">
        <w:t>system integration</w:t>
      </w:r>
    </w:p>
    <w:p w:rsidR="00000000" w:rsidRPr="00F46A89" w:rsidP="00F46A89">
      <w:pPr>
        <w:pStyle w:val="ListBullet"/>
      </w:pPr>
      <w:r w:rsidRPr="00F46A89">
        <w:t>operational principles of data transmission networks</w:t>
      </w:r>
    </w:p>
    <w:p w:rsidR="00000000" w:rsidRPr="00F46A89" w:rsidP="00F46A89">
      <w:pPr>
        <w:pStyle w:val="ListBullet"/>
      </w:pPr>
      <w:r w:rsidRPr="00F46A89">
        <w:t>types and functions of computer software associated with VSS and equipment</w:t>
      </w:r>
    </w:p>
    <w:p w:rsidR="00000000" w:rsidRPr="00F46A89" w:rsidP="00F46A89">
      <w:pPr>
        <w:pStyle w:val="ListBullet"/>
      </w:pPr>
      <w:r w:rsidRPr="00F46A89">
        <w:t>types of earthing systems used in electrical installations</w:t>
      </w:r>
    </w:p>
    <w:p w:rsidR="00000000" w:rsidRPr="00F46A89" w:rsidP="00F46A89">
      <w:pPr>
        <w:pStyle w:val="ListBullet"/>
      </w:pPr>
      <w:r w:rsidRPr="00F46A89">
        <w:t>types of electrical connections and circuits encountered when diagnosing faults in VSS and equipment, and circuit protection requirements</w:t>
      </w:r>
    </w:p>
    <w:p w:rsidR="00000000" w:rsidRPr="00F46A89" w:rsidP="00F46A89">
      <w:pPr>
        <w:pStyle w:val="ListBullet"/>
      </w:pPr>
      <w:r w:rsidRPr="00F46A89">
        <w:t>typical hazards encountered when diagnosing faults in VSS a</w:t>
      </w:r>
      <w:r w:rsidRPr="00F46A89">
        <w:t>nd equipment and the control measures for each:</w:t>
      </w:r>
    </w:p>
    <w:p w:rsidR="00000000" w:rsidRPr="00F46A89" w:rsidP="00F46A89">
      <w:pPr>
        <w:pStyle w:val="ListBullet2"/>
      </w:pPr>
      <w:r w:rsidRPr="00F46A89">
        <w:t>confined spaces</w:t>
      </w:r>
    </w:p>
    <w:p w:rsidR="00000000" w:rsidRPr="00F46A89" w:rsidP="00F46A89">
      <w:pPr>
        <w:pStyle w:val="ListBullet2"/>
      </w:pPr>
      <w:r w:rsidRPr="00F46A89">
        <w:t>electrical</w:t>
      </w:r>
    </w:p>
    <w:p w:rsidR="00000000" w:rsidRPr="00F46A89" w:rsidP="00F46A89">
      <w:pPr>
        <w:pStyle w:val="ListBullet2"/>
      </w:pPr>
      <w:r w:rsidRPr="00F46A89">
        <w:t>hazardous materials and chemicals</w:t>
      </w:r>
    </w:p>
    <w:p w:rsidR="00000000" w:rsidRPr="00F46A89" w:rsidP="00F46A89">
      <w:pPr>
        <w:pStyle w:val="ListBullet2"/>
      </w:pPr>
      <w:r w:rsidRPr="00F46A89">
        <w:t>people in the work area</w:t>
      </w:r>
    </w:p>
    <w:p w:rsidR="00000000" w:rsidRPr="00F46A89" w:rsidP="00F46A89">
      <w:pPr>
        <w:pStyle w:val="ListBullet2"/>
      </w:pPr>
      <w:r w:rsidRPr="00F46A89">
        <w:t>power tools</w:t>
      </w:r>
    </w:p>
    <w:p w:rsidR="00000000" w:rsidRPr="00F46A89" w:rsidP="00F46A89">
      <w:pPr>
        <w:pStyle w:val="ListBullet2"/>
      </w:pPr>
      <w:r w:rsidRPr="00F46A89">
        <w:t>vermin</w:t>
      </w:r>
    </w:p>
    <w:p w:rsidR="00000000" w:rsidRPr="00F46A89" w:rsidP="00F46A89">
      <w:pPr>
        <w:pStyle w:val="ListBullet2"/>
      </w:pPr>
      <w:r w:rsidRPr="00F46A89">
        <w:t>work at heights.</w:t>
      </w:r>
    </w:p>
    <w:p w:rsidR="00000000" w:rsidRPr="00F46A89" w:rsidP="00F46A89">
      <w:pPr>
        <w:pStyle w:val="AllowPageBreak"/>
      </w:pPr>
    </w:p>
    <w:p w:rsidR="00000000" w:rsidRPr="00F46A89" w:rsidP="00F46A89">
      <w:pPr>
        <w:pStyle w:val="Heading1"/>
      </w:pPr>
      <w:bookmarkStart w:id="12" w:name="O_1053157"/>
      <w:bookmarkEnd w:id="12"/>
      <w:r w:rsidRPr="00F46A89">
        <w:t>Assessment Conditions</w:t>
      </w:r>
    </w:p>
    <w:p w:rsidR="00000000" w:rsidRPr="00F46A89" w:rsidP="00E917AC">
      <w:pPr>
        <w:pStyle w:val="BodyText"/>
      </w:pPr>
      <w:r w:rsidRPr="00F46A89">
        <w:t>Assessors must meet the requirements for assessors contained in the Standards for Registered Training Organisations.</w:t>
      </w:r>
    </w:p>
    <w:p w:rsidR="00000000" w:rsidRPr="00F46A89" w:rsidP="00E917AC">
      <w:pPr>
        <w:pStyle w:val="BodyText"/>
      </w:pPr>
      <w:r w:rsidRPr="00F46A89">
        <w:t xml:space="preserve">All individuals engaged by a licensed RTO for security licensing purposes must hold both a security trainers licence (where such a licence </w:t>
      </w:r>
      <w:r w:rsidRPr="00F46A89">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F46A89" w:rsidP="00E917AC">
      <w:pPr>
        <w:pStyle w:val="BodyText"/>
      </w:pPr>
      <w:r w:rsidRPr="00F46A89">
        <w:t>A</w:t>
      </w:r>
      <w:r w:rsidRPr="00F46A89">
        <w:t>ssessment must be conducted in the workplace or in a simulated workplace environment. Candidates must have access to:</w:t>
      </w:r>
    </w:p>
    <w:p w:rsidR="00000000" w:rsidRPr="00F46A89" w:rsidP="00F46A89">
      <w:pPr>
        <w:pStyle w:val="ListBullet"/>
      </w:pPr>
      <w:r w:rsidRPr="00F46A89">
        <w:t xml:space="preserve">workplace policies and procedures, work instructions, documentation, VSS and equipment, PPE, tools and materials required to achieve the </w:t>
      </w:r>
      <w:r w:rsidRPr="00F46A89">
        <w:t>performance evidence</w:t>
      </w:r>
    </w:p>
    <w:p w:rsidR="00000000" w:rsidRPr="00F46A89" w:rsidP="00F46A89">
      <w:pPr>
        <w:pStyle w:val="ListBullet"/>
      </w:pPr>
      <w:r w:rsidRPr="00F46A89">
        <w:t>VSS and equipment information to support diagnostic activities</w:t>
      </w:r>
    </w:p>
    <w:p w:rsidR="00000000" w:rsidRPr="00F46A89" w:rsidP="00F46A89">
      <w:pPr>
        <w:pStyle w:val="ListBullet"/>
      </w:pPr>
      <w:r w:rsidRPr="00F46A89">
        <w:t>AS/NZS 2201.</w:t>
      </w:r>
    </w:p>
    <w:p w:rsidR="00000000" w:rsidRPr="00F46A89" w:rsidP="00F46A89">
      <w:pPr>
        <w:pStyle w:val="AllowPageBreak"/>
      </w:pPr>
    </w:p>
    <w:p w:rsidR="00000000" w:rsidRPr="00F46A89" w:rsidP="00F46A89">
      <w:pPr>
        <w:pStyle w:val="Heading1"/>
      </w:pPr>
      <w:bookmarkStart w:id="13" w:name="O_1053155"/>
      <w:bookmarkEnd w:id="13"/>
      <w:r w:rsidRPr="00F46A89">
        <w:t>Links</w:t>
      </w:r>
    </w:p>
    <w:p w:rsidR="00000000" w:rsidRPr="00F46A89" w:rsidP="00E917AC">
      <w:pPr>
        <w:pStyle w:val="BodyText"/>
      </w:pPr>
      <w:r w:rsidRPr="00F46A8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106DD">
        <w:rPr>
          <w:rStyle w:val="Hyperlink"/>
        </w:rPr>
        <w:t>https://vetnet.gov.au/Pages/TrainingDocs.aspx?q=6f3f9672-30e8-4835-b348-205dfcf13d9b</w:t>
      </w:r>
      <w:r>
        <w:fldChar w:fldCharType="end"/>
      </w:r>
    </w:p>
    <w:p w:rsidR="00000000" w:rsidRPr="00F46A89" w:rsidP="00F46A89"/>
    <w:sectPr w:rsidSect="00F46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rsidP="00F46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7AC" w:rsidP="00F46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917AC" w:rsidP="00F46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89" w:rsidP="00F46A89">
    <w:pPr>
      <w:pStyle w:val="Footer"/>
      <w:framePr w:wrap="around"/>
    </w:pPr>
    <w:r>
      <w:fldChar w:fldCharType="begin"/>
    </w:r>
    <w:r>
      <w:instrText xml:space="preserve"> DOCPROPERTY  Subject  \* MERGEFORMAT </w:instrText>
    </w:r>
    <w:r>
      <w:fldChar w:fldCharType="separate"/>
    </w:r>
    <w:r w:rsidR="00E917AC">
      <w:t>Approved</w:t>
    </w:r>
    <w:r w:rsidR="00E917AC">
      <w:fldChar w:fldCharType="end"/>
    </w:r>
    <w:r>
      <w:tab/>
      <w:t xml:space="preserve">Page </w:t>
    </w:r>
    <w:r>
      <w:fldChar w:fldCharType="begin"/>
    </w:r>
    <w:r>
      <w:instrText xml:space="preserve"> PAGE  \* Arabic  \* MERGEFORMAT </w:instrText>
    </w:r>
    <w:r>
      <w:fldChar w:fldCharType="separate"/>
    </w:r>
    <w:r w:rsidR="00E917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17AC">
      <w:rPr>
        <w:noProof/>
      </w:rPr>
      <w:t>4</w:t>
    </w:r>
    <w:r>
      <w:rPr>
        <w:noProof/>
      </w:rPr>
      <w:fldChar w:fldCharType="end"/>
    </w:r>
  </w:p>
  <w:p w:rsidR="00F46A89" w:rsidP="00F46A89">
    <w:pPr>
      <w:pStyle w:val="Footer"/>
      <w:framePr w:wrap="around"/>
    </w:pPr>
    <w:r>
      <w:t xml:space="preserve">© Commonwealth of Australia, </w:t>
    </w:r>
    <w:r>
      <w:fldChar w:fldCharType="begin"/>
    </w:r>
    <w:r>
      <w:instrText xml:space="preserve"> DATE  \@ "yyyy"  \* MERGEFORMAT </w:instrText>
    </w:r>
    <w:r>
      <w:fldChar w:fldCharType="separate"/>
    </w:r>
    <w:r w:rsidR="00E917AC">
      <w:rPr>
        <w:noProof/>
      </w:rPr>
      <w:t>2025</w:t>
    </w:r>
    <w:r>
      <w:fldChar w:fldCharType="end"/>
    </w:r>
    <w:r>
      <w:tab/>
    </w:r>
    <w:r>
      <w:fldChar w:fldCharType="begin"/>
    </w:r>
    <w:r>
      <w:instrText xml:space="preserve"> DOCPROPERTY  Author  \* MERGEFORMAT </w:instrText>
    </w:r>
    <w:r>
      <w:fldChar w:fldCharType="separate"/>
    </w:r>
    <w:r w:rsidR="00E917AC">
      <w:t>BuildSkills Australia</w:t>
    </w:r>
    <w:r w:rsidR="00E917AC">
      <w:fldChar w:fldCharType="end"/>
    </w:r>
  </w:p>
  <w:p w:rsidR="00F46A89" w:rsidP="00F46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A89" w:rsidRPr="00E917AC" w:rsidP="00E91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C" w:rsidRPr="002D2AF8" w:rsidP="00F46A89">
    <w:pPr>
      <w:pStyle w:val="Header"/>
      <w:framePr w:wrap="around"/>
    </w:pPr>
    <w:r>
      <w:fldChar w:fldCharType="begin"/>
    </w:r>
    <w:r>
      <w:instrText xml:space="preserve"> TITLE   \* MERGEFORMAT </w:instrText>
    </w:r>
    <w:r>
      <w:fldChar w:fldCharType="separate"/>
    </w:r>
    <w:r>
      <w:t>CPPSEC3042 Diagnose faults in video surveillance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17AC" w:rsidP="00F46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89" w:rsidRPr="002D2AF8" w:rsidP="00F46A89">
    <w:pPr>
      <w:pStyle w:val="Header"/>
      <w:framePr w:wrap="around"/>
    </w:pPr>
    <w:r>
      <w:fldChar w:fldCharType="begin"/>
    </w:r>
    <w:r>
      <w:instrText xml:space="preserve"> TITLE   \* MERGEFORMAT </w:instrText>
    </w:r>
    <w:r>
      <w:fldChar w:fldCharType="separate"/>
    </w:r>
    <w:r w:rsidR="00E917AC">
      <w:t>CPPSEC3042 Diagnose faults in video surveillance systems and equipment</w:t>
    </w:r>
    <w:r w:rsidR="00E917AC">
      <w:fldChar w:fldCharType="end"/>
    </w:r>
    <w:r>
      <w:tab/>
      <w:t xml:space="preserve">Date this document was generated: </w:t>
    </w:r>
    <w:r>
      <w:fldChar w:fldCharType="begin"/>
    </w:r>
    <w:r>
      <w:instrText xml:space="preserve"> CREATEDATE  \@ "d MMMM yyyy"  \* MERGEFORMAT </w:instrText>
    </w:r>
    <w:r>
      <w:fldChar w:fldCharType="separate"/>
    </w:r>
    <w:r w:rsidR="00E917AC">
      <w:rPr>
        <w:noProof/>
      </w:rPr>
      <w:t>2 March 2025</w:t>
    </w:r>
    <w:r>
      <w:fldChar w:fldCharType="end"/>
    </w:r>
  </w:p>
  <w:p w:rsidR="00F46A89" w:rsidP="00F46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01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87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6E5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A89"/>
    <w:pPr>
      <w:spacing w:before="360" w:after="60"/>
      <w:outlineLvl w:val="0"/>
    </w:pPr>
    <w:rPr>
      <w:sz w:val="32"/>
    </w:rPr>
  </w:style>
  <w:style w:type="paragraph" w:styleId="Heading2">
    <w:name w:val="heading 2"/>
    <w:basedOn w:val="HeadingBase"/>
    <w:next w:val="BodyText"/>
    <w:link w:val="Heading2Char"/>
    <w:qFormat/>
    <w:rsid w:val="00F46A89"/>
    <w:pPr>
      <w:keepLines/>
      <w:spacing w:before="240" w:after="120"/>
      <w:outlineLvl w:val="1"/>
    </w:pPr>
    <w:rPr>
      <w:sz w:val="28"/>
      <w:szCs w:val="40"/>
    </w:rPr>
  </w:style>
  <w:style w:type="paragraph" w:styleId="Heading3">
    <w:name w:val="heading 3"/>
    <w:basedOn w:val="HeadingBase"/>
    <w:next w:val="BodyText"/>
    <w:link w:val="Heading3Char"/>
    <w:qFormat/>
    <w:rsid w:val="00F46A89"/>
    <w:pPr>
      <w:spacing w:before="180" w:after="120"/>
      <w:outlineLvl w:val="2"/>
    </w:pPr>
    <w:rPr>
      <w:spacing w:val="-10"/>
      <w:kern w:val="32"/>
    </w:rPr>
  </w:style>
  <w:style w:type="paragraph" w:styleId="Heading4">
    <w:name w:val="heading 4"/>
    <w:basedOn w:val="HeadingBase"/>
    <w:next w:val="BodyText"/>
    <w:link w:val="Heading4Char"/>
    <w:qFormat/>
    <w:rsid w:val="00F46A89"/>
    <w:pPr>
      <w:spacing w:before="160" w:after="120"/>
      <w:outlineLvl w:val="3"/>
    </w:pPr>
    <w:rPr>
      <w:sz w:val="22"/>
    </w:rPr>
  </w:style>
  <w:style w:type="paragraph" w:styleId="Heading5">
    <w:name w:val="heading 5"/>
    <w:basedOn w:val="HeadingBase"/>
    <w:next w:val="Normal"/>
    <w:link w:val="Heading5Char"/>
    <w:qFormat/>
    <w:rsid w:val="00F46A89"/>
    <w:pPr>
      <w:spacing w:before="80"/>
      <w:outlineLvl w:val="4"/>
    </w:pPr>
    <w:rPr>
      <w:color w:val="918585"/>
      <w:sz w:val="20"/>
    </w:rPr>
  </w:style>
  <w:style w:type="paragraph" w:styleId="Heading6">
    <w:name w:val="heading 6"/>
    <w:basedOn w:val="HeadingBase"/>
    <w:next w:val="Normal"/>
    <w:link w:val="Heading6Char"/>
    <w:qFormat/>
    <w:rsid w:val="00F46A89"/>
    <w:pPr>
      <w:spacing w:before="60"/>
      <w:outlineLvl w:val="5"/>
    </w:pPr>
    <w:rPr>
      <w:color w:val="918585"/>
      <w:sz w:val="20"/>
    </w:rPr>
  </w:style>
  <w:style w:type="paragraph" w:styleId="Heading7">
    <w:name w:val="heading 7"/>
    <w:basedOn w:val="Normal"/>
    <w:next w:val="Normal"/>
    <w:link w:val="Heading7Char"/>
    <w:qFormat/>
    <w:rsid w:val="00F46A89"/>
    <w:pPr>
      <w:ind w:left="720"/>
      <w:outlineLvl w:val="6"/>
    </w:pPr>
    <w:rPr>
      <w:i/>
    </w:rPr>
  </w:style>
  <w:style w:type="paragraph" w:styleId="Heading8">
    <w:name w:val="heading 8"/>
    <w:basedOn w:val="Normal"/>
    <w:next w:val="Normal"/>
    <w:link w:val="Heading8Char"/>
    <w:qFormat/>
    <w:rsid w:val="00F46A89"/>
    <w:pPr>
      <w:ind w:left="720"/>
      <w:outlineLvl w:val="7"/>
    </w:pPr>
    <w:rPr>
      <w:i/>
    </w:rPr>
  </w:style>
  <w:style w:type="paragraph" w:styleId="Heading9">
    <w:name w:val="heading 9"/>
    <w:basedOn w:val="Normal"/>
    <w:next w:val="Normal"/>
    <w:link w:val="Heading9Char"/>
    <w:qFormat/>
    <w:rsid w:val="00F46A89"/>
    <w:pPr>
      <w:ind w:left="720"/>
      <w:outlineLvl w:val="8"/>
    </w:pPr>
    <w:rPr>
      <w:i/>
    </w:rPr>
  </w:style>
  <w:style w:type="character" w:default="1" w:styleId="DefaultParagraphFont">
    <w:name w:val="Default Paragraph Font"/>
    <w:uiPriority w:val="1"/>
    <w:unhideWhenUsed/>
    <w:rsid w:val="00F46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A89"/>
  </w:style>
  <w:style w:type="character" w:customStyle="1" w:styleId="Heading1Char">
    <w:name w:val="Heading 1 Char"/>
    <w:basedOn w:val="DefaultParagraphFont"/>
    <w:link w:val="Heading1"/>
    <w:rsid w:val="00F46A89"/>
    <w:rPr>
      <w:rFonts w:ascii="Times New Roman" w:eastAsia="Times New Roman" w:hAnsi="Times New Roman" w:cs="Times New Roman"/>
      <w:b/>
      <w:sz w:val="32"/>
      <w:szCs w:val="20"/>
      <w:lang w:eastAsia="en-US"/>
    </w:rPr>
  </w:style>
  <w:style w:type="paragraph" w:styleId="BodyText">
    <w:name w:val="Body Text"/>
    <w:basedOn w:val="Normal"/>
    <w:link w:val="BodyTextChar"/>
    <w:rsid w:val="00F46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A89"/>
    <w:rPr>
      <w:rFonts w:ascii="Times New Roman" w:eastAsia="Times New Roman" w:hAnsi="Times New Roman" w:cs="Times New Roman"/>
      <w:sz w:val="24"/>
      <w:lang w:eastAsia="en-US"/>
    </w:rPr>
  </w:style>
  <w:style w:type="paragraph" w:styleId="ListBullet">
    <w:name w:val="List Bullet"/>
    <w:basedOn w:val="List"/>
    <w:rsid w:val="00F46A89"/>
    <w:pPr>
      <w:numPr>
        <w:numId w:val="13"/>
      </w:numPr>
      <w:tabs>
        <w:tab w:val="clear" w:pos="340"/>
      </w:tabs>
      <w:spacing w:before="40" w:after="40"/>
    </w:pPr>
  </w:style>
  <w:style w:type="paragraph" w:styleId="ListBullet2">
    <w:name w:val="List Bullet 2"/>
    <w:basedOn w:val="List2"/>
    <w:rsid w:val="00F46A89"/>
    <w:pPr>
      <w:numPr>
        <w:numId w:val="14"/>
      </w:numPr>
      <w:tabs>
        <w:tab w:val="clear" w:pos="680"/>
      </w:tabs>
    </w:pPr>
  </w:style>
  <w:style w:type="character" w:styleId="Emphasis">
    <w:name w:val="Emphasis"/>
    <w:basedOn w:val="DefaultParagraphFont"/>
    <w:qFormat/>
    <w:rsid w:val="00F46A89"/>
    <w:rPr>
      <w:i/>
    </w:rPr>
  </w:style>
  <w:style w:type="paragraph" w:customStyle="1" w:styleId="SuperHeading">
    <w:name w:val="SuperHeading"/>
    <w:basedOn w:val="Normal"/>
    <w:rsid w:val="00F46A89"/>
    <w:pPr>
      <w:spacing w:before="240" w:after="120"/>
      <w:outlineLvl w:val="0"/>
    </w:pPr>
    <w:rPr>
      <w:rFonts w:ascii="Times New Roman" w:hAnsi="Times New Roman"/>
      <w:b/>
      <w:sz w:val="32"/>
    </w:rPr>
  </w:style>
  <w:style w:type="paragraph" w:customStyle="1" w:styleId="AllowPageBreak">
    <w:name w:val="AllowPageBreak"/>
    <w:rsid w:val="00F46A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6A89"/>
    <w:pPr>
      <w:numPr>
        <w:numId w:val="3"/>
      </w:numPr>
      <w:tabs>
        <w:tab w:val="clear" w:pos="1021"/>
      </w:tabs>
      <w:ind w:left="1037" w:hanging="357"/>
    </w:pPr>
  </w:style>
  <w:style w:type="character" w:customStyle="1" w:styleId="Heading2Char">
    <w:name w:val="Heading 2 Char"/>
    <w:basedOn w:val="DefaultParagraphFont"/>
    <w:link w:val="Heading2"/>
    <w:rsid w:val="00F46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A89"/>
    <w:rPr>
      <w:rFonts w:ascii="Courier New" w:eastAsia="Times New Roman" w:hAnsi="Courier New" w:cs="Times New Roman"/>
      <w:i/>
      <w:szCs w:val="20"/>
      <w:lang w:eastAsia="en-US"/>
    </w:rPr>
  </w:style>
  <w:style w:type="paragraph" w:customStyle="1" w:styleId="HeadingBase">
    <w:name w:val="Heading Base"/>
    <w:rsid w:val="00F46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A89"/>
    <w:pPr>
      <w:tabs>
        <w:tab w:val="right" w:leader="dot" w:pos="9072"/>
      </w:tabs>
      <w:ind w:left="567"/>
    </w:pPr>
    <w:rPr>
      <w:szCs w:val="22"/>
    </w:rPr>
  </w:style>
  <w:style w:type="paragraph" w:customStyle="1" w:styleId="TOCBase">
    <w:name w:val="TOC Base"/>
    <w:rsid w:val="00F46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A89"/>
    <w:pPr>
      <w:tabs>
        <w:tab w:val="right" w:leader="dot" w:pos="9072"/>
      </w:tabs>
      <w:spacing w:before="40" w:after="40"/>
      <w:ind w:left="284"/>
    </w:pPr>
    <w:rPr>
      <w:rFonts w:ascii="Times New Roman" w:hAnsi="Times New Roman"/>
    </w:rPr>
  </w:style>
  <w:style w:type="paragraph" w:styleId="TOC1">
    <w:name w:val="toc 1"/>
    <w:basedOn w:val="TOCBase"/>
    <w:next w:val="Normal"/>
    <w:rsid w:val="00F46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A89"/>
    <w:rPr>
      <w:rFonts w:ascii="Times New Roman" w:eastAsia="Times New Roman" w:hAnsi="Times New Roman" w:cs="Times New Roman"/>
      <w:sz w:val="16"/>
      <w:lang w:eastAsia="en-US"/>
    </w:rPr>
  </w:style>
  <w:style w:type="paragraph" w:styleId="Title">
    <w:name w:val="Title"/>
    <w:basedOn w:val="HeadingBase"/>
    <w:link w:val="TitleChar"/>
    <w:qFormat/>
    <w:rsid w:val="00F46A89"/>
    <w:pPr>
      <w:spacing w:before="5040"/>
      <w:jc w:val="center"/>
    </w:pPr>
    <w:rPr>
      <w:sz w:val="48"/>
      <w:szCs w:val="72"/>
      <w:lang w:val="en-US"/>
    </w:rPr>
  </w:style>
  <w:style w:type="character" w:customStyle="1" w:styleId="TitleChar">
    <w:name w:val="Title Char"/>
    <w:basedOn w:val="DefaultParagraphFont"/>
    <w:link w:val="Title"/>
    <w:rsid w:val="00F46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A89"/>
    <w:pPr>
      <w:tabs>
        <w:tab w:val="left" w:pos="3600"/>
        <w:tab w:val="left" w:pos="3958"/>
      </w:tabs>
    </w:pPr>
  </w:style>
  <w:style w:type="paragraph" w:styleId="List">
    <w:name w:val="List"/>
    <w:basedOn w:val="BodyText"/>
    <w:next w:val="BodyText"/>
    <w:rsid w:val="00F46A89"/>
    <w:pPr>
      <w:tabs>
        <w:tab w:val="left" w:pos="340"/>
      </w:tabs>
      <w:spacing w:before="60" w:after="60"/>
      <w:ind w:left="340" w:hanging="340"/>
    </w:pPr>
  </w:style>
  <w:style w:type="paragraph" w:customStyle="1" w:styleId="Note">
    <w:name w:val="Note"/>
    <w:basedOn w:val="BodyText"/>
    <w:rsid w:val="00F46A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6A89"/>
    <w:rPr>
      <w:b/>
      <w:spacing w:val="0"/>
    </w:rPr>
  </w:style>
  <w:style w:type="paragraph" w:customStyle="1" w:styleId="SuperTitle">
    <w:name w:val="SuperTitle"/>
    <w:basedOn w:val="Title"/>
    <w:rsid w:val="00F46A89"/>
    <w:pPr>
      <w:framePr w:wrap="auto" w:hAnchor="text" w:y="6049"/>
    </w:pPr>
    <w:rPr>
      <w:color w:val="000000"/>
      <w:sz w:val="40"/>
    </w:rPr>
  </w:style>
  <w:style w:type="paragraph" w:customStyle="1" w:styleId="TOCTitle">
    <w:name w:val="TOCTitle"/>
    <w:basedOn w:val="Heading1"/>
    <w:rsid w:val="00F46A89"/>
    <w:pPr>
      <w:spacing w:after="240"/>
      <w:jc w:val="center"/>
      <w:outlineLvl w:val="9"/>
    </w:pPr>
    <w:rPr>
      <w:caps/>
    </w:rPr>
  </w:style>
  <w:style w:type="paragraph" w:customStyle="1" w:styleId="Version">
    <w:name w:val="Version"/>
    <w:rsid w:val="00F46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A89"/>
    <w:pPr>
      <w:keepNext w:val="0"/>
      <w:tabs>
        <w:tab w:val="right" w:pos="4176"/>
      </w:tabs>
      <w:ind w:left="198" w:hanging="198"/>
    </w:pPr>
    <w:rPr>
      <w:rFonts w:ascii="Garamond" w:hAnsi="Garamond"/>
    </w:rPr>
  </w:style>
  <w:style w:type="paragraph" w:styleId="IndexHeading">
    <w:name w:val="index heading"/>
    <w:basedOn w:val="Normal"/>
    <w:next w:val="Index1"/>
    <w:semiHidden/>
    <w:rsid w:val="00F46A89"/>
    <w:pPr>
      <w:spacing w:before="120" w:after="120"/>
    </w:pPr>
    <w:rPr>
      <w:rFonts w:ascii="Arial" w:hAnsi="Arial"/>
      <w:b/>
      <w:color w:val="918585"/>
      <w:sz w:val="24"/>
    </w:rPr>
  </w:style>
  <w:style w:type="paragraph" w:styleId="Header">
    <w:name w:val="header"/>
    <w:basedOn w:val="Normal"/>
    <w:link w:val="HeaderChar"/>
    <w:rsid w:val="00F46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A89"/>
    <w:rPr>
      <w:rFonts w:ascii="Times New Roman" w:eastAsia="Times New Roman" w:hAnsi="Times New Roman" w:cs="Times New Roman"/>
      <w:sz w:val="16"/>
      <w:szCs w:val="20"/>
      <w:lang w:val="en-GB" w:eastAsia="en-US"/>
    </w:rPr>
  </w:style>
  <w:style w:type="paragraph" w:customStyle="1" w:styleId="Chapter">
    <w:name w:val="Chapter"/>
    <w:basedOn w:val="Normal"/>
    <w:rsid w:val="00F46A89"/>
    <w:pPr>
      <w:spacing w:before="240"/>
    </w:pPr>
    <w:rPr>
      <w:rFonts w:ascii="Times New Roman" w:hAnsi="Times New Roman"/>
      <w:smallCaps/>
      <w:spacing w:val="80"/>
      <w:sz w:val="28"/>
    </w:rPr>
  </w:style>
  <w:style w:type="paragraph" w:customStyle="1" w:styleId="InChapter">
    <w:name w:val="InChapter"/>
    <w:basedOn w:val="Heading3"/>
    <w:rsid w:val="00F46A89"/>
    <w:pPr>
      <w:spacing w:after="240"/>
      <w:outlineLvl w:val="9"/>
    </w:pPr>
    <w:rPr>
      <w:noProof/>
    </w:rPr>
  </w:style>
  <w:style w:type="paragraph" w:styleId="Index2">
    <w:name w:val="index 2"/>
    <w:basedOn w:val="Normal"/>
    <w:next w:val="Normal"/>
    <w:semiHidden/>
    <w:rsid w:val="00F46A89"/>
    <w:pPr>
      <w:tabs>
        <w:tab w:val="right" w:pos="4176"/>
      </w:tabs>
      <w:ind w:left="568" w:hanging="284"/>
    </w:pPr>
    <w:rPr>
      <w:rFonts w:ascii="Garamond" w:hAnsi="Garamond"/>
    </w:rPr>
  </w:style>
  <w:style w:type="paragraph" w:customStyle="1" w:styleId="Byline">
    <w:name w:val="Byline"/>
    <w:rsid w:val="00F46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A89"/>
    <w:pPr>
      <w:tabs>
        <w:tab w:val="clear" w:pos="3600"/>
        <w:tab w:val="clear" w:pos="3958"/>
      </w:tabs>
      <w:jc w:val="right"/>
    </w:pPr>
  </w:style>
  <w:style w:type="paragraph" w:styleId="Caption">
    <w:name w:val="caption"/>
    <w:basedOn w:val="BodyText"/>
    <w:next w:val="Normal"/>
    <w:qFormat/>
    <w:rsid w:val="00F46A89"/>
    <w:pPr>
      <w:framePr w:w="2268" w:hSpace="181" w:vSpace="181" w:wrap="around" w:vAnchor="text" w:hAnchor="page" w:x="1135" w:y="285" w:anchorLock="1"/>
    </w:pPr>
    <w:rPr>
      <w:i/>
    </w:rPr>
  </w:style>
  <w:style w:type="paragraph" w:customStyle="1" w:styleId="MiniTOCTitle">
    <w:name w:val="MiniTOCTitle"/>
    <w:basedOn w:val="Heading4"/>
    <w:rsid w:val="00F46A89"/>
    <w:pPr>
      <w:spacing w:before="240"/>
      <w:outlineLvl w:val="9"/>
    </w:pPr>
    <w:rPr>
      <w:noProof/>
      <w:sz w:val="24"/>
    </w:rPr>
  </w:style>
  <w:style w:type="paragraph" w:customStyle="1" w:styleId="MiniTOCItem">
    <w:name w:val="MiniTOCItem"/>
    <w:basedOn w:val="ListBullet"/>
    <w:rsid w:val="00F46A89"/>
    <w:pPr>
      <w:numPr>
        <w:numId w:val="0"/>
      </w:numPr>
      <w:tabs>
        <w:tab w:val="right" w:leader="dot" w:pos="6521"/>
      </w:tabs>
      <w:spacing w:before="0" w:after="0"/>
    </w:pPr>
  </w:style>
  <w:style w:type="paragraph" w:customStyle="1" w:styleId="TOFTitle">
    <w:name w:val="TOFTitle"/>
    <w:basedOn w:val="TOCTitle"/>
    <w:rsid w:val="00F46A89"/>
  </w:style>
  <w:style w:type="paragraph" w:styleId="TableofFigures">
    <w:name w:val="table of figures"/>
    <w:basedOn w:val="Normal"/>
    <w:next w:val="Normal"/>
    <w:semiHidden/>
    <w:rsid w:val="00F46A89"/>
    <w:pPr>
      <w:tabs>
        <w:tab w:val="right" w:leader="dot" w:pos="9072"/>
      </w:tabs>
      <w:ind w:left="970" w:hanging="403"/>
    </w:pPr>
    <w:rPr>
      <w:rFonts w:ascii="Times New Roman" w:hAnsi="Times New Roman"/>
      <w:b/>
    </w:rPr>
  </w:style>
  <w:style w:type="paragraph" w:styleId="ListNumber">
    <w:name w:val="List Number"/>
    <w:basedOn w:val="List"/>
    <w:rsid w:val="00F46A89"/>
    <w:pPr>
      <w:numPr>
        <w:numId w:val="16"/>
      </w:numPr>
      <w:tabs>
        <w:tab w:val="clear" w:pos="340"/>
      </w:tabs>
    </w:pPr>
  </w:style>
  <w:style w:type="character" w:customStyle="1" w:styleId="WingdingSymbols">
    <w:name w:val="Wingding Symbols"/>
    <w:rsid w:val="00F46A89"/>
    <w:rPr>
      <w:rFonts w:ascii="Wingdings" w:hAnsi="Wingdings"/>
    </w:rPr>
  </w:style>
  <w:style w:type="paragraph" w:customStyle="1" w:styleId="TableHeading">
    <w:name w:val="Table Heading"/>
    <w:basedOn w:val="HeadingBase"/>
    <w:rsid w:val="00F46A89"/>
    <w:pPr>
      <w:keepLines/>
      <w:pBdr>
        <w:bottom w:val="single" w:sz="6" w:space="1" w:color="918585"/>
      </w:pBdr>
      <w:spacing w:before="240"/>
    </w:pPr>
  </w:style>
  <w:style w:type="character" w:customStyle="1" w:styleId="HotSpot">
    <w:name w:val="HotSpot"/>
    <w:rsid w:val="00F46A89"/>
    <w:rPr>
      <w:color w:val="0033CC"/>
      <w:u w:val="none"/>
    </w:rPr>
  </w:style>
  <w:style w:type="paragraph" w:customStyle="1" w:styleId="BodyTextRight">
    <w:name w:val="Body Text Right"/>
    <w:basedOn w:val="BodyText"/>
    <w:rsid w:val="00F46A89"/>
    <w:pPr>
      <w:spacing w:before="0" w:after="0"/>
      <w:jc w:val="right"/>
    </w:pPr>
  </w:style>
  <w:style w:type="paragraph" w:styleId="Index3">
    <w:name w:val="index 3"/>
    <w:basedOn w:val="ListNumber2"/>
    <w:next w:val="Normal"/>
    <w:semiHidden/>
    <w:rsid w:val="00F46A89"/>
    <w:pPr>
      <w:numPr>
        <w:numId w:val="0"/>
      </w:numPr>
      <w:tabs>
        <w:tab w:val="right" w:leader="dot" w:pos="4176"/>
      </w:tabs>
    </w:pPr>
  </w:style>
  <w:style w:type="paragraph" w:styleId="ListNumber2">
    <w:name w:val="List Number 2"/>
    <w:basedOn w:val="List2"/>
    <w:rsid w:val="00F46A89"/>
    <w:pPr>
      <w:numPr>
        <w:numId w:val="11"/>
      </w:numPr>
      <w:tabs>
        <w:tab w:val="clear" w:pos="1060"/>
      </w:tabs>
    </w:pPr>
  </w:style>
  <w:style w:type="paragraph" w:customStyle="1" w:styleId="MarginNote">
    <w:name w:val="Margin Note"/>
    <w:basedOn w:val="BodyText"/>
    <w:rsid w:val="00F46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A89"/>
    <w:rPr>
      <w:sz w:val="32"/>
    </w:rPr>
  </w:style>
  <w:style w:type="paragraph" w:customStyle="1" w:styleId="HeadingProcedure">
    <w:name w:val="Heading Procedure"/>
    <w:basedOn w:val="HeadingBase"/>
    <w:next w:val="Normal"/>
    <w:rsid w:val="00F46A89"/>
    <w:pPr>
      <w:tabs>
        <w:tab w:val="left" w:pos="0"/>
      </w:tabs>
      <w:spacing w:before="120" w:after="60"/>
    </w:pPr>
    <w:rPr>
      <w:i/>
      <w:color w:val="918585"/>
      <w:sz w:val="22"/>
    </w:rPr>
  </w:style>
  <w:style w:type="paragraph" w:customStyle="1" w:styleId="TableBodyText">
    <w:name w:val="Table Body Text"/>
    <w:basedOn w:val="BodyText"/>
    <w:rsid w:val="00F46A89"/>
    <w:pPr>
      <w:spacing w:before="60" w:after="60"/>
    </w:pPr>
  </w:style>
  <w:style w:type="paragraph" w:styleId="ListContinue">
    <w:name w:val="List Continue"/>
    <w:basedOn w:val="List"/>
    <w:rsid w:val="00F46A89"/>
    <w:pPr>
      <w:ind w:firstLine="0"/>
    </w:pPr>
  </w:style>
  <w:style w:type="paragraph" w:customStyle="1" w:styleId="ListNote">
    <w:name w:val="List Note"/>
    <w:basedOn w:val="List"/>
    <w:rsid w:val="00F46A89"/>
    <w:pPr>
      <w:pBdr>
        <w:top w:val="single" w:sz="6" w:space="2" w:color="918585"/>
        <w:bottom w:val="single" w:sz="6" w:space="2" w:color="918585"/>
      </w:pBdr>
      <w:tabs>
        <w:tab w:val="left" w:pos="1021"/>
      </w:tabs>
      <w:ind w:firstLine="0"/>
    </w:pPr>
  </w:style>
  <w:style w:type="paragraph" w:customStyle="1" w:styleId="Warning">
    <w:name w:val="Warning"/>
    <w:basedOn w:val="BodyText"/>
    <w:rsid w:val="00F46A89"/>
    <w:pPr>
      <w:shd w:val="clear" w:color="auto" w:fill="D9D9D9"/>
      <w:tabs>
        <w:tab w:val="left" w:pos="992"/>
      </w:tabs>
      <w:ind w:left="119" w:right="119"/>
    </w:pPr>
    <w:rPr>
      <w:sz w:val="20"/>
    </w:rPr>
  </w:style>
  <w:style w:type="paragraph" w:customStyle="1" w:styleId="MarginIcons">
    <w:name w:val="Margin Icons"/>
    <w:basedOn w:val="BodyText"/>
    <w:rsid w:val="00F46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A89"/>
    <w:rPr>
      <w:rFonts w:ascii="Courier New" w:hAnsi="Courier New"/>
    </w:rPr>
  </w:style>
  <w:style w:type="paragraph" w:customStyle="1" w:styleId="NoteBullet">
    <w:name w:val="Note Bullet"/>
    <w:basedOn w:val="Note"/>
    <w:rsid w:val="00F46A89"/>
    <w:pPr>
      <w:tabs>
        <w:tab w:val="clear" w:pos="680"/>
      </w:tabs>
      <w:spacing w:before="60" w:after="60"/>
    </w:pPr>
  </w:style>
  <w:style w:type="paragraph" w:customStyle="1" w:styleId="SubHeading2">
    <w:name w:val="SubHeading2"/>
    <w:basedOn w:val="HeadingBase"/>
    <w:rsid w:val="00F46A89"/>
    <w:pPr>
      <w:spacing w:before="240" w:after="60"/>
    </w:pPr>
    <w:rPr>
      <w:sz w:val="20"/>
    </w:rPr>
  </w:style>
  <w:style w:type="paragraph" w:customStyle="1" w:styleId="SubHeading1">
    <w:name w:val="SubHeading1"/>
    <w:basedOn w:val="HeadingBase"/>
    <w:rsid w:val="00F46A89"/>
    <w:pPr>
      <w:spacing w:before="240" w:after="60"/>
    </w:pPr>
    <w:rPr>
      <w:color w:val="918585"/>
      <w:sz w:val="22"/>
    </w:rPr>
  </w:style>
  <w:style w:type="paragraph" w:customStyle="1" w:styleId="SideHeading">
    <w:name w:val="Side Heading"/>
    <w:basedOn w:val="HeadingBase"/>
    <w:rsid w:val="00F46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A89"/>
    <w:pPr>
      <w:numPr>
        <w:numId w:val="12"/>
      </w:numPr>
    </w:pPr>
  </w:style>
  <w:style w:type="paragraph" w:styleId="PlainText">
    <w:name w:val="Plain Text"/>
    <w:basedOn w:val="Normal"/>
    <w:link w:val="PlainTextChar"/>
    <w:rsid w:val="00F46A89"/>
    <w:rPr>
      <w:sz w:val="20"/>
    </w:rPr>
  </w:style>
  <w:style w:type="character" w:customStyle="1" w:styleId="PlainTextChar">
    <w:name w:val="Plain Text Char"/>
    <w:basedOn w:val="DefaultParagraphFont"/>
    <w:link w:val="PlainText"/>
    <w:rsid w:val="00F46A89"/>
    <w:rPr>
      <w:rFonts w:ascii="Courier New" w:eastAsia="Times New Roman" w:hAnsi="Courier New" w:cs="Times New Roman"/>
      <w:sz w:val="20"/>
      <w:szCs w:val="20"/>
      <w:lang w:eastAsia="en-US"/>
    </w:rPr>
  </w:style>
  <w:style w:type="character" w:customStyle="1" w:styleId="MenuOption">
    <w:name w:val="Menu Option"/>
    <w:basedOn w:val="DefaultParagraphFont"/>
    <w:rsid w:val="00F46A89"/>
    <w:rPr>
      <w:b/>
      <w:smallCaps/>
    </w:rPr>
  </w:style>
  <w:style w:type="paragraph" w:customStyle="1" w:styleId="TableListNumber">
    <w:name w:val="Table List Number"/>
    <w:basedOn w:val="ListNumber"/>
    <w:rsid w:val="00F46A89"/>
    <w:pPr>
      <w:numPr>
        <w:numId w:val="0"/>
      </w:numPr>
    </w:pPr>
  </w:style>
  <w:style w:type="paragraph" w:styleId="TOC4">
    <w:name w:val="toc 4"/>
    <w:basedOn w:val="TOCBase"/>
    <w:next w:val="Normal"/>
    <w:semiHidden/>
    <w:rsid w:val="00F46A89"/>
    <w:pPr>
      <w:tabs>
        <w:tab w:val="right" w:leader="dot" w:pos="9071"/>
      </w:tabs>
      <w:ind w:left="1701"/>
    </w:pPr>
  </w:style>
  <w:style w:type="paragraph" w:customStyle="1" w:styleId="ListAlpha">
    <w:name w:val="List Alpha"/>
    <w:basedOn w:val="List"/>
    <w:rsid w:val="00F46A89"/>
    <w:pPr>
      <w:numPr>
        <w:numId w:val="10"/>
      </w:numPr>
    </w:pPr>
  </w:style>
  <w:style w:type="paragraph" w:customStyle="1" w:styleId="ListAlpha2">
    <w:name w:val="List Alpha 2"/>
    <w:basedOn w:val="List2"/>
    <w:rsid w:val="00F46A89"/>
    <w:pPr>
      <w:numPr>
        <w:numId w:val="9"/>
      </w:numPr>
    </w:pPr>
  </w:style>
  <w:style w:type="paragraph" w:styleId="List2">
    <w:name w:val="List 2"/>
    <w:basedOn w:val="BodyText"/>
    <w:rsid w:val="00F46A89"/>
    <w:pPr>
      <w:tabs>
        <w:tab w:val="left" w:pos="680"/>
      </w:tabs>
      <w:spacing w:before="60" w:after="60"/>
      <w:ind w:left="680" w:hanging="340"/>
    </w:pPr>
  </w:style>
  <w:style w:type="paragraph" w:styleId="List3">
    <w:name w:val="List 3"/>
    <w:basedOn w:val="BodyText"/>
    <w:rsid w:val="00F46A89"/>
    <w:pPr>
      <w:tabs>
        <w:tab w:val="left" w:pos="1021"/>
      </w:tabs>
      <w:spacing w:before="60" w:after="60"/>
      <w:ind w:left="1020" w:hanging="340"/>
    </w:pPr>
  </w:style>
  <w:style w:type="paragraph" w:styleId="List4">
    <w:name w:val="List 4"/>
    <w:basedOn w:val="BodyText"/>
    <w:rsid w:val="00F46A89"/>
    <w:pPr>
      <w:tabs>
        <w:tab w:val="left" w:pos="1361"/>
      </w:tabs>
      <w:spacing w:before="60" w:after="60"/>
      <w:ind w:left="1361" w:hanging="340"/>
    </w:pPr>
  </w:style>
  <w:style w:type="paragraph" w:styleId="List5">
    <w:name w:val="List 5"/>
    <w:basedOn w:val="BodyText"/>
    <w:rsid w:val="00F46A89"/>
    <w:pPr>
      <w:tabs>
        <w:tab w:val="left" w:pos="1701"/>
      </w:tabs>
      <w:spacing w:before="60" w:after="60"/>
      <w:ind w:left="1701" w:hanging="340"/>
    </w:pPr>
  </w:style>
  <w:style w:type="paragraph" w:styleId="ListBullet4">
    <w:name w:val="List Bullet 4"/>
    <w:basedOn w:val="List4"/>
    <w:rsid w:val="00F46A89"/>
    <w:pPr>
      <w:numPr>
        <w:numId w:val="4"/>
      </w:numPr>
      <w:tabs>
        <w:tab w:val="clear" w:pos="1361"/>
      </w:tabs>
    </w:pPr>
  </w:style>
  <w:style w:type="paragraph" w:styleId="ListBullet5">
    <w:name w:val="List Bullet 5"/>
    <w:basedOn w:val="List5"/>
    <w:rsid w:val="00F46A89"/>
    <w:pPr>
      <w:numPr>
        <w:numId w:val="5"/>
      </w:numPr>
    </w:pPr>
  </w:style>
  <w:style w:type="paragraph" w:styleId="ListContinue2">
    <w:name w:val="List Continue 2"/>
    <w:basedOn w:val="List2"/>
    <w:rsid w:val="00F46A89"/>
    <w:pPr>
      <w:ind w:firstLine="0"/>
    </w:pPr>
  </w:style>
  <w:style w:type="paragraph" w:styleId="ListContinue3">
    <w:name w:val="List Continue 3"/>
    <w:basedOn w:val="List3"/>
    <w:rsid w:val="00F46A89"/>
    <w:pPr>
      <w:ind w:left="1021" w:firstLine="0"/>
    </w:pPr>
  </w:style>
  <w:style w:type="paragraph" w:styleId="ListContinue4">
    <w:name w:val="List Continue 4"/>
    <w:basedOn w:val="List4"/>
    <w:rsid w:val="00F46A89"/>
    <w:pPr>
      <w:ind w:firstLine="0"/>
    </w:pPr>
  </w:style>
  <w:style w:type="paragraph" w:styleId="ListContinue5">
    <w:name w:val="List Continue 5"/>
    <w:basedOn w:val="List5"/>
    <w:rsid w:val="00F46A89"/>
    <w:pPr>
      <w:ind w:firstLine="0"/>
    </w:pPr>
  </w:style>
  <w:style w:type="paragraph" w:styleId="ListNumber3">
    <w:name w:val="List Number 3"/>
    <w:basedOn w:val="List3"/>
    <w:rsid w:val="00F46A89"/>
    <w:pPr>
      <w:numPr>
        <w:numId w:val="6"/>
      </w:numPr>
    </w:pPr>
  </w:style>
  <w:style w:type="paragraph" w:styleId="ListNumber4">
    <w:name w:val="List Number 4"/>
    <w:basedOn w:val="List4"/>
    <w:rsid w:val="00F46A89"/>
    <w:pPr>
      <w:numPr>
        <w:numId w:val="7"/>
      </w:numPr>
    </w:pPr>
  </w:style>
  <w:style w:type="paragraph" w:styleId="ListNumber5">
    <w:name w:val="List Number 5"/>
    <w:basedOn w:val="List5"/>
    <w:rsid w:val="00F46A89"/>
    <w:pPr>
      <w:numPr>
        <w:numId w:val="8"/>
      </w:numPr>
    </w:pPr>
  </w:style>
  <w:style w:type="paragraph" w:styleId="BlockText">
    <w:name w:val="Block Text"/>
    <w:basedOn w:val="Normal"/>
    <w:rsid w:val="00F46A89"/>
    <w:pPr>
      <w:spacing w:after="120"/>
      <w:ind w:left="1440" w:right="1440"/>
    </w:pPr>
  </w:style>
  <w:style w:type="character" w:customStyle="1" w:styleId="Subscript">
    <w:name w:val="Subscript"/>
    <w:basedOn w:val="DefaultParagraphFont"/>
    <w:rsid w:val="00F46A89"/>
    <w:rPr>
      <w:sz w:val="16"/>
      <w:vertAlign w:val="subscript"/>
    </w:rPr>
  </w:style>
  <w:style w:type="character" w:customStyle="1" w:styleId="Superscript">
    <w:name w:val="Superscript"/>
    <w:basedOn w:val="DefaultParagraphFont"/>
    <w:rsid w:val="00F46A89"/>
    <w:rPr>
      <w:sz w:val="16"/>
      <w:vertAlign w:val="superscript"/>
    </w:rPr>
  </w:style>
  <w:style w:type="character" w:customStyle="1" w:styleId="Symbols">
    <w:name w:val="Symbols"/>
    <w:basedOn w:val="DefaultParagraphFont"/>
    <w:rsid w:val="00F46A89"/>
    <w:rPr>
      <w:rFonts w:ascii="Symbol" w:hAnsi="Symbol"/>
    </w:rPr>
  </w:style>
  <w:style w:type="character" w:customStyle="1" w:styleId="MenuOptions">
    <w:name w:val="Menu Options"/>
    <w:basedOn w:val="DefaultParagraphFont"/>
    <w:rsid w:val="00F46A89"/>
    <w:rPr>
      <w:rFonts w:ascii="Arial Narrow" w:hAnsi="Arial Narrow"/>
      <w:smallCaps/>
    </w:rPr>
  </w:style>
  <w:style w:type="character" w:customStyle="1" w:styleId="Buttons">
    <w:name w:val="Buttons"/>
    <w:basedOn w:val="DefaultParagraphFont"/>
    <w:rsid w:val="00F46A89"/>
    <w:rPr>
      <w:b/>
    </w:rPr>
  </w:style>
  <w:style w:type="character" w:customStyle="1" w:styleId="Underlined">
    <w:name w:val="Underlined"/>
    <w:basedOn w:val="DefaultParagraphFont"/>
    <w:rsid w:val="00F46A89"/>
    <w:rPr>
      <w:u w:val="single"/>
    </w:rPr>
  </w:style>
  <w:style w:type="paragraph" w:customStyle="1" w:styleId="TableBodyTextRight">
    <w:name w:val="Table Body Text Right"/>
    <w:basedOn w:val="TableBodyText"/>
    <w:rsid w:val="00F46A89"/>
    <w:pPr>
      <w:widowControl w:val="0"/>
      <w:autoSpaceDE w:val="0"/>
      <w:autoSpaceDN w:val="0"/>
      <w:adjustRightInd w:val="0"/>
      <w:jc w:val="right"/>
    </w:pPr>
    <w:rPr>
      <w:rFonts w:cs="Arial"/>
      <w:szCs w:val="18"/>
    </w:rPr>
  </w:style>
  <w:style w:type="paragraph" w:customStyle="1" w:styleId="CopyrightText">
    <w:name w:val="Copyright Text"/>
    <w:basedOn w:val="BodyText"/>
    <w:rsid w:val="00F46A89"/>
    <w:rPr>
      <w:sz w:val="18"/>
    </w:rPr>
  </w:style>
  <w:style w:type="paragraph" w:customStyle="1" w:styleId="BodySmallRight">
    <w:name w:val="Body Small Right"/>
    <w:basedOn w:val="BodyTextRight"/>
    <w:rsid w:val="00F46A89"/>
    <w:rPr>
      <w:sz w:val="18"/>
      <w:szCs w:val="18"/>
    </w:rPr>
  </w:style>
  <w:style w:type="paragraph" w:customStyle="1" w:styleId="MarginEdition">
    <w:name w:val="Margin Edition"/>
    <w:basedOn w:val="MarginNote"/>
    <w:rsid w:val="00F46A89"/>
    <w:pPr>
      <w:spacing w:before="0" w:after="0"/>
    </w:pPr>
    <w:rPr>
      <w:rFonts w:ascii="Times New Roman" w:hAnsi="Times New Roman"/>
      <w:color w:val="999999"/>
    </w:rPr>
  </w:style>
  <w:style w:type="paragraph" w:customStyle="1" w:styleId="Spacer">
    <w:name w:val="Spacer"/>
    <w:basedOn w:val="Normal"/>
    <w:rsid w:val="00F46A89"/>
    <w:rPr>
      <w:sz w:val="2"/>
      <w:szCs w:val="2"/>
    </w:rPr>
  </w:style>
  <w:style w:type="character" w:customStyle="1" w:styleId="Small">
    <w:name w:val="Small"/>
    <w:basedOn w:val="DefaultParagraphFont"/>
    <w:rsid w:val="00F46A89"/>
    <w:rPr>
      <w:sz w:val="16"/>
    </w:rPr>
  </w:style>
  <w:style w:type="paragraph" w:customStyle="1" w:styleId="WideTable">
    <w:name w:val="Wide Table"/>
    <w:basedOn w:val="Normal"/>
    <w:rsid w:val="00F46A89"/>
    <w:pPr>
      <w:ind w:left="-1418"/>
    </w:pPr>
    <w:rPr>
      <w:sz w:val="2"/>
      <w:szCs w:val="2"/>
    </w:rPr>
  </w:style>
  <w:style w:type="character" w:styleId="PageNumber">
    <w:name w:val="page number"/>
    <w:basedOn w:val="DefaultParagraphFont"/>
    <w:rsid w:val="00F46A89"/>
  </w:style>
  <w:style w:type="paragraph" w:styleId="Quote">
    <w:name w:val="Quote"/>
    <w:basedOn w:val="Heading1"/>
    <w:link w:val="QuoteChar"/>
    <w:qFormat/>
    <w:rsid w:val="00F46A89"/>
    <w:rPr>
      <w:b w:val="0"/>
      <w:sz w:val="72"/>
      <w:szCs w:val="72"/>
      <w:lang w:val="en-NZ"/>
    </w:rPr>
  </w:style>
  <w:style w:type="character" w:customStyle="1" w:styleId="QuoteChar">
    <w:name w:val="Quote Char"/>
    <w:basedOn w:val="DefaultParagraphFont"/>
    <w:link w:val="Quote"/>
    <w:rsid w:val="00F46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A89"/>
    <w:pPr>
      <w:pageBreakBefore/>
    </w:pPr>
  </w:style>
  <w:style w:type="paragraph" w:customStyle="1" w:styleId="Border">
    <w:name w:val="Border"/>
    <w:basedOn w:val="Normal"/>
    <w:qFormat/>
    <w:rsid w:val="00F46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A89"/>
    <w:rPr>
      <w:b/>
      <w:bCs/>
      <w:i/>
      <w:iCs/>
      <w:color w:val="auto"/>
    </w:rPr>
  </w:style>
  <w:style w:type="paragraph" w:styleId="IntenseQuote">
    <w:name w:val="Intense Quote"/>
    <w:basedOn w:val="Normal"/>
    <w:next w:val="Normal"/>
    <w:link w:val="IntenseQuoteChar"/>
    <w:uiPriority w:val="30"/>
    <w:qFormat/>
    <w:rsid w:val="00F46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A89"/>
    <w:rPr>
      <w:smallCaps/>
      <w:color w:val="auto"/>
      <w:u w:val="single"/>
    </w:rPr>
  </w:style>
  <w:style w:type="character" w:styleId="IntenseReference">
    <w:name w:val="Intense Reference"/>
    <w:basedOn w:val="DefaultParagraphFont"/>
    <w:uiPriority w:val="32"/>
    <w:qFormat/>
    <w:rsid w:val="00F46A89"/>
    <w:rPr>
      <w:b/>
      <w:bCs/>
      <w:smallCaps/>
      <w:color w:val="auto"/>
      <w:spacing w:val="5"/>
      <w:u w:val="single"/>
    </w:rPr>
  </w:style>
  <w:style w:type="paragraph" w:customStyle="1" w:styleId="2ColumnHeading">
    <w:name w:val="2Column Heading"/>
    <w:basedOn w:val="BodyText"/>
    <w:qFormat/>
    <w:rsid w:val="00F46A89"/>
    <w:pPr>
      <w:spacing w:after="60"/>
      <w:ind w:left="-2268"/>
    </w:pPr>
    <w:rPr>
      <w:b/>
    </w:rPr>
  </w:style>
  <w:style w:type="paragraph" w:customStyle="1" w:styleId="Heading1TOC">
    <w:name w:val="Heading1 TOC"/>
    <w:basedOn w:val="Normal"/>
    <w:qFormat/>
    <w:rsid w:val="00F46A89"/>
    <w:pPr>
      <w:spacing w:before="240" w:after="120"/>
    </w:pPr>
    <w:rPr>
      <w:rFonts w:ascii="Times New Roman" w:hAnsi="Times New Roman"/>
      <w:b/>
      <w:sz w:val="32"/>
    </w:rPr>
  </w:style>
  <w:style w:type="paragraph" w:customStyle="1" w:styleId="Heading2TOC">
    <w:name w:val="Heading2 TOC"/>
    <w:basedOn w:val="Normal"/>
    <w:qFormat/>
    <w:rsid w:val="00F46A89"/>
    <w:pPr>
      <w:spacing w:before="240" w:after="60"/>
    </w:pPr>
    <w:rPr>
      <w:rFonts w:ascii="Times New Roman" w:hAnsi="Times New Roman"/>
      <w:b/>
      <w:sz w:val="28"/>
    </w:rPr>
  </w:style>
  <w:style w:type="character" w:customStyle="1" w:styleId="Underline">
    <w:name w:val="Underline"/>
    <w:basedOn w:val="DefaultParagraphFont"/>
    <w:qFormat/>
    <w:rsid w:val="00F46A89"/>
    <w:rPr>
      <w:u w:val="single"/>
    </w:rPr>
  </w:style>
  <w:style w:type="character" w:customStyle="1" w:styleId="BoldandItalics">
    <w:name w:val="Bold and Italics"/>
    <w:qFormat/>
    <w:rsid w:val="00F46A89"/>
    <w:rPr>
      <w:b/>
      <w:i/>
      <w:u w:val="none"/>
    </w:rPr>
  </w:style>
  <w:style w:type="paragraph" w:styleId="BalloonText">
    <w:name w:val="Balloon Text"/>
    <w:basedOn w:val="Normal"/>
    <w:link w:val="BalloonTextChar"/>
    <w:rsid w:val="00F46A89"/>
    <w:rPr>
      <w:rFonts w:ascii="Tahoma" w:hAnsi="Tahoma" w:cs="Tahoma"/>
      <w:sz w:val="16"/>
      <w:szCs w:val="16"/>
    </w:rPr>
  </w:style>
  <w:style w:type="character" w:customStyle="1" w:styleId="BalloonTextChar">
    <w:name w:val="Balloon Text Char"/>
    <w:basedOn w:val="DefaultParagraphFont"/>
    <w:link w:val="BalloonText"/>
    <w:rsid w:val="00F46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A89"/>
    <w:rPr>
      <w:b/>
      <w:color w:val="660033"/>
      <w:spacing w:val="0"/>
    </w:rPr>
  </w:style>
  <w:style w:type="paragraph" w:customStyle="1" w:styleId="Nameditemlist">
    <w:name w:val="Named item list"/>
    <w:basedOn w:val="BodyText"/>
    <w:qFormat/>
    <w:rsid w:val="00F46A89"/>
    <w:pPr>
      <w:tabs>
        <w:tab w:val="left" w:pos="2835"/>
      </w:tabs>
      <w:ind w:left="2835" w:hanging="2835"/>
    </w:pPr>
  </w:style>
  <w:style w:type="paragraph" w:customStyle="1" w:styleId="BodyTextnopadding">
    <w:name w:val="Body Text no padding"/>
    <w:basedOn w:val="BodyText"/>
    <w:qFormat/>
    <w:rsid w:val="00F46A89"/>
    <w:pPr>
      <w:spacing w:before="0" w:after="0"/>
    </w:pPr>
  </w:style>
  <w:style w:type="paragraph" w:customStyle="1" w:styleId="BodyTextBold">
    <w:name w:val="Body Text Bold"/>
    <w:basedOn w:val="BodyText"/>
    <w:qFormat/>
    <w:rsid w:val="00F46A89"/>
    <w:rPr>
      <w:b/>
    </w:rPr>
  </w:style>
  <w:style w:type="character" w:styleId="Hyperlink">
    <w:name w:val="Hyperlink"/>
    <w:basedOn w:val="DefaultParagraphFont"/>
    <w:uiPriority w:val="99"/>
    <w:unhideWhenUsed/>
    <w:rsid w:val="00E91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7452</Characters>
  <Application>Microsoft Office Word</Application>
  <DocSecurity>0</DocSecurity>
  <Lines>266</Lines>
  <Paragraphs>148</Paragraphs>
  <ScaleCrop>false</ScaleCrop>
  <Company>Author-it Software Corporation Ltd.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CPPSEC3042 Diagnose faults in video surveillance systems and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