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2A0C" w:rsidP="00B02A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CPPSEC3037 Test installed security equipment and systems</w:t>
      </w:r>
      <w:r>
        <w:fldChar w:fldCharType="end"/>
      </w:r>
    </w:p>
    <w:p w:rsidR="00B02A0C" w:rsidP="00B02A0C">
      <w:pPr>
        <w:pStyle w:val="Version"/>
        <w:sectPr w:rsidSect="00DF2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2592" w:rsidP="00DF2592">
      <w:pPr>
        <w:pStyle w:val="SuperHeading"/>
      </w:pPr>
      <w:r w:rsidRPr="00DF2592">
        <w:t>CPPSEC3037 Test installed security equipment and systems</w:t>
      </w:r>
    </w:p>
    <w:p w:rsidR="00000000" w:rsidRPr="00DF2592" w:rsidP="00DF2592">
      <w:pPr>
        <w:pStyle w:val="Heading1"/>
      </w:pPr>
      <w:bookmarkStart w:id="1" w:name="O_1053075"/>
      <w:bookmarkEnd w:id="1"/>
      <w:r w:rsidRPr="00DF25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92" w:rsidP="00DF2592">
            <w:pPr>
              <w:pStyle w:val="BodyText"/>
            </w:pPr>
            <w:r w:rsidRPr="00DF2592">
              <w:t>This version first released with CPP Property Services Training Package Release 9.0.</w:t>
            </w:r>
          </w:p>
          <w:p w:rsidR="00000000" w:rsidRPr="00DF2592" w:rsidP="00DF2592">
            <w:pPr>
              <w:pStyle w:val="BodyText"/>
            </w:pPr>
            <w:r w:rsidRPr="00DF2592">
              <w:t>Supersedes and is equivalent to CPPSEC3037A Test installed security equipment and system. Updated to meet the Standards fo</w:t>
            </w:r>
            <w:r w:rsidRPr="00DF2592">
              <w:t>r Training Packages.</w:t>
            </w:r>
          </w:p>
        </w:tc>
      </w:tr>
    </w:tbl>
    <w:p w:rsidR="00000000" w:rsidRPr="00DF2592" w:rsidP="00DF2592">
      <w:pPr>
        <w:pStyle w:val="BodyText"/>
      </w:pPr>
    </w:p>
    <w:p w:rsidR="00000000" w:rsidRPr="00DF2592" w:rsidP="00DF2592">
      <w:pPr>
        <w:pStyle w:val="AllowPageBreak"/>
      </w:pPr>
    </w:p>
    <w:p w:rsidR="00000000" w:rsidRPr="00DF2592" w:rsidP="00DF2592">
      <w:pPr>
        <w:pStyle w:val="Heading1"/>
      </w:pPr>
      <w:bookmarkStart w:id="2" w:name="O_1053081"/>
      <w:bookmarkEnd w:id="2"/>
      <w:r w:rsidRPr="00DF2592">
        <w:t>Application</w:t>
      </w:r>
    </w:p>
    <w:p w:rsidR="00000000" w:rsidRPr="00DF2592" w:rsidP="00B02A0C">
      <w:pPr>
        <w:pStyle w:val="BodyText"/>
      </w:pPr>
      <w:r w:rsidRPr="00DF2592">
        <w:t>This unit specifies the skills and knowledge required to test a range of installed security equipment and systems including cable systems, equipment components and programming.  It includes selecting an</w:t>
      </w:r>
      <w:r w:rsidRPr="00DF2592">
        <w:t xml:space="preserve">d carrying out tests to confirm the integrity, security and safety of equipment and systems.  This work applies in extra low voltage environments as defined in Australian Standard </w:t>
      </w:r>
      <w:r w:rsidRPr="00DF2592">
        <w:rPr>
          <w:rStyle w:val="Emphasis"/>
        </w:rPr>
        <w:t>AS/NZS 2201.1:2007 Intruder alarm systems – Client’s premises – Design, inst</w:t>
      </w:r>
      <w:r w:rsidRPr="00DF2592">
        <w:rPr>
          <w:rStyle w:val="Emphasis"/>
        </w:rPr>
        <w:t>allation, commissioning and maintenance</w:t>
      </w:r>
      <w:r w:rsidRPr="00DF2592">
        <w:t xml:space="preserve"> (AS/NZS 2201).</w:t>
      </w:r>
    </w:p>
    <w:p w:rsidR="00000000" w:rsidRPr="00DF2592" w:rsidP="00B02A0C">
      <w:pPr>
        <w:pStyle w:val="BodyText"/>
      </w:pPr>
      <w:r w:rsidRPr="00DF2592">
        <w:t>A person working at this level would be expected to take responsibility for organising and completing tasks assigned to them without close supervision.</w:t>
      </w:r>
    </w:p>
    <w:p w:rsidR="00000000" w:rsidRPr="00DF2592" w:rsidP="00B02A0C">
      <w:pPr>
        <w:pStyle w:val="BodyText"/>
      </w:pPr>
      <w:r w:rsidRPr="00DF2592">
        <w:t>Licensing, legislative or certification requireme</w:t>
      </w:r>
      <w:r w:rsidRPr="00DF2592">
        <w:t>nts apply to advising on, supplying, installing, maintaining, monitoring, repairing and servicing security equipment in some states and territories.  For further information, check with the relevant regulatory authority.</w:t>
      </w:r>
    </w:p>
    <w:p w:rsidR="00000000" w:rsidRPr="00DF2592" w:rsidP="00DF2592">
      <w:pPr>
        <w:pStyle w:val="Heading1"/>
      </w:pPr>
      <w:bookmarkStart w:id="3" w:name="O_1053080"/>
      <w:bookmarkEnd w:id="3"/>
      <w:r w:rsidRPr="00DF2592">
        <w:t>Pre-requisite Un</w:t>
      </w:r>
      <w:r w:rsidRPr="00DF2592">
        <w:t>it</w:t>
      </w:r>
    </w:p>
    <w:p w:rsidR="00000000" w:rsidRPr="00DF2592" w:rsidP="00B02A0C">
      <w:pPr>
        <w:pStyle w:val="BodyText"/>
      </w:pPr>
      <w:r w:rsidRPr="00DF2592">
        <w:t>None.</w:t>
      </w:r>
    </w:p>
    <w:p w:rsidR="00000000" w:rsidRPr="00DF2592" w:rsidP="00DF2592">
      <w:pPr>
        <w:pStyle w:val="Heading1"/>
      </w:pPr>
      <w:bookmarkStart w:id="4" w:name="O_1053079"/>
      <w:bookmarkEnd w:id="4"/>
      <w:r w:rsidRPr="00DF2592">
        <w:t>Unit Sector</w:t>
      </w:r>
    </w:p>
    <w:p w:rsidR="00000000" w:rsidRPr="00DF2592" w:rsidP="00B02A0C">
      <w:pPr>
        <w:pStyle w:val="BodyText"/>
      </w:pPr>
      <w:r w:rsidRPr="00DF2592">
        <w:t>Technical</w:t>
      </w:r>
    </w:p>
    <w:p w:rsidR="00000000" w:rsidRPr="00DF2592" w:rsidP="00DF2592">
      <w:pPr>
        <w:pStyle w:val="Heading1"/>
      </w:pPr>
      <w:bookmarkStart w:id="5" w:name="O_1053078"/>
      <w:bookmarkEnd w:id="5"/>
      <w:r w:rsidRPr="00DF259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Performance criteria describe what needs to be done to demonstrate achievement of the element.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Prepare to test installed security equipment and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Review work instructions to confirm client and site requirements and testing timeframes.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Review AS/NZS 2201 to understand regulatory requirements associated with testing installed security</w:t>
            </w:r>
            <w:r w:rsidRPr="00DF2592">
              <w:t xml:space="preserve"> </w:t>
            </w:r>
            <w:r w:rsidRPr="00DF2592">
              <w:t>equipment and systems and apply to work instructions.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Review and follow workplace policies and procedures including work health and safety when carrying out work tasks.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Confirm type of security equipment and system to be tested and clarify testing parameters.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Plan and organise work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Plan and prioritise work tasks allowing sufficient time to meet work instructions.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Select and organise required materials, tools and equipment including personal protective equipment and check for safe and correct operation.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Arrange access to installed security equipment and system in consultation with relevant persons.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Identify hazards in the work area and apply risk control measures.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Conduct security equipment and system testing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Use safe work practices when working with electronic equipment and cables according to WHS requirements.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Identify, isolate, tag and test cables according to WHS requirements.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Remove parts and connections of security equipment and system following approved procedures and store safely to protect against loss or damage.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Carry out testing procedures</w:t>
            </w:r>
            <w:r w:rsidRPr="00DF2592">
              <w:t xml:space="preserve"> following manufacturers’ instructions.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Check to confirm accuracy and reliability of test data and conduct additional required tests or seek assistance from relevant persons.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Reassemble security equipment and system to pre-test condition following manufacturers’ instructions.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 xml:space="preserve">Finalise testing activities and </w:t>
            </w:r>
            <w:r w:rsidRPr="00DF2592">
              <w:t>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Check security equ</w:t>
            </w:r>
            <w:r w:rsidRPr="00DF2592">
              <w:t>ipment and system to confirm correct operation and conformance with work instructions.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Complete documentation detailing testing results according to workplace and regulatory requirements.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Notify work completion to relevant persons.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Check tools and equipment for faults, wear or damage and rectify or report problems.</w:t>
            </w:r>
          </w:p>
        </w:tc>
      </w:tr>
      <w:tr w:rsidTr="00DF2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2592">
            <w:pPr>
              <w:pStyle w:val="BodyText"/>
              <w:rPr>
                <w:lang w:val="en-NZ"/>
              </w:rPr>
            </w:pPr>
            <w:r w:rsidRPr="00DF2592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2592" w:rsidP="00DF2592">
            <w:pPr>
              <w:pStyle w:val="BodyText"/>
            </w:pPr>
            <w:r w:rsidRPr="00DF2592">
              <w:t>Restore work area to original condition and remove waste caused by work tasks.</w:t>
            </w:r>
          </w:p>
        </w:tc>
      </w:tr>
    </w:tbl>
    <w:p w:rsidR="00000000" w:rsidRPr="00DF2592" w:rsidP="00DF2592">
      <w:pPr>
        <w:pStyle w:val="BodyText"/>
      </w:pPr>
    </w:p>
    <w:p w:rsidR="00000000" w:rsidRPr="00DF2592" w:rsidP="00DF2592">
      <w:pPr>
        <w:pStyle w:val="AllowPageBreak"/>
      </w:pPr>
    </w:p>
    <w:p w:rsidR="00000000" w:rsidRPr="00DF2592" w:rsidP="00DF2592">
      <w:pPr>
        <w:pStyle w:val="Heading1"/>
      </w:pPr>
      <w:bookmarkStart w:id="6" w:name="O_1053077"/>
      <w:bookmarkEnd w:id="6"/>
      <w:r w:rsidRPr="00DF2592">
        <w:t>Foundation Skills</w:t>
      </w:r>
    </w:p>
    <w:p w:rsidR="00000000" w:rsidRPr="00DF2592" w:rsidP="00B02A0C">
      <w:pPr>
        <w:pStyle w:val="BodyText"/>
      </w:pPr>
      <w:r w:rsidRPr="00DF2592">
        <w:t>As well as the foundation skills explicit in t</w:t>
      </w:r>
      <w:r w:rsidRPr="00DF2592">
        <w:t>he performance criteria of this unit, candidates require:</w:t>
      </w:r>
    </w:p>
    <w:p w:rsidR="00000000" w:rsidRPr="00DF2592" w:rsidP="00DF2592">
      <w:pPr>
        <w:pStyle w:val="ListBullet"/>
      </w:pPr>
      <w:r w:rsidRPr="00DF2592">
        <w:t>reading skills to interpret key requirements of:</w:t>
      </w:r>
    </w:p>
    <w:p w:rsidR="00000000" w:rsidRPr="00DF2592" w:rsidP="00DF2592">
      <w:pPr>
        <w:pStyle w:val="ListBullet2"/>
      </w:pPr>
      <w:r w:rsidRPr="00DF2592">
        <w:t>plans and specifications when locating installed security equipment and systems</w:t>
      </w:r>
    </w:p>
    <w:p w:rsidR="00000000" w:rsidRPr="00DF2592" w:rsidP="00DF2592">
      <w:pPr>
        <w:pStyle w:val="ListBullet2"/>
      </w:pPr>
      <w:r w:rsidRPr="00DF2592">
        <w:t>Australian standards and manufacturers’ instructions</w:t>
      </w:r>
    </w:p>
    <w:p w:rsidR="00000000" w:rsidRPr="00DF2592" w:rsidP="00DF2592">
      <w:pPr>
        <w:pStyle w:val="ListBullet"/>
      </w:pPr>
      <w:r w:rsidRPr="00DF2592">
        <w:t>numeracy skills to interpret multimeter readings when testing security equipment and systems.</w:t>
      </w:r>
    </w:p>
    <w:p w:rsidR="00000000" w:rsidRPr="00DF2592" w:rsidP="00DF2592">
      <w:pPr>
        <w:pStyle w:val="AllowPageBreak"/>
      </w:pPr>
    </w:p>
    <w:p w:rsidR="00000000" w:rsidRPr="00DF2592" w:rsidP="00DF2592">
      <w:pPr>
        <w:pStyle w:val="Heading1"/>
      </w:pPr>
      <w:bookmarkStart w:id="7" w:name="O_1053076"/>
      <w:bookmarkEnd w:id="7"/>
      <w:r w:rsidRPr="00DF2592">
        <w:t>Unit Mapping Information</w:t>
      </w:r>
    </w:p>
    <w:p w:rsidR="00000000" w:rsidRPr="00DF2592" w:rsidP="00B02A0C">
      <w:pPr>
        <w:pStyle w:val="BodyText"/>
      </w:pPr>
      <w:r w:rsidRPr="00DF2592">
        <w:t>Supersedes and equivalent to CPPSEC3037A Test installed security equipment and system.</w:t>
      </w:r>
    </w:p>
    <w:p w:rsidR="00000000" w:rsidRPr="00DF2592" w:rsidP="00DF2592">
      <w:pPr>
        <w:pStyle w:val="Heading1"/>
      </w:pPr>
      <w:bookmarkStart w:id="8" w:name="O_1053069"/>
      <w:bookmarkEnd w:id="8"/>
      <w:r w:rsidRPr="00DF2592">
        <w:t>Links</w:t>
      </w:r>
    </w:p>
    <w:p w:rsidR="00000000" w:rsidRPr="00DF2592" w:rsidP="00B02A0C">
      <w:pPr>
        <w:pStyle w:val="BodyText"/>
      </w:pPr>
      <w:r w:rsidRPr="00DF2592">
        <w:t>Compan</w:t>
      </w:r>
      <w:r w:rsidRPr="00DF2592">
        <w:t xml:space="preserve">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C111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F2592" w:rsidP="00DF2592"/>
    <w:sectPr w:rsidSect="00DF25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92" w:rsidRPr="00B02A0C" w:rsidP="00B02A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0C" w:rsidP="00DF2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2A0C" w:rsidP="00DF2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02A0C" w:rsidP="00DF2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2592" w:rsidRPr="00B02A0C" w:rsidP="00B02A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2A0C" w:rsidRPr="002D2AF8" w:rsidP="00DF2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CPPSEC3037 Test installed security equipment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02A0C" w:rsidP="00DF2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6291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58F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1691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2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2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2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2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2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2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2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2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2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2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2592"/>
  </w:style>
  <w:style w:type="character" w:customStyle="1" w:styleId="Heading1Char">
    <w:name w:val="Heading 1 Char"/>
    <w:basedOn w:val="DefaultParagraphFont"/>
    <w:link w:val="Heading1"/>
    <w:rsid w:val="00DF2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2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2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259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259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2592"/>
    <w:rPr>
      <w:i/>
    </w:rPr>
  </w:style>
  <w:style w:type="paragraph" w:customStyle="1" w:styleId="SuperHeading">
    <w:name w:val="SuperHeading"/>
    <w:basedOn w:val="Normal"/>
    <w:rsid w:val="00DF2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2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2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2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2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2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2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2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2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2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2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2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2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2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2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2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2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2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2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2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2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2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2592"/>
    <w:rPr>
      <w:b/>
      <w:spacing w:val="0"/>
    </w:rPr>
  </w:style>
  <w:style w:type="paragraph" w:customStyle="1" w:styleId="SuperTitle">
    <w:name w:val="SuperTitle"/>
    <w:basedOn w:val="Title"/>
    <w:rsid w:val="00DF2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2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2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2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2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2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2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2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2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2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2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25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2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2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2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2592"/>
  </w:style>
  <w:style w:type="paragraph" w:styleId="TableofFigures">
    <w:name w:val="table of figures"/>
    <w:basedOn w:val="Normal"/>
    <w:next w:val="Normal"/>
    <w:semiHidden/>
    <w:rsid w:val="00DF2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259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2592"/>
    <w:rPr>
      <w:rFonts w:ascii="Wingdings" w:hAnsi="Wingdings"/>
    </w:rPr>
  </w:style>
  <w:style w:type="paragraph" w:customStyle="1" w:styleId="TableHeading">
    <w:name w:val="Table Heading"/>
    <w:basedOn w:val="HeadingBase"/>
    <w:rsid w:val="00DF2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2592"/>
    <w:rPr>
      <w:color w:val="0033CC"/>
      <w:u w:val="none"/>
    </w:rPr>
  </w:style>
  <w:style w:type="paragraph" w:customStyle="1" w:styleId="BodyTextRight">
    <w:name w:val="Body Text Right"/>
    <w:basedOn w:val="BodyText"/>
    <w:rsid w:val="00DF2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2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259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2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2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2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2592"/>
    <w:rPr>
      <w:sz w:val="32"/>
    </w:rPr>
  </w:style>
  <w:style w:type="paragraph" w:customStyle="1" w:styleId="HeadingProcedure">
    <w:name w:val="Heading Procedure"/>
    <w:basedOn w:val="HeadingBase"/>
    <w:next w:val="Normal"/>
    <w:rsid w:val="00DF2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2592"/>
    <w:pPr>
      <w:spacing w:before="60" w:after="60"/>
    </w:pPr>
  </w:style>
  <w:style w:type="paragraph" w:styleId="ListContinue">
    <w:name w:val="List Continue"/>
    <w:basedOn w:val="List"/>
    <w:rsid w:val="00DF2592"/>
    <w:pPr>
      <w:ind w:firstLine="0"/>
    </w:pPr>
  </w:style>
  <w:style w:type="paragraph" w:customStyle="1" w:styleId="ListNote">
    <w:name w:val="List Note"/>
    <w:basedOn w:val="List"/>
    <w:rsid w:val="00DF2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2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2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2592"/>
    <w:rPr>
      <w:rFonts w:ascii="Courier New" w:hAnsi="Courier New"/>
    </w:rPr>
  </w:style>
  <w:style w:type="paragraph" w:customStyle="1" w:styleId="NoteBullet">
    <w:name w:val="Note Bullet"/>
    <w:basedOn w:val="Note"/>
    <w:rsid w:val="00DF2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2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2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2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259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2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2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2592"/>
    <w:rPr>
      <w:b/>
      <w:smallCaps/>
    </w:rPr>
  </w:style>
  <w:style w:type="paragraph" w:customStyle="1" w:styleId="TableListNumber">
    <w:name w:val="Table List Number"/>
    <w:basedOn w:val="ListNumber"/>
    <w:rsid w:val="00DF2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2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2592"/>
    <w:pPr>
      <w:numPr>
        <w:numId w:val="9"/>
      </w:numPr>
    </w:pPr>
  </w:style>
  <w:style w:type="paragraph" w:customStyle="1" w:styleId="ListAlpha2">
    <w:name w:val="List Alpha 2"/>
    <w:basedOn w:val="List2"/>
    <w:rsid w:val="00DF2592"/>
    <w:pPr>
      <w:numPr>
        <w:numId w:val="8"/>
      </w:numPr>
    </w:pPr>
  </w:style>
  <w:style w:type="paragraph" w:styleId="List2">
    <w:name w:val="List 2"/>
    <w:basedOn w:val="BodyText"/>
    <w:rsid w:val="00DF2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2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2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2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259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259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2592"/>
    <w:pPr>
      <w:numPr>
        <w:numId w:val="4"/>
      </w:numPr>
    </w:pPr>
  </w:style>
  <w:style w:type="paragraph" w:styleId="ListContinue2">
    <w:name w:val="List Continue 2"/>
    <w:basedOn w:val="List2"/>
    <w:rsid w:val="00DF2592"/>
    <w:pPr>
      <w:ind w:firstLine="0"/>
    </w:pPr>
  </w:style>
  <w:style w:type="paragraph" w:styleId="ListContinue3">
    <w:name w:val="List Continue 3"/>
    <w:basedOn w:val="List3"/>
    <w:rsid w:val="00DF2592"/>
    <w:pPr>
      <w:ind w:left="1021" w:firstLine="0"/>
    </w:pPr>
  </w:style>
  <w:style w:type="paragraph" w:styleId="ListContinue4">
    <w:name w:val="List Continue 4"/>
    <w:basedOn w:val="List4"/>
    <w:rsid w:val="00DF2592"/>
    <w:pPr>
      <w:ind w:firstLine="0"/>
    </w:pPr>
  </w:style>
  <w:style w:type="paragraph" w:styleId="ListContinue5">
    <w:name w:val="List Continue 5"/>
    <w:basedOn w:val="List5"/>
    <w:rsid w:val="00DF2592"/>
    <w:pPr>
      <w:ind w:firstLine="0"/>
    </w:pPr>
  </w:style>
  <w:style w:type="paragraph" w:styleId="ListNumber3">
    <w:name w:val="List Number 3"/>
    <w:basedOn w:val="List3"/>
    <w:rsid w:val="00DF2592"/>
    <w:pPr>
      <w:numPr>
        <w:numId w:val="5"/>
      </w:numPr>
    </w:pPr>
  </w:style>
  <w:style w:type="paragraph" w:styleId="ListNumber4">
    <w:name w:val="List Number 4"/>
    <w:basedOn w:val="List4"/>
    <w:rsid w:val="00DF2592"/>
    <w:pPr>
      <w:numPr>
        <w:numId w:val="6"/>
      </w:numPr>
    </w:pPr>
  </w:style>
  <w:style w:type="paragraph" w:styleId="ListNumber5">
    <w:name w:val="List Number 5"/>
    <w:basedOn w:val="List5"/>
    <w:rsid w:val="00DF2592"/>
    <w:pPr>
      <w:numPr>
        <w:numId w:val="7"/>
      </w:numPr>
    </w:pPr>
  </w:style>
  <w:style w:type="paragraph" w:styleId="BlockText">
    <w:name w:val="Block Text"/>
    <w:basedOn w:val="Normal"/>
    <w:rsid w:val="00DF2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2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2592"/>
    <w:rPr>
      <w:sz w:val="16"/>
      <w:vertAlign w:val="superscript"/>
    </w:rPr>
  </w:style>
  <w:style w:type="character" w:customStyle="1" w:styleId="Symbols">
    <w:name w:val="Symbols"/>
    <w:basedOn w:val="DefaultParagraphFont"/>
    <w:rsid w:val="00DF2592"/>
    <w:rPr>
      <w:rFonts w:ascii="Symbol" w:hAnsi="Symbol"/>
    </w:rPr>
  </w:style>
  <w:style w:type="character" w:customStyle="1" w:styleId="MenuOptions">
    <w:name w:val="Menu Options"/>
    <w:basedOn w:val="DefaultParagraphFont"/>
    <w:rsid w:val="00DF2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2592"/>
    <w:rPr>
      <w:b/>
    </w:rPr>
  </w:style>
  <w:style w:type="character" w:customStyle="1" w:styleId="Underlined">
    <w:name w:val="Underlined"/>
    <w:basedOn w:val="DefaultParagraphFont"/>
    <w:rsid w:val="00DF2592"/>
    <w:rPr>
      <w:u w:val="single"/>
    </w:rPr>
  </w:style>
  <w:style w:type="paragraph" w:customStyle="1" w:styleId="TableBodyTextRight">
    <w:name w:val="Table Body Text Right"/>
    <w:basedOn w:val="TableBodyText"/>
    <w:rsid w:val="00DF2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2592"/>
    <w:rPr>
      <w:sz w:val="18"/>
    </w:rPr>
  </w:style>
  <w:style w:type="paragraph" w:customStyle="1" w:styleId="BodySmallRight">
    <w:name w:val="Body Small Right"/>
    <w:basedOn w:val="BodyTextRight"/>
    <w:rsid w:val="00DF2592"/>
    <w:rPr>
      <w:sz w:val="18"/>
      <w:szCs w:val="18"/>
    </w:rPr>
  </w:style>
  <w:style w:type="paragraph" w:customStyle="1" w:styleId="MarginEdition">
    <w:name w:val="Margin Edition"/>
    <w:basedOn w:val="MarginNote"/>
    <w:rsid w:val="00DF2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2592"/>
    <w:rPr>
      <w:sz w:val="2"/>
      <w:szCs w:val="2"/>
    </w:rPr>
  </w:style>
  <w:style w:type="character" w:customStyle="1" w:styleId="Small">
    <w:name w:val="Small"/>
    <w:basedOn w:val="DefaultParagraphFont"/>
    <w:rsid w:val="00DF2592"/>
    <w:rPr>
      <w:sz w:val="16"/>
    </w:rPr>
  </w:style>
  <w:style w:type="paragraph" w:customStyle="1" w:styleId="WideTable">
    <w:name w:val="Wide Table"/>
    <w:basedOn w:val="Normal"/>
    <w:rsid w:val="00DF2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2592"/>
  </w:style>
  <w:style w:type="paragraph" w:styleId="Quote">
    <w:name w:val="Quote"/>
    <w:basedOn w:val="Heading1"/>
    <w:link w:val="QuoteChar"/>
    <w:qFormat/>
    <w:rsid w:val="00DF2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2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2592"/>
    <w:pPr>
      <w:pageBreakBefore/>
    </w:pPr>
  </w:style>
  <w:style w:type="paragraph" w:customStyle="1" w:styleId="Border">
    <w:name w:val="Border"/>
    <w:basedOn w:val="Normal"/>
    <w:qFormat/>
    <w:rsid w:val="00DF2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2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2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2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2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2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2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2592"/>
    <w:rPr>
      <w:u w:val="single"/>
    </w:rPr>
  </w:style>
  <w:style w:type="character" w:customStyle="1" w:styleId="BoldandItalics">
    <w:name w:val="Bold and Italics"/>
    <w:qFormat/>
    <w:rsid w:val="00DF2592"/>
    <w:rPr>
      <w:b/>
      <w:i/>
      <w:u w:val="none"/>
    </w:rPr>
  </w:style>
  <w:style w:type="paragraph" w:styleId="BalloonText">
    <w:name w:val="Balloon Text"/>
    <w:basedOn w:val="Normal"/>
    <w:link w:val="BalloonTextChar"/>
    <w:rsid w:val="00DF2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2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2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2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2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2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2592"/>
    <w:pPr>
      <w:spacing w:before="0" w:after="0"/>
    </w:pPr>
  </w:style>
  <w:style w:type="paragraph" w:customStyle="1" w:styleId="BodyTextBold">
    <w:name w:val="Body Text Bold"/>
    <w:basedOn w:val="BodyText"/>
    <w:qFormat/>
    <w:rsid w:val="00DF2592"/>
    <w:rPr>
      <w:b/>
    </w:rPr>
  </w:style>
  <w:style w:type="character" w:styleId="Hyperlink">
    <w:name w:val="Hyperlink"/>
    <w:basedOn w:val="DefaultParagraphFont"/>
    <w:uiPriority w:val="99"/>
    <w:unhideWhenUsed/>
    <w:rsid w:val="00B02A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628</Words>
  <Characters>3988</Characters>
  <Application>Microsoft Office Word</Application>
  <DocSecurity>0</DocSecurity>
  <Lines>173</Lines>
  <Paragraphs>88</Paragraphs>
  <ScaleCrop>false</ScaleCrop>
  <Company>Author-it Software Corporation Ltd.</Company>
  <LinksUpToDate>false</LinksUpToDate>
  <CharactersWithSpaces>4528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CPPSEC3037 Test installed security equipment and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2023-02-03T06:15:00Z</dcterms:created>
  <dcterms:modified xsi:type="dcterms:W3CDTF">2023-02-03T06:15:00Z</dcterms:modified>
</cp:coreProperties>
</file>