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50D0" w:rsidP="004050D0">
      <w:pPr>
        <w:pStyle w:val="Title"/>
      </w:pPr>
      <w:r>
        <w:fldChar w:fldCharType="begin"/>
      </w:r>
      <w:r>
        <w:instrText xml:space="preserve"> TITLE   \* MERGEFORMAT </w:instrText>
      </w:r>
      <w:r>
        <w:fldChar w:fldCharType="separate"/>
      </w:r>
      <w:r>
        <w:t>CPPSEC3035 Recommend technical security requirements to meet client needs</w:t>
      </w:r>
      <w:r>
        <w:fldChar w:fldCharType="end"/>
      </w:r>
    </w:p>
    <w:p w:rsidR="004050D0" w:rsidP="004050D0">
      <w:pPr>
        <w:pStyle w:val="Version"/>
        <w:sectPr w:rsidSect="008752F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52F3" w:rsidP="008752F3">
      <w:pPr>
        <w:pStyle w:val="SuperHeading"/>
      </w:pPr>
      <w:r w:rsidRPr="008752F3">
        <w:t>CPPSEC3035 Recommend technical security requirements to meet client needs</w:t>
      </w:r>
    </w:p>
    <w:p w:rsidR="00000000" w:rsidRPr="008752F3" w:rsidP="008752F3">
      <w:pPr>
        <w:pStyle w:val="Heading1"/>
      </w:pPr>
      <w:bookmarkStart w:id="1" w:name="O_1053041"/>
      <w:bookmarkEnd w:id="1"/>
      <w:r w:rsidRPr="008752F3">
        <w:t>Modification History</w:t>
      </w:r>
    </w:p>
    <w:tbl>
      <w:tblPr>
        <w:tblW w:w="0" w:type="auto"/>
        <w:tblLayout w:type="fixed"/>
        <w:tblCellMar>
          <w:left w:w="62" w:type="dxa"/>
          <w:right w:w="62" w:type="dxa"/>
        </w:tblCellMar>
        <w:tblLook w:val="0000"/>
      </w:tblPr>
      <w:tblGrid>
        <w:gridCol w:w="1128"/>
        <w:gridCol w:w="7944"/>
      </w:tblGrid>
      <w:tr w:rsidTr="008752F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Release 1</w:t>
            </w:r>
          </w:p>
        </w:tc>
        <w:tc>
          <w:tcPr>
            <w:tcW w:w="7944" w:type="dxa"/>
            <w:tcBorders>
              <w:top w:val="nil"/>
              <w:left w:val="nil"/>
              <w:bottom w:val="nil"/>
              <w:right w:val="nil"/>
            </w:tcBorders>
            <w:tcMar>
              <w:top w:w="0" w:type="dxa"/>
              <w:left w:w="62" w:type="dxa"/>
              <w:bottom w:w="0" w:type="dxa"/>
              <w:right w:w="62" w:type="dxa"/>
            </w:tcMar>
          </w:tcPr>
          <w:p w:rsidR="00000000" w:rsidRPr="008752F3" w:rsidP="008752F3">
            <w:pPr>
              <w:pStyle w:val="BodyText"/>
            </w:pPr>
            <w:r w:rsidRPr="008752F3">
              <w:t>This version first released with CPP Property Services Training Package Release 9.0.</w:t>
            </w:r>
          </w:p>
          <w:p w:rsidR="00000000" w:rsidRPr="008752F3" w:rsidP="008752F3">
            <w:pPr>
              <w:pStyle w:val="BodyText"/>
            </w:pPr>
            <w:r w:rsidRPr="008752F3">
              <w:t>Supersedes and is equivalent to CPPSEC3035A Identify technical security requirements. Updated to meet the Standards for Training Packages.</w:t>
            </w:r>
          </w:p>
        </w:tc>
      </w:tr>
    </w:tbl>
    <w:p w:rsidR="00000000" w:rsidRPr="008752F3" w:rsidP="008752F3">
      <w:pPr>
        <w:pStyle w:val="BodyText"/>
      </w:pPr>
    </w:p>
    <w:p w:rsidR="00000000" w:rsidRPr="008752F3" w:rsidP="008752F3">
      <w:pPr>
        <w:pStyle w:val="AllowPageBreak"/>
      </w:pPr>
    </w:p>
    <w:p w:rsidR="00000000" w:rsidRPr="008752F3" w:rsidP="008752F3">
      <w:pPr>
        <w:pStyle w:val="Heading1"/>
      </w:pPr>
      <w:bookmarkStart w:id="2" w:name="O_1053047"/>
      <w:bookmarkEnd w:id="2"/>
      <w:r w:rsidRPr="008752F3">
        <w:t>Application</w:t>
      </w:r>
    </w:p>
    <w:p w:rsidR="00000000" w:rsidRPr="008752F3" w:rsidP="004050D0">
      <w:pPr>
        <w:pStyle w:val="BodyText"/>
      </w:pPr>
      <w:r w:rsidRPr="008752F3">
        <w:t>This unit specifies the skills and knowledge required to recommend technical securit</w:t>
      </w:r>
      <w:r w:rsidRPr="008752F3">
        <w:t>y requirements to meet specific client needs.  It includes conducting site assessments to identify security risk factors associated with the site such as access and egress points, occupant behaviours and building condition, and prioritising and documenting</w:t>
      </w:r>
      <w:r w:rsidRPr="008752F3">
        <w:t xml:space="preserve"> security recommendations.</w:t>
      </w:r>
    </w:p>
    <w:p w:rsidR="00000000" w:rsidRPr="008752F3" w:rsidP="004050D0">
      <w:pPr>
        <w:pStyle w:val="BodyText"/>
      </w:pPr>
      <w:r w:rsidRPr="008752F3">
        <w:t>A person working at this level would be expected to take responsibility for organising and completing tasks assigned to them without close supervision.</w:t>
      </w:r>
    </w:p>
    <w:p w:rsidR="00000000" w:rsidRPr="008752F3" w:rsidP="004050D0">
      <w:pPr>
        <w:pStyle w:val="BodyText"/>
      </w:pPr>
      <w:r w:rsidRPr="008752F3">
        <w:t>Licensing, legislative or certification requirements apply to advising on, su</w:t>
      </w:r>
      <w:r w:rsidRPr="008752F3">
        <w:t>pplying, installing, maintaining, monitoring, repairing and servicing security equipment in some states and territories.  For further information, check with the relevant regulatory authority.</w:t>
      </w:r>
    </w:p>
    <w:p w:rsidR="00000000" w:rsidRPr="008752F3" w:rsidP="008752F3">
      <w:pPr>
        <w:pStyle w:val="Heading1"/>
      </w:pPr>
      <w:bookmarkStart w:id="3" w:name="O_1053046"/>
      <w:bookmarkEnd w:id="3"/>
      <w:r w:rsidRPr="008752F3">
        <w:t>Pre-requisite Unit</w:t>
      </w:r>
    </w:p>
    <w:p w:rsidR="00000000" w:rsidRPr="008752F3" w:rsidP="004050D0">
      <w:pPr>
        <w:pStyle w:val="BodyText"/>
      </w:pPr>
      <w:r w:rsidRPr="008752F3">
        <w:t>None.</w:t>
      </w:r>
    </w:p>
    <w:p w:rsidR="00000000" w:rsidRPr="008752F3" w:rsidP="008752F3">
      <w:pPr>
        <w:pStyle w:val="Heading1"/>
      </w:pPr>
      <w:bookmarkStart w:id="4" w:name="O_1053045"/>
      <w:bookmarkEnd w:id="4"/>
      <w:r w:rsidRPr="008752F3">
        <w:t>Unit Sector</w:t>
      </w:r>
    </w:p>
    <w:p w:rsidR="00000000" w:rsidRPr="008752F3" w:rsidP="004050D0">
      <w:pPr>
        <w:pStyle w:val="BodyText"/>
      </w:pPr>
      <w:r w:rsidRPr="008752F3">
        <w:t>Technical</w:t>
      </w:r>
    </w:p>
    <w:p w:rsidR="00000000" w:rsidRPr="008752F3" w:rsidP="008752F3">
      <w:pPr>
        <w:pStyle w:val="Heading1"/>
      </w:pPr>
      <w:bookmarkStart w:id="5" w:name="O_1053044"/>
      <w:bookmarkEnd w:id="5"/>
      <w:r w:rsidRPr="008752F3">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752F3">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Performance criteria describe what needs to be done to demonstrate achievement of the element.</w:t>
            </w:r>
          </w:p>
        </w:tc>
      </w:tr>
      <w:tr w:rsidTr="008752F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1</w:t>
            </w:r>
          </w:p>
        </w:tc>
        <w:tc>
          <w:tcPr>
            <w:tcW w:w="2357" w:type="dxa"/>
            <w:vMerge w:val="restart"/>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Confirm compliance requirements and client security needs.</w:t>
            </w: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1.1</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Review work instructions to confirm client specifications and service timeframes.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1.2</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Review and follow workplace policies and procedures including work health and safety when carrying out w</w:t>
            </w:r>
            <w:r w:rsidRPr="008752F3">
              <w:t xml:space="preserve">ork </w:t>
            </w:r>
            <w:r w:rsidRPr="008752F3">
              <w:t>tasks.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1.3</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Consult with client to clarify security objectives, needs and expectations.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1.4</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Use questioning and active listening to define technical security options to meet their needs within the scope of own competence and authority.</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1.5</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Recognise own limitations in addressing client needs and seek required assistance from relevant persons.</w:t>
            </w:r>
          </w:p>
        </w:tc>
      </w:tr>
      <w:tr w:rsidTr="008752F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2F3">
            <w:pPr>
              <w:pStyle w:val="BodyText"/>
              <w:rPr>
                <w:lang w:val="en-NZ"/>
              </w:rPr>
            </w:pPr>
          </w:p>
        </w:tc>
      </w:tr>
      <w:tr w:rsidTr="008752F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2</w:t>
            </w:r>
          </w:p>
        </w:tc>
        <w:tc>
          <w:tcPr>
            <w:tcW w:w="2357" w:type="dxa"/>
            <w:vMerge w:val="restart"/>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Assess client site and security risk factors.</w:t>
            </w: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2.1</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Arrange access to site in consultation with relevant persons.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2.2</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Identify hazards in the work area and apply risk control measures.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2.3</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Inspect client site and surrounds to assess access and egress points, assets and existing security arrangements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2.4</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Consult with client to identify occupant behaviours and activities that may impact security requirements.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2.5</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Record details of discussions and observations and identified security risk factors.</w:t>
            </w:r>
          </w:p>
        </w:tc>
      </w:tr>
      <w:tr w:rsidTr="008752F3">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752F3">
            <w:pPr>
              <w:pStyle w:val="BodyText"/>
              <w:rPr>
                <w:lang w:val="en-NZ"/>
              </w:rPr>
            </w:pPr>
          </w:p>
        </w:tc>
      </w:tr>
      <w:tr w:rsidTr="008752F3">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3</w:t>
            </w:r>
          </w:p>
        </w:tc>
        <w:tc>
          <w:tcPr>
            <w:tcW w:w="2357" w:type="dxa"/>
            <w:vMerge w:val="restart"/>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Present technical security recommendation.</w:t>
            </w: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3.1</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Select available security equipment, systems and services to meet client requirements.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3.2</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Summarise assessed client needs, prioritised security recommendations and alternative options, and check recommendations are supported by verifiable evidence.</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3.3</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Use computer and software to document security recommendations in the required format, style and structure according to workplace requirements.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3.4</w:t>
            </w:r>
          </w:p>
        </w:tc>
        <w:tc>
          <w:tcPr>
            <w:tcW w:w="5659"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Forward recommendations to relevant persons for review within agreed timeframes.</w:t>
            </w:r>
          </w:p>
        </w:tc>
      </w:tr>
      <w:tr w:rsidTr="008752F3">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3.5</w:t>
            </w:r>
          </w:p>
        </w:tc>
        <w:tc>
          <w:tcPr>
            <w:tcW w:w="5659" w:type="dxa"/>
            <w:tcBorders>
              <w:top w:val="nil"/>
              <w:left w:val="nil"/>
              <w:bottom w:val="nil"/>
              <w:right w:val="nil"/>
            </w:tcBorders>
            <w:tcMar>
              <w:top w:w="0" w:type="dxa"/>
              <w:left w:w="62" w:type="dxa"/>
              <w:bottom w:w="0" w:type="dxa"/>
              <w:right w:w="62" w:type="dxa"/>
            </w:tcMar>
          </w:tcPr>
          <w:p w:rsidR="00000000" w:rsidRPr="008752F3" w:rsidP="008752F3">
            <w:pPr>
              <w:pStyle w:val="BodyText"/>
            </w:pPr>
            <w:r w:rsidRPr="008752F3">
              <w:t xml:space="preserve">Store client </w:t>
            </w:r>
            <w:r w:rsidRPr="008752F3">
              <w:t>documentation in a manner that facilitates future retrieval and maintains confidentiality according to workplace and regulatory requirements.</w:t>
            </w:r>
          </w:p>
        </w:tc>
      </w:tr>
    </w:tbl>
    <w:p w:rsidR="00000000" w:rsidRPr="008752F3" w:rsidP="008752F3">
      <w:pPr>
        <w:pStyle w:val="BodyText"/>
      </w:pPr>
    </w:p>
    <w:p w:rsidR="00000000" w:rsidRPr="008752F3" w:rsidP="008752F3">
      <w:pPr>
        <w:pStyle w:val="AllowPageBreak"/>
      </w:pPr>
    </w:p>
    <w:p w:rsidR="00000000" w:rsidRPr="008752F3" w:rsidP="008752F3">
      <w:pPr>
        <w:pStyle w:val="Heading1"/>
      </w:pPr>
      <w:bookmarkStart w:id="6" w:name="O_1053043"/>
      <w:bookmarkEnd w:id="6"/>
      <w:r w:rsidRPr="008752F3">
        <w:t>Foundation Skills</w:t>
      </w:r>
    </w:p>
    <w:p w:rsidR="00000000" w:rsidRPr="008752F3" w:rsidP="004050D0">
      <w:pPr>
        <w:pStyle w:val="BodyText"/>
      </w:pPr>
      <w:r w:rsidRPr="008752F3">
        <w:t>As well as the foundation skills explicit in the performance criteria of th</w:t>
      </w:r>
      <w:r w:rsidRPr="008752F3">
        <w:t>is unit, candidates require:</w:t>
      </w:r>
    </w:p>
    <w:p w:rsidR="00000000" w:rsidRPr="008752F3" w:rsidP="008752F3">
      <w:pPr>
        <w:pStyle w:val="ListBullet"/>
      </w:pPr>
      <w:r w:rsidRPr="008752F3">
        <w:t>oral communication skills to relate to people demonstrating sensitivity to individual social and cultural differences</w:t>
      </w:r>
    </w:p>
    <w:p w:rsidR="00000000" w:rsidRPr="008752F3" w:rsidP="008752F3">
      <w:pPr>
        <w:pStyle w:val="ListBullet"/>
      </w:pPr>
      <w:r w:rsidRPr="008752F3">
        <w:t>reading skills to interpret key requirements of:</w:t>
      </w:r>
    </w:p>
    <w:p w:rsidR="00000000" w:rsidRPr="008752F3" w:rsidP="008752F3">
      <w:pPr>
        <w:pStyle w:val="ListBullet2"/>
      </w:pPr>
      <w:r w:rsidRPr="008752F3">
        <w:t>plans and drawings when assessing client sites</w:t>
      </w:r>
    </w:p>
    <w:p w:rsidR="00000000" w:rsidRPr="008752F3" w:rsidP="008752F3">
      <w:pPr>
        <w:pStyle w:val="ListBullet2"/>
      </w:pPr>
      <w:r w:rsidRPr="008752F3">
        <w:t>technical product specifications that may be in written or diagrammatic formats</w:t>
      </w:r>
    </w:p>
    <w:p w:rsidR="00000000" w:rsidRPr="008752F3" w:rsidP="008752F3">
      <w:pPr>
        <w:pStyle w:val="ListBullet"/>
      </w:pPr>
      <w:r w:rsidRPr="008752F3">
        <w:t>numeracy skills to measure and calculate area when assessing client sites</w:t>
      </w:r>
    </w:p>
    <w:p w:rsidR="00000000" w:rsidRPr="008752F3" w:rsidP="008752F3">
      <w:pPr>
        <w:pStyle w:val="AllowPageBreak"/>
      </w:pPr>
    </w:p>
    <w:p w:rsidR="00000000" w:rsidRPr="008752F3" w:rsidP="008752F3">
      <w:pPr>
        <w:pStyle w:val="Heading1"/>
      </w:pPr>
      <w:bookmarkStart w:id="7" w:name="O_1053042"/>
      <w:bookmarkEnd w:id="7"/>
      <w:r w:rsidRPr="008752F3">
        <w:t>Unit Mapping Information</w:t>
      </w:r>
    </w:p>
    <w:p w:rsidR="00000000" w:rsidRPr="008752F3" w:rsidP="004050D0">
      <w:pPr>
        <w:pStyle w:val="BodyText"/>
      </w:pPr>
      <w:r w:rsidRPr="008752F3">
        <w:t>Supersedes and equivalent to CPPSEC3035A Identify technic</w:t>
      </w:r>
      <w:r w:rsidRPr="008752F3">
        <w:t>al security requirements.</w:t>
      </w:r>
    </w:p>
    <w:p w:rsidR="00000000" w:rsidRPr="008752F3" w:rsidP="008752F3">
      <w:pPr>
        <w:pStyle w:val="Heading1"/>
      </w:pPr>
      <w:bookmarkStart w:id="8" w:name="O_1053035"/>
      <w:bookmarkEnd w:id="8"/>
      <w:r w:rsidRPr="008752F3">
        <w:t>Links</w:t>
      </w:r>
    </w:p>
    <w:p w:rsidR="00000000" w:rsidRPr="008752F3" w:rsidP="004050D0">
      <w:pPr>
        <w:pStyle w:val="BodyText"/>
      </w:pPr>
      <w:r w:rsidRPr="008752F3">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6288F">
        <w:rPr>
          <w:rStyle w:val="Hyperlink"/>
        </w:rPr>
        <w:t>https://vetnet.gov.au/Pages/TrainingDocs.aspx?q=6f3f9672-30e8-4835-b348-205dfcf13d9b</w:t>
      </w:r>
      <w:r>
        <w:fldChar w:fldCharType="end"/>
      </w:r>
    </w:p>
    <w:p w:rsidR="00000000" w:rsidRPr="008752F3" w:rsidP="004050D0">
      <w:pPr>
        <w:pStyle w:val="BodyText"/>
        <w:sectPr w:rsidSect="008752F3">
          <w:headerReference w:type="default" r:id="rId10"/>
          <w:footerReference w:type="default" r:id="rId11"/>
          <w:pgSz w:w="11908" w:h="16833"/>
          <w:pgMar w:top="1702" w:right="1418" w:bottom="1702" w:left="1418" w:header="992" w:footer="992" w:gutter="0"/>
          <w:cols w:space="720"/>
          <w:noEndnote/>
          <w:docGrid w:linePitch="299"/>
        </w:sectPr>
      </w:pPr>
    </w:p>
    <w:p w:rsidR="00000000" w:rsidRPr="008752F3" w:rsidP="008752F3">
      <w:pPr>
        <w:pStyle w:val="SuperHeading"/>
      </w:pPr>
      <w:r w:rsidRPr="008752F3">
        <w:t>Assessment Requirements for CPPSEC3035 Recommend technical security requirements to meet client needs</w:t>
      </w:r>
    </w:p>
    <w:p w:rsidR="00000000" w:rsidRPr="008752F3" w:rsidP="008752F3">
      <w:pPr>
        <w:pStyle w:val="Heading1"/>
      </w:pPr>
      <w:bookmarkStart w:id="9" w:name="O_1053037"/>
      <w:bookmarkEnd w:id="9"/>
      <w:r w:rsidRPr="008752F3">
        <w:t>Modification History</w:t>
      </w:r>
    </w:p>
    <w:tbl>
      <w:tblPr>
        <w:tblW w:w="0" w:type="auto"/>
        <w:tblLayout w:type="fixed"/>
        <w:tblCellMar>
          <w:left w:w="62" w:type="dxa"/>
          <w:right w:w="62" w:type="dxa"/>
        </w:tblCellMar>
        <w:tblLook w:val="0000"/>
      </w:tblPr>
      <w:tblGrid>
        <w:gridCol w:w="1128"/>
        <w:gridCol w:w="7944"/>
      </w:tblGrid>
      <w:tr w:rsidTr="008752F3">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752F3">
            <w:pPr>
              <w:pStyle w:val="BodyText"/>
              <w:rPr>
                <w:lang w:val="en-NZ"/>
              </w:rPr>
            </w:pPr>
            <w:r w:rsidRPr="008752F3">
              <w:t>Release 1</w:t>
            </w:r>
          </w:p>
        </w:tc>
        <w:tc>
          <w:tcPr>
            <w:tcW w:w="7944" w:type="dxa"/>
            <w:tcBorders>
              <w:top w:val="nil"/>
              <w:left w:val="nil"/>
              <w:bottom w:val="nil"/>
              <w:right w:val="nil"/>
            </w:tcBorders>
            <w:tcMar>
              <w:top w:w="0" w:type="dxa"/>
              <w:left w:w="62" w:type="dxa"/>
              <w:bottom w:w="0" w:type="dxa"/>
              <w:right w:w="62" w:type="dxa"/>
            </w:tcMar>
          </w:tcPr>
          <w:p w:rsidR="00000000" w:rsidRPr="008752F3" w:rsidP="008752F3">
            <w:pPr>
              <w:pStyle w:val="BodyText"/>
            </w:pPr>
            <w:r w:rsidRPr="008752F3">
              <w:t>This version first released with CPP Property Services Training Package Release 9.0.</w:t>
            </w:r>
          </w:p>
          <w:p w:rsidR="00000000" w:rsidRPr="008752F3" w:rsidP="008752F3">
            <w:pPr>
              <w:pStyle w:val="BodyText"/>
            </w:pPr>
            <w:r w:rsidRPr="008752F3">
              <w:t>Supersedes</w:t>
            </w:r>
            <w:r w:rsidRPr="008752F3">
              <w:t xml:space="preserve"> and is equivalent to CPPSEC3035A Identify technical security requirements. Updated to meet the Standards for Training Packages.</w:t>
            </w:r>
          </w:p>
        </w:tc>
      </w:tr>
    </w:tbl>
    <w:p w:rsidR="00000000" w:rsidRPr="008752F3" w:rsidP="008752F3">
      <w:pPr>
        <w:pStyle w:val="BodyText"/>
      </w:pPr>
    </w:p>
    <w:p w:rsidR="00000000" w:rsidRPr="008752F3" w:rsidP="008752F3">
      <w:pPr>
        <w:pStyle w:val="AllowPageBreak"/>
      </w:pPr>
    </w:p>
    <w:p w:rsidR="00000000" w:rsidRPr="008752F3" w:rsidP="008752F3">
      <w:pPr>
        <w:pStyle w:val="Heading1"/>
      </w:pPr>
      <w:bookmarkStart w:id="10" w:name="O_1053040"/>
      <w:bookmarkEnd w:id="10"/>
      <w:r w:rsidRPr="008752F3">
        <w:t>Performance Evidence</w:t>
      </w:r>
    </w:p>
    <w:p w:rsidR="00000000" w:rsidRPr="008752F3" w:rsidP="004050D0">
      <w:pPr>
        <w:pStyle w:val="BodyText"/>
      </w:pPr>
      <w:r w:rsidRPr="008752F3">
        <w:t>To demonstrate competency, a candidate must meet the performance criteria of this uni</w:t>
      </w:r>
      <w:r w:rsidRPr="008752F3">
        <w:t>t by recommending security equipment systems or services to meet the requirements of three different clients involving:</w:t>
      </w:r>
    </w:p>
    <w:p w:rsidR="00000000" w:rsidRPr="008752F3" w:rsidP="008752F3">
      <w:pPr>
        <w:pStyle w:val="ListBullet"/>
      </w:pPr>
      <w:r w:rsidRPr="008752F3">
        <w:t>all client sites having multiple access and egress points</w:t>
      </w:r>
    </w:p>
    <w:p w:rsidR="00000000" w:rsidRPr="008752F3" w:rsidP="008752F3">
      <w:pPr>
        <w:pStyle w:val="ListBullet"/>
      </w:pPr>
      <w:r w:rsidRPr="008752F3">
        <w:t>at least one commercial and one domestic property</w:t>
      </w:r>
    </w:p>
    <w:p w:rsidR="00000000" w:rsidRPr="008752F3" w:rsidP="008752F3">
      <w:pPr>
        <w:pStyle w:val="ListBullet"/>
      </w:pPr>
      <w:r w:rsidRPr="008752F3">
        <w:t>at least one client requiring multiple security solutions.</w:t>
      </w:r>
    </w:p>
    <w:p w:rsidR="00000000" w:rsidRPr="008752F3" w:rsidP="008752F3">
      <w:pPr>
        <w:pStyle w:val="AllowPageBreak"/>
      </w:pPr>
    </w:p>
    <w:p w:rsidR="00000000" w:rsidRPr="008752F3" w:rsidP="008752F3">
      <w:pPr>
        <w:pStyle w:val="Heading1"/>
      </w:pPr>
      <w:bookmarkStart w:id="11" w:name="O_1053039"/>
      <w:bookmarkEnd w:id="11"/>
      <w:r w:rsidRPr="008752F3">
        <w:t>Knowledge Evidence</w:t>
      </w:r>
    </w:p>
    <w:p w:rsidR="00000000" w:rsidRPr="008752F3" w:rsidP="004050D0">
      <w:pPr>
        <w:pStyle w:val="BodyText"/>
      </w:pPr>
      <w:r w:rsidRPr="008752F3">
        <w:t>To be competent in this unit, a candidate must demonstrate knowledge of:</w:t>
      </w:r>
    </w:p>
    <w:p w:rsidR="00000000" w:rsidRPr="008752F3" w:rsidP="008752F3">
      <w:pPr>
        <w:pStyle w:val="ListBullet"/>
      </w:pPr>
      <w:r w:rsidRPr="008752F3">
        <w:t>workplace policies and procedures that ensure compliance with legislative and regulat</w:t>
      </w:r>
      <w:r w:rsidRPr="008752F3">
        <w:t>ory requirements when recommending technical security requirements to meet client needs:</w:t>
      </w:r>
    </w:p>
    <w:p w:rsidR="00000000" w:rsidRPr="008752F3" w:rsidP="008752F3">
      <w:pPr>
        <w:pStyle w:val="ListBullet2"/>
      </w:pPr>
      <w:r w:rsidRPr="008752F3">
        <w:t>client service standards</w:t>
      </w:r>
    </w:p>
    <w:p w:rsidR="00000000" w:rsidRPr="008752F3" w:rsidP="008752F3">
      <w:pPr>
        <w:pStyle w:val="ListBullet2"/>
      </w:pPr>
      <w:r w:rsidRPr="008752F3">
        <w:t>licensing requirements and limits of own authority</w:t>
      </w:r>
    </w:p>
    <w:p w:rsidR="00000000" w:rsidRPr="008752F3" w:rsidP="008752F3">
      <w:pPr>
        <w:pStyle w:val="ListBullet2"/>
      </w:pPr>
      <w:r w:rsidRPr="008752F3">
        <w:t>own professional and legal limitations and authority</w:t>
      </w:r>
    </w:p>
    <w:p w:rsidR="00000000" w:rsidRPr="008752F3" w:rsidP="008752F3">
      <w:pPr>
        <w:pStyle w:val="ListBullet2"/>
      </w:pPr>
      <w:r w:rsidRPr="008752F3">
        <w:t>privacy requirements</w:t>
      </w:r>
    </w:p>
    <w:p w:rsidR="00000000" w:rsidRPr="008752F3" w:rsidP="008752F3">
      <w:pPr>
        <w:pStyle w:val="ListBullet2"/>
      </w:pPr>
      <w:r w:rsidRPr="008752F3">
        <w:t>reporting and do</w:t>
      </w:r>
      <w:r w:rsidRPr="008752F3">
        <w:t>cumentation</w:t>
      </w:r>
    </w:p>
    <w:p w:rsidR="00000000" w:rsidRPr="008752F3" w:rsidP="008752F3">
      <w:pPr>
        <w:pStyle w:val="ListBullet2"/>
      </w:pPr>
      <w:r w:rsidRPr="008752F3">
        <w:t>work health and safety</w:t>
      </w:r>
    </w:p>
    <w:p w:rsidR="00000000" w:rsidRPr="008752F3" w:rsidP="008752F3">
      <w:pPr>
        <w:pStyle w:val="ListBullet"/>
      </w:pPr>
      <w:r w:rsidRPr="008752F3">
        <w:t>how to safeguard confidential client information</w:t>
      </w:r>
    </w:p>
    <w:p w:rsidR="00000000" w:rsidRPr="008752F3" w:rsidP="008752F3">
      <w:pPr>
        <w:pStyle w:val="ListBullet"/>
      </w:pPr>
      <w:r w:rsidRPr="008752F3">
        <w:t>methods for assessing client sites and surrounds to identify security risk factors and protection requirements</w:t>
      </w:r>
    </w:p>
    <w:p w:rsidR="00000000" w:rsidRPr="008752F3" w:rsidP="008752F3">
      <w:pPr>
        <w:pStyle w:val="ListBullet"/>
      </w:pPr>
      <w:r w:rsidRPr="008752F3">
        <w:t>methods for gaining permission to access client sites and persons authorised to grant permission</w:t>
      </w:r>
    </w:p>
    <w:p w:rsidR="00000000" w:rsidRPr="008752F3" w:rsidP="008752F3">
      <w:pPr>
        <w:pStyle w:val="ListBullet"/>
      </w:pPr>
      <w:r w:rsidRPr="008752F3">
        <w:t>reporting procedures and documentation requirements for recommending technical security requirements to clients</w:t>
      </w:r>
    </w:p>
    <w:p w:rsidR="00000000" w:rsidRPr="008752F3" w:rsidP="008752F3">
      <w:pPr>
        <w:pStyle w:val="ListBullet"/>
      </w:pPr>
      <w:r w:rsidRPr="008752F3">
        <w:t>types and functions of available technical secu</w:t>
      </w:r>
      <w:r w:rsidRPr="008752F3">
        <w:t>rity equipment, systems and services</w:t>
      </w:r>
    </w:p>
    <w:p w:rsidR="00000000" w:rsidRPr="008752F3" w:rsidP="008752F3">
      <w:pPr>
        <w:pStyle w:val="ListBullet"/>
      </w:pPr>
      <w:r w:rsidRPr="008752F3">
        <w:t>types of occupant behaviours that impact the security of client sites</w:t>
      </w:r>
    </w:p>
    <w:p w:rsidR="00000000" w:rsidRPr="008752F3" w:rsidP="008752F3">
      <w:pPr>
        <w:pStyle w:val="ListBullet"/>
      </w:pPr>
      <w:r w:rsidRPr="008752F3">
        <w:t>types of security risk factors that require technical security solutions</w:t>
      </w:r>
    </w:p>
    <w:p w:rsidR="00000000" w:rsidRPr="008752F3" w:rsidP="008752F3">
      <w:pPr>
        <w:pStyle w:val="ListBullet"/>
      </w:pPr>
      <w:r w:rsidRPr="008752F3">
        <w:t>ways that building condition can affect security requirements</w:t>
      </w:r>
    </w:p>
    <w:p w:rsidR="00000000" w:rsidRPr="008752F3" w:rsidP="008752F3">
      <w:pPr>
        <w:pStyle w:val="ListBullet"/>
      </w:pPr>
      <w:r w:rsidRPr="008752F3">
        <w:t>ways that soci</w:t>
      </w:r>
      <w:r w:rsidRPr="008752F3">
        <w:t>al and cultural differences may be expressed.</w:t>
      </w:r>
    </w:p>
    <w:p w:rsidR="00000000" w:rsidRPr="008752F3" w:rsidP="008752F3">
      <w:pPr>
        <w:pStyle w:val="AllowPageBreak"/>
      </w:pPr>
    </w:p>
    <w:p w:rsidR="00000000" w:rsidRPr="008752F3" w:rsidP="008752F3">
      <w:pPr>
        <w:pStyle w:val="Heading1"/>
      </w:pPr>
      <w:bookmarkStart w:id="12" w:name="O_1053038"/>
      <w:bookmarkEnd w:id="12"/>
      <w:r w:rsidRPr="008752F3">
        <w:t>Assessment Conditions</w:t>
      </w:r>
    </w:p>
    <w:p w:rsidR="00000000" w:rsidRPr="008752F3" w:rsidP="004050D0">
      <w:pPr>
        <w:pStyle w:val="BodyText"/>
      </w:pPr>
      <w:r w:rsidRPr="008752F3">
        <w:t>Assessors must meet the requirements for assessors contained in the Standards for Registered Training Organisations.</w:t>
      </w:r>
    </w:p>
    <w:p w:rsidR="00000000" w:rsidRPr="008752F3" w:rsidP="004050D0">
      <w:pPr>
        <w:pStyle w:val="BodyText"/>
      </w:pPr>
      <w:r w:rsidRPr="008752F3">
        <w:t>All individuals engaged by a licensed RTO for security licensing purposes must hold both a security trainers licence (where such a licence exists within the relevant jurisdiction) and the licence for performing the security activities for which the individ</w:t>
      </w:r>
      <w:r w:rsidRPr="008752F3">
        <w:t>ual is providing training or assessment.  Regulators may impose other assessor conditions to meet jurisdictional assessment requirements.</w:t>
      </w:r>
    </w:p>
    <w:p w:rsidR="00000000" w:rsidRPr="008752F3" w:rsidP="004050D0">
      <w:pPr>
        <w:pStyle w:val="BodyText"/>
      </w:pPr>
      <w:r w:rsidRPr="008752F3">
        <w:t>Assessment must be conducted in the workplace or in a simulated workplace environment. Candidates must have access to:</w:t>
      </w:r>
    </w:p>
    <w:p w:rsidR="00000000" w:rsidRPr="008752F3" w:rsidP="008752F3">
      <w:pPr>
        <w:pStyle w:val="ListBullet"/>
      </w:pPr>
      <w:r w:rsidRPr="008752F3">
        <w:t>workplace policies and procedures, client instructions and product information for technical security equipment, systems and services required to achieve the performance evidence.</w:t>
      </w:r>
    </w:p>
    <w:p w:rsidR="00000000" w:rsidRPr="008752F3" w:rsidP="008752F3">
      <w:pPr>
        <w:pStyle w:val="AllowPageBreak"/>
      </w:pPr>
    </w:p>
    <w:p w:rsidR="00000000" w:rsidRPr="008752F3" w:rsidP="008752F3">
      <w:pPr>
        <w:pStyle w:val="Heading1"/>
      </w:pPr>
      <w:bookmarkStart w:id="13" w:name="O_1053036"/>
      <w:bookmarkEnd w:id="13"/>
      <w:r w:rsidRPr="008752F3">
        <w:t>Links</w:t>
      </w:r>
    </w:p>
    <w:p w:rsidR="00000000" w:rsidRPr="008752F3" w:rsidP="004050D0">
      <w:pPr>
        <w:pStyle w:val="BodyText"/>
      </w:pPr>
      <w:r w:rsidRPr="008752F3">
        <w:t>Companion volumes to this training package are av</w:t>
      </w:r>
      <w:r w:rsidRPr="008752F3">
        <w:t xml:space="preserve">ailable at the VETNet website - </w:t>
      </w:r>
      <w:r>
        <w:fldChar w:fldCharType="begin"/>
      </w:r>
      <w:r>
        <w:instrText xml:space="preserve"> HYPERLINK "https://vetnet.gov.au/Pages/TrainingDocs.aspx?q=6f3f9672-30e8-4835-b348-205dfcf13d9b" </w:instrText>
      </w:r>
      <w:r>
        <w:fldChar w:fldCharType="separate"/>
      </w:r>
      <w:r w:rsidRPr="00A6288F">
        <w:rPr>
          <w:rStyle w:val="Hyperlink"/>
        </w:rPr>
        <w:t>https://vetnet.gov.au/Pages/TrainingDocs.aspx?q=6f3f9672-30e8-4835-b348-205dfcf13d9b</w:t>
      </w:r>
      <w:r>
        <w:fldChar w:fldCharType="end"/>
      </w:r>
    </w:p>
    <w:p w:rsidR="00000000" w:rsidRPr="008752F3" w:rsidP="008752F3"/>
    <w:sectPr w:rsidSect="008752F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rsidRPr="004050D0" w:rsidP="004050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D0" w:rsidP="008752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50D0" w:rsidP="008752F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4050D0" w:rsidP="008752F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rsidP="008752F3">
    <w:pPr>
      <w:pStyle w:val="Footer"/>
      <w:framePr w:wrap="around"/>
    </w:pPr>
    <w:r>
      <w:fldChar w:fldCharType="begin"/>
    </w:r>
    <w:r>
      <w:instrText xml:space="preserve"> DOCPROPERTY  Subject  \* MERGEFORMAT </w:instrText>
    </w:r>
    <w:r>
      <w:fldChar w:fldCharType="separate"/>
    </w:r>
    <w:r w:rsidR="004050D0">
      <w:t>Approved</w:t>
    </w:r>
    <w:r w:rsidR="004050D0">
      <w:fldChar w:fldCharType="end"/>
    </w:r>
    <w:r>
      <w:tab/>
      <w:t xml:space="preserve">Page </w:t>
    </w:r>
    <w:r>
      <w:fldChar w:fldCharType="begin"/>
    </w:r>
    <w:r>
      <w:instrText xml:space="preserve"> PAGE  \* Arabic  \* MERGEFORMAT </w:instrText>
    </w:r>
    <w:r>
      <w:fldChar w:fldCharType="separate"/>
    </w:r>
    <w:r w:rsidR="004050D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50D0">
      <w:rPr>
        <w:noProof/>
      </w:rPr>
      <w:t>4</w:t>
    </w:r>
    <w:r>
      <w:rPr>
        <w:noProof/>
      </w:rPr>
      <w:fldChar w:fldCharType="end"/>
    </w:r>
  </w:p>
  <w:p w:rsidR="008752F3" w:rsidP="008752F3">
    <w:pPr>
      <w:pStyle w:val="Footer"/>
      <w:framePr w:wrap="around"/>
    </w:pPr>
    <w:r>
      <w:t xml:space="preserve">© Commonwealth of Australia, </w:t>
    </w:r>
    <w:r>
      <w:fldChar w:fldCharType="begin"/>
    </w:r>
    <w:r>
      <w:instrText xml:space="preserve"> DATE  \@ "yyyy"  \* MERGEFORMAT </w:instrText>
    </w:r>
    <w:r>
      <w:fldChar w:fldCharType="separate"/>
    </w:r>
    <w:r w:rsidR="004050D0">
      <w:rPr>
        <w:noProof/>
      </w:rPr>
      <w:t>2025</w:t>
    </w:r>
    <w:r>
      <w:fldChar w:fldCharType="end"/>
    </w:r>
    <w:r>
      <w:tab/>
    </w:r>
    <w:r>
      <w:fldChar w:fldCharType="begin"/>
    </w:r>
    <w:r>
      <w:instrText xml:space="preserve"> DOCPROPERTY  Author  \* MERGEFORMAT </w:instrText>
    </w:r>
    <w:r>
      <w:fldChar w:fldCharType="separate"/>
    </w:r>
    <w:r w:rsidR="004050D0">
      <w:t>BuildSkills Australia</w:t>
    </w:r>
    <w:r w:rsidR="004050D0">
      <w:fldChar w:fldCharType="end"/>
    </w:r>
  </w:p>
  <w:p w:rsidR="008752F3" w:rsidP="008752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52F3" w:rsidRPr="004050D0" w:rsidP="004050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50D0" w:rsidRPr="002D2AF8" w:rsidP="008752F3">
    <w:pPr>
      <w:pStyle w:val="Header"/>
      <w:framePr w:wrap="around"/>
    </w:pPr>
    <w:r>
      <w:fldChar w:fldCharType="begin"/>
    </w:r>
    <w:r>
      <w:instrText xml:space="preserve"> TITLE   \* MERGEFORMAT </w:instrText>
    </w:r>
    <w:r>
      <w:fldChar w:fldCharType="separate"/>
    </w:r>
    <w:r>
      <w:t>CPPSEC3035 Recommend technical security requirements to meet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50D0" w:rsidP="008752F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52F3" w:rsidRPr="002D2AF8" w:rsidP="008752F3">
    <w:pPr>
      <w:pStyle w:val="Header"/>
      <w:framePr w:wrap="around"/>
    </w:pPr>
    <w:r>
      <w:fldChar w:fldCharType="begin"/>
    </w:r>
    <w:r>
      <w:instrText xml:space="preserve"> TITLE   \* MERGEFORMAT </w:instrText>
    </w:r>
    <w:r>
      <w:fldChar w:fldCharType="separate"/>
    </w:r>
    <w:r w:rsidR="004050D0">
      <w:t>CPPSEC3035 Recommend technical security requirements to meet client needs</w:t>
    </w:r>
    <w:r w:rsidR="004050D0">
      <w:fldChar w:fldCharType="end"/>
    </w:r>
    <w:r>
      <w:tab/>
      <w:t xml:space="preserve">Date this document was generated: </w:t>
    </w:r>
    <w:r>
      <w:fldChar w:fldCharType="begin"/>
    </w:r>
    <w:r>
      <w:instrText xml:space="preserve"> CREATEDATE  \@ "d MMMM yyyy"  \* MERGEFORMAT </w:instrText>
    </w:r>
    <w:r>
      <w:fldChar w:fldCharType="separate"/>
    </w:r>
    <w:r w:rsidR="004050D0">
      <w:rPr>
        <w:noProof/>
      </w:rPr>
      <w:t>2 March 2025</w:t>
    </w:r>
    <w:r>
      <w:fldChar w:fldCharType="end"/>
    </w:r>
  </w:p>
  <w:p w:rsidR="008752F3" w:rsidP="008752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0B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8E3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3609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52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52F3"/>
    <w:pPr>
      <w:spacing w:before="360" w:after="60"/>
      <w:outlineLvl w:val="0"/>
    </w:pPr>
    <w:rPr>
      <w:sz w:val="32"/>
    </w:rPr>
  </w:style>
  <w:style w:type="paragraph" w:styleId="Heading2">
    <w:name w:val="heading 2"/>
    <w:basedOn w:val="HeadingBase"/>
    <w:next w:val="BodyText"/>
    <w:link w:val="Heading2Char"/>
    <w:qFormat/>
    <w:rsid w:val="008752F3"/>
    <w:pPr>
      <w:keepLines/>
      <w:spacing w:before="240" w:after="120"/>
      <w:outlineLvl w:val="1"/>
    </w:pPr>
    <w:rPr>
      <w:sz w:val="28"/>
      <w:szCs w:val="40"/>
    </w:rPr>
  </w:style>
  <w:style w:type="paragraph" w:styleId="Heading3">
    <w:name w:val="heading 3"/>
    <w:basedOn w:val="HeadingBase"/>
    <w:next w:val="BodyText"/>
    <w:link w:val="Heading3Char"/>
    <w:qFormat/>
    <w:rsid w:val="008752F3"/>
    <w:pPr>
      <w:spacing w:before="180" w:after="120"/>
      <w:outlineLvl w:val="2"/>
    </w:pPr>
    <w:rPr>
      <w:spacing w:val="-10"/>
      <w:kern w:val="32"/>
    </w:rPr>
  </w:style>
  <w:style w:type="paragraph" w:styleId="Heading4">
    <w:name w:val="heading 4"/>
    <w:basedOn w:val="HeadingBase"/>
    <w:next w:val="BodyText"/>
    <w:link w:val="Heading4Char"/>
    <w:qFormat/>
    <w:rsid w:val="008752F3"/>
    <w:pPr>
      <w:spacing w:before="160" w:after="120"/>
      <w:outlineLvl w:val="3"/>
    </w:pPr>
    <w:rPr>
      <w:sz w:val="22"/>
    </w:rPr>
  </w:style>
  <w:style w:type="paragraph" w:styleId="Heading5">
    <w:name w:val="heading 5"/>
    <w:basedOn w:val="HeadingBase"/>
    <w:next w:val="Normal"/>
    <w:link w:val="Heading5Char"/>
    <w:qFormat/>
    <w:rsid w:val="008752F3"/>
    <w:pPr>
      <w:spacing w:before="80"/>
      <w:outlineLvl w:val="4"/>
    </w:pPr>
    <w:rPr>
      <w:color w:val="918585"/>
      <w:sz w:val="20"/>
    </w:rPr>
  </w:style>
  <w:style w:type="paragraph" w:styleId="Heading6">
    <w:name w:val="heading 6"/>
    <w:basedOn w:val="HeadingBase"/>
    <w:next w:val="Normal"/>
    <w:link w:val="Heading6Char"/>
    <w:qFormat/>
    <w:rsid w:val="008752F3"/>
    <w:pPr>
      <w:spacing w:before="60"/>
      <w:outlineLvl w:val="5"/>
    </w:pPr>
    <w:rPr>
      <w:color w:val="918585"/>
      <w:sz w:val="20"/>
    </w:rPr>
  </w:style>
  <w:style w:type="paragraph" w:styleId="Heading7">
    <w:name w:val="heading 7"/>
    <w:basedOn w:val="Normal"/>
    <w:next w:val="Normal"/>
    <w:link w:val="Heading7Char"/>
    <w:qFormat/>
    <w:rsid w:val="008752F3"/>
    <w:pPr>
      <w:ind w:left="720"/>
      <w:outlineLvl w:val="6"/>
    </w:pPr>
    <w:rPr>
      <w:i/>
    </w:rPr>
  </w:style>
  <w:style w:type="paragraph" w:styleId="Heading8">
    <w:name w:val="heading 8"/>
    <w:basedOn w:val="Normal"/>
    <w:next w:val="Normal"/>
    <w:link w:val="Heading8Char"/>
    <w:qFormat/>
    <w:rsid w:val="008752F3"/>
    <w:pPr>
      <w:ind w:left="720"/>
      <w:outlineLvl w:val="7"/>
    </w:pPr>
    <w:rPr>
      <w:i/>
    </w:rPr>
  </w:style>
  <w:style w:type="paragraph" w:styleId="Heading9">
    <w:name w:val="heading 9"/>
    <w:basedOn w:val="Normal"/>
    <w:next w:val="Normal"/>
    <w:link w:val="Heading9Char"/>
    <w:qFormat/>
    <w:rsid w:val="008752F3"/>
    <w:pPr>
      <w:ind w:left="720"/>
      <w:outlineLvl w:val="8"/>
    </w:pPr>
    <w:rPr>
      <w:i/>
    </w:rPr>
  </w:style>
  <w:style w:type="character" w:default="1" w:styleId="DefaultParagraphFont">
    <w:name w:val="Default Paragraph Font"/>
    <w:uiPriority w:val="1"/>
    <w:unhideWhenUsed/>
    <w:rsid w:val="008752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52F3"/>
  </w:style>
  <w:style w:type="character" w:customStyle="1" w:styleId="Heading1Char">
    <w:name w:val="Heading 1 Char"/>
    <w:basedOn w:val="DefaultParagraphFont"/>
    <w:link w:val="Heading1"/>
    <w:rsid w:val="008752F3"/>
    <w:rPr>
      <w:rFonts w:ascii="Times New Roman" w:eastAsia="Times New Roman" w:hAnsi="Times New Roman" w:cs="Times New Roman"/>
      <w:b/>
      <w:sz w:val="32"/>
      <w:szCs w:val="20"/>
      <w:lang w:eastAsia="en-US"/>
    </w:rPr>
  </w:style>
  <w:style w:type="paragraph" w:styleId="BodyText">
    <w:name w:val="Body Text"/>
    <w:basedOn w:val="Normal"/>
    <w:link w:val="BodyTextChar"/>
    <w:rsid w:val="008752F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52F3"/>
    <w:rPr>
      <w:rFonts w:ascii="Times New Roman" w:eastAsia="Times New Roman" w:hAnsi="Times New Roman" w:cs="Times New Roman"/>
      <w:sz w:val="24"/>
      <w:lang w:eastAsia="en-US"/>
    </w:rPr>
  </w:style>
  <w:style w:type="paragraph" w:styleId="ListBullet">
    <w:name w:val="List Bullet"/>
    <w:basedOn w:val="List"/>
    <w:rsid w:val="008752F3"/>
    <w:pPr>
      <w:numPr>
        <w:numId w:val="12"/>
      </w:numPr>
      <w:tabs>
        <w:tab w:val="clear" w:pos="340"/>
      </w:tabs>
      <w:spacing w:before="40" w:after="40"/>
    </w:pPr>
  </w:style>
  <w:style w:type="paragraph" w:styleId="ListBullet2">
    <w:name w:val="List Bullet 2"/>
    <w:basedOn w:val="List2"/>
    <w:rsid w:val="008752F3"/>
    <w:pPr>
      <w:numPr>
        <w:numId w:val="13"/>
      </w:numPr>
      <w:tabs>
        <w:tab w:val="clear" w:pos="680"/>
      </w:tabs>
    </w:pPr>
  </w:style>
  <w:style w:type="paragraph" w:customStyle="1" w:styleId="SuperHeading">
    <w:name w:val="SuperHeading"/>
    <w:basedOn w:val="Normal"/>
    <w:rsid w:val="008752F3"/>
    <w:pPr>
      <w:spacing w:before="240" w:after="120"/>
      <w:outlineLvl w:val="0"/>
    </w:pPr>
    <w:rPr>
      <w:rFonts w:ascii="Times New Roman" w:hAnsi="Times New Roman"/>
      <w:b/>
      <w:sz w:val="32"/>
    </w:rPr>
  </w:style>
  <w:style w:type="paragraph" w:customStyle="1" w:styleId="AllowPageBreak">
    <w:name w:val="AllowPageBreak"/>
    <w:rsid w:val="008752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52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52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52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52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52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52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52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52F3"/>
    <w:rPr>
      <w:rFonts w:ascii="Courier New" w:eastAsia="Times New Roman" w:hAnsi="Courier New" w:cs="Times New Roman"/>
      <w:i/>
      <w:szCs w:val="20"/>
      <w:lang w:eastAsia="en-US"/>
    </w:rPr>
  </w:style>
  <w:style w:type="paragraph" w:customStyle="1" w:styleId="HeadingBase">
    <w:name w:val="Heading Base"/>
    <w:rsid w:val="008752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52F3"/>
    <w:pPr>
      <w:tabs>
        <w:tab w:val="right" w:leader="dot" w:pos="9072"/>
      </w:tabs>
      <w:ind w:left="567"/>
    </w:pPr>
    <w:rPr>
      <w:szCs w:val="22"/>
    </w:rPr>
  </w:style>
  <w:style w:type="paragraph" w:customStyle="1" w:styleId="TOCBase">
    <w:name w:val="TOC Base"/>
    <w:rsid w:val="008752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52F3"/>
    <w:pPr>
      <w:tabs>
        <w:tab w:val="right" w:leader="dot" w:pos="9072"/>
      </w:tabs>
      <w:spacing w:before="40" w:after="40"/>
      <w:ind w:left="284"/>
    </w:pPr>
    <w:rPr>
      <w:rFonts w:ascii="Times New Roman" w:hAnsi="Times New Roman"/>
    </w:rPr>
  </w:style>
  <w:style w:type="paragraph" w:styleId="TOC1">
    <w:name w:val="toc 1"/>
    <w:basedOn w:val="TOCBase"/>
    <w:next w:val="Normal"/>
    <w:rsid w:val="008752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52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52F3"/>
    <w:rPr>
      <w:rFonts w:ascii="Times New Roman" w:eastAsia="Times New Roman" w:hAnsi="Times New Roman" w:cs="Times New Roman"/>
      <w:sz w:val="16"/>
      <w:lang w:eastAsia="en-US"/>
    </w:rPr>
  </w:style>
  <w:style w:type="paragraph" w:styleId="Title">
    <w:name w:val="Title"/>
    <w:basedOn w:val="HeadingBase"/>
    <w:link w:val="TitleChar"/>
    <w:qFormat/>
    <w:rsid w:val="008752F3"/>
    <w:pPr>
      <w:spacing w:before="5040"/>
      <w:jc w:val="center"/>
    </w:pPr>
    <w:rPr>
      <w:sz w:val="48"/>
      <w:szCs w:val="72"/>
      <w:lang w:val="en-US"/>
    </w:rPr>
  </w:style>
  <w:style w:type="character" w:customStyle="1" w:styleId="TitleChar">
    <w:name w:val="Title Char"/>
    <w:basedOn w:val="DefaultParagraphFont"/>
    <w:link w:val="Title"/>
    <w:rsid w:val="008752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52F3"/>
    <w:pPr>
      <w:tabs>
        <w:tab w:val="left" w:pos="3600"/>
        <w:tab w:val="left" w:pos="3958"/>
      </w:tabs>
    </w:pPr>
  </w:style>
  <w:style w:type="paragraph" w:styleId="List">
    <w:name w:val="List"/>
    <w:basedOn w:val="BodyText"/>
    <w:next w:val="BodyText"/>
    <w:rsid w:val="008752F3"/>
    <w:pPr>
      <w:tabs>
        <w:tab w:val="left" w:pos="340"/>
      </w:tabs>
      <w:spacing w:before="60" w:after="60"/>
      <w:ind w:left="340" w:hanging="340"/>
    </w:pPr>
  </w:style>
  <w:style w:type="paragraph" w:customStyle="1" w:styleId="Note">
    <w:name w:val="Note"/>
    <w:basedOn w:val="BodyText"/>
    <w:rsid w:val="008752F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752F3"/>
    <w:rPr>
      <w:b/>
      <w:spacing w:val="0"/>
    </w:rPr>
  </w:style>
  <w:style w:type="paragraph" w:customStyle="1" w:styleId="SuperTitle">
    <w:name w:val="SuperTitle"/>
    <w:basedOn w:val="Title"/>
    <w:rsid w:val="008752F3"/>
    <w:pPr>
      <w:framePr w:wrap="auto" w:hAnchor="text" w:y="6049"/>
    </w:pPr>
    <w:rPr>
      <w:color w:val="000000"/>
      <w:sz w:val="40"/>
    </w:rPr>
  </w:style>
  <w:style w:type="paragraph" w:customStyle="1" w:styleId="TOCTitle">
    <w:name w:val="TOCTitle"/>
    <w:basedOn w:val="Heading1"/>
    <w:rsid w:val="008752F3"/>
    <w:pPr>
      <w:spacing w:after="240"/>
      <w:jc w:val="center"/>
      <w:outlineLvl w:val="9"/>
    </w:pPr>
    <w:rPr>
      <w:caps/>
    </w:rPr>
  </w:style>
  <w:style w:type="paragraph" w:customStyle="1" w:styleId="Version">
    <w:name w:val="Version"/>
    <w:rsid w:val="008752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752F3"/>
    <w:pPr>
      <w:keepNext w:val="0"/>
      <w:tabs>
        <w:tab w:val="right" w:pos="4176"/>
      </w:tabs>
      <w:ind w:left="198" w:hanging="198"/>
    </w:pPr>
    <w:rPr>
      <w:rFonts w:ascii="Garamond" w:hAnsi="Garamond"/>
    </w:rPr>
  </w:style>
  <w:style w:type="paragraph" w:styleId="IndexHeading">
    <w:name w:val="index heading"/>
    <w:basedOn w:val="Normal"/>
    <w:next w:val="Index1"/>
    <w:semiHidden/>
    <w:rsid w:val="008752F3"/>
    <w:pPr>
      <w:spacing w:before="120" w:after="120"/>
    </w:pPr>
    <w:rPr>
      <w:rFonts w:ascii="Arial" w:hAnsi="Arial"/>
      <w:b/>
      <w:color w:val="918585"/>
      <w:sz w:val="24"/>
    </w:rPr>
  </w:style>
  <w:style w:type="paragraph" w:styleId="Header">
    <w:name w:val="header"/>
    <w:basedOn w:val="Normal"/>
    <w:link w:val="HeaderChar"/>
    <w:rsid w:val="008752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52F3"/>
    <w:rPr>
      <w:rFonts w:ascii="Times New Roman" w:eastAsia="Times New Roman" w:hAnsi="Times New Roman" w:cs="Times New Roman"/>
      <w:sz w:val="16"/>
      <w:szCs w:val="20"/>
      <w:lang w:val="en-GB" w:eastAsia="en-US"/>
    </w:rPr>
  </w:style>
  <w:style w:type="paragraph" w:customStyle="1" w:styleId="Chapter">
    <w:name w:val="Chapter"/>
    <w:basedOn w:val="Normal"/>
    <w:rsid w:val="008752F3"/>
    <w:pPr>
      <w:spacing w:before="240"/>
    </w:pPr>
    <w:rPr>
      <w:rFonts w:ascii="Times New Roman" w:hAnsi="Times New Roman"/>
      <w:smallCaps/>
      <w:spacing w:val="80"/>
      <w:sz w:val="28"/>
    </w:rPr>
  </w:style>
  <w:style w:type="paragraph" w:customStyle="1" w:styleId="InChapter">
    <w:name w:val="InChapter"/>
    <w:basedOn w:val="Heading3"/>
    <w:rsid w:val="008752F3"/>
    <w:pPr>
      <w:spacing w:after="240"/>
      <w:outlineLvl w:val="9"/>
    </w:pPr>
    <w:rPr>
      <w:noProof/>
    </w:rPr>
  </w:style>
  <w:style w:type="paragraph" w:styleId="Index2">
    <w:name w:val="index 2"/>
    <w:basedOn w:val="Normal"/>
    <w:next w:val="Normal"/>
    <w:semiHidden/>
    <w:rsid w:val="008752F3"/>
    <w:pPr>
      <w:tabs>
        <w:tab w:val="right" w:pos="4176"/>
      </w:tabs>
      <w:ind w:left="568" w:hanging="284"/>
    </w:pPr>
    <w:rPr>
      <w:rFonts w:ascii="Garamond" w:hAnsi="Garamond"/>
    </w:rPr>
  </w:style>
  <w:style w:type="paragraph" w:customStyle="1" w:styleId="Byline">
    <w:name w:val="Byline"/>
    <w:rsid w:val="008752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52F3"/>
    <w:pPr>
      <w:tabs>
        <w:tab w:val="clear" w:pos="3600"/>
        <w:tab w:val="clear" w:pos="3958"/>
      </w:tabs>
      <w:jc w:val="right"/>
    </w:pPr>
  </w:style>
  <w:style w:type="character" w:styleId="Emphasis">
    <w:name w:val="Emphasis"/>
    <w:basedOn w:val="DefaultParagraphFont"/>
    <w:qFormat/>
    <w:rsid w:val="008752F3"/>
    <w:rPr>
      <w:i/>
    </w:rPr>
  </w:style>
  <w:style w:type="paragraph" w:styleId="Caption">
    <w:name w:val="caption"/>
    <w:basedOn w:val="BodyText"/>
    <w:next w:val="Normal"/>
    <w:qFormat/>
    <w:rsid w:val="008752F3"/>
    <w:pPr>
      <w:framePr w:w="2268" w:hSpace="181" w:vSpace="181" w:wrap="around" w:vAnchor="text" w:hAnchor="page" w:x="1135" w:y="285" w:anchorLock="1"/>
    </w:pPr>
    <w:rPr>
      <w:i/>
    </w:rPr>
  </w:style>
  <w:style w:type="paragraph" w:customStyle="1" w:styleId="MiniTOCTitle">
    <w:name w:val="MiniTOCTitle"/>
    <w:basedOn w:val="Heading4"/>
    <w:rsid w:val="008752F3"/>
    <w:pPr>
      <w:spacing w:before="240"/>
      <w:outlineLvl w:val="9"/>
    </w:pPr>
    <w:rPr>
      <w:noProof/>
      <w:sz w:val="24"/>
    </w:rPr>
  </w:style>
  <w:style w:type="paragraph" w:customStyle="1" w:styleId="MiniTOCItem">
    <w:name w:val="MiniTOCItem"/>
    <w:basedOn w:val="ListBullet"/>
    <w:rsid w:val="008752F3"/>
    <w:pPr>
      <w:numPr>
        <w:numId w:val="0"/>
      </w:numPr>
      <w:tabs>
        <w:tab w:val="right" w:leader="dot" w:pos="6521"/>
      </w:tabs>
      <w:spacing w:before="0" w:after="0"/>
    </w:pPr>
  </w:style>
  <w:style w:type="paragraph" w:customStyle="1" w:styleId="TOFTitle">
    <w:name w:val="TOFTitle"/>
    <w:basedOn w:val="TOCTitle"/>
    <w:rsid w:val="008752F3"/>
  </w:style>
  <w:style w:type="paragraph" w:styleId="TableofFigures">
    <w:name w:val="table of figures"/>
    <w:basedOn w:val="Normal"/>
    <w:next w:val="Normal"/>
    <w:semiHidden/>
    <w:rsid w:val="008752F3"/>
    <w:pPr>
      <w:tabs>
        <w:tab w:val="right" w:leader="dot" w:pos="9072"/>
      </w:tabs>
      <w:ind w:left="970" w:hanging="403"/>
    </w:pPr>
    <w:rPr>
      <w:rFonts w:ascii="Times New Roman" w:hAnsi="Times New Roman"/>
      <w:b/>
    </w:rPr>
  </w:style>
  <w:style w:type="paragraph" w:styleId="ListNumber">
    <w:name w:val="List Number"/>
    <w:basedOn w:val="List"/>
    <w:rsid w:val="008752F3"/>
    <w:pPr>
      <w:numPr>
        <w:numId w:val="15"/>
      </w:numPr>
      <w:tabs>
        <w:tab w:val="clear" w:pos="340"/>
      </w:tabs>
    </w:pPr>
  </w:style>
  <w:style w:type="character" w:customStyle="1" w:styleId="WingdingSymbols">
    <w:name w:val="Wingding Symbols"/>
    <w:rsid w:val="008752F3"/>
    <w:rPr>
      <w:rFonts w:ascii="Wingdings" w:hAnsi="Wingdings"/>
    </w:rPr>
  </w:style>
  <w:style w:type="paragraph" w:customStyle="1" w:styleId="TableHeading">
    <w:name w:val="Table Heading"/>
    <w:basedOn w:val="HeadingBase"/>
    <w:rsid w:val="008752F3"/>
    <w:pPr>
      <w:keepLines/>
      <w:pBdr>
        <w:bottom w:val="single" w:sz="6" w:space="1" w:color="918585"/>
      </w:pBdr>
      <w:spacing w:before="240"/>
    </w:pPr>
  </w:style>
  <w:style w:type="character" w:customStyle="1" w:styleId="HotSpot">
    <w:name w:val="HotSpot"/>
    <w:rsid w:val="008752F3"/>
    <w:rPr>
      <w:color w:val="0033CC"/>
      <w:u w:val="none"/>
    </w:rPr>
  </w:style>
  <w:style w:type="paragraph" w:customStyle="1" w:styleId="BodyTextRight">
    <w:name w:val="Body Text Right"/>
    <w:basedOn w:val="BodyText"/>
    <w:rsid w:val="008752F3"/>
    <w:pPr>
      <w:spacing w:before="0" w:after="0"/>
      <w:jc w:val="right"/>
    </w:pPr>
  </w:style>
  <w:style w:type="paragraph" w:styleId="Index3">
    <w:name w:val="index 3"/>
    <w:basedOn w:val="ListNumber2"/>
    <w:next w:val="Normal"/>
    <w:semiHidden/>
    <w:rsid w:val="008752F3"/>
    <w:pPr>
      <w:numPr>
        <w:numId w:val="0"/>
      </w:numPr>
      <w:tabs>
        <w:tab w:val="right" w:leader="dot" w:pos="4176"/>
      </w:tabs>
    </w:pPr>
  </w:style>
  <w:style w:type="paragraph" w:styleId="ListNumber2">
    <w:name w:val="List Number 2"/>
    <w:basedOn w:val="List2"/>
    <w:rsid w:val="008752F3"/>
    <w:pPr>
      <w:numPr>
        <w:numId w:val="10"/>
      </w:numPr>
      <w:tabs>
        <w:tab w:val="clear" w:pos="1060"/>
      </w:tabs>
    </w:pPr>
  </w:style>
  <w:style w:type="paragraph" w:customStyle="1" w:styleId="MarginNote">
    <w:name w:val="Margin Note"/>
    <w:basedOn w:val="BodyText"/>
    <w:rsid w:val="008752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52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52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52F3"/>
    <w:rPr>
      <w:sz w:val="32"/>
    </w:rPr>
  </w:style>
  <w:style w:type="paragraph" w:customStyle="1" w:styleId="HeadingProcedure">
    <w:name w:val="Heading Procedure"/>
    <w:basedOn w:val="HeadingBase"/>
    <w:next w:val="Normal"/>
    <w:rsid w:val="008752F3"/>
    <w:pPr>
      <w:tabs>
        <w:tab w:val="left" w:pos="0"/>
      </w:tabs>
      <w:spacing w:before="120" w:after="60"/>
    </w:pPr>
    <w:rPr>
      <w:i/>
      <w:color w:val="918585"/>
      <w:sz w:val="22"/>
    </w:rPr>
  </w:style>
  <w:style w:type="paragraph" w:customStyle="1" w:styleId="TableBodyText">
    <w:name w:val="Table Body Text"/>
    <w:basedOn w:val="BodyText"/>
    <w:rsid w:val="008752F3"/>
    <w:pPr>
      <w:spacing w:before="60" w:after="60"/>
    </w:pPr>
  </w:style>
  <w:style w:type="paragraph" w:styleId="ListContinue">
    <w:name w:val="List Continue"/>
    <w:basedOn w:val="List"/>
    <w:rsid w:val="008752F3"/>
    <w:pPr>
      <w:ind w:firstLine="0"/>
    </w:pPr>
  </w:style>
  <w:style w:type="paragraph" w:customStyle="1" w:styleId="ListNote">
    <w:name w:val="List Note"/>
    <w:basedOn w:val="List"/>
    <w:rsid w:val="008752F3"/>
    <w:pPr>
      <w:pBdr>
        <w:top w:val="single" w:sz="6" w:space="2" w:color="918585"/>
        <w:bottom w:val="single" w:sz="6" w:space="2" w:color="918585"/>
      </w:pBdr>
      <w:tabs>
        <w:tab w:val="left" w:pos="1021"/>
      </w:tabs>
      <w:ind w:firstLine="0"/>
    </w:pPr>
  </w:style>
  <w:style w:type="paragraph" w:customStyle="1" w:styleId="Warning">
    <w:name w:val="Warning"/>
    <w:basedOn w:val="BodyText"/>
    <w:rsid w:val="008752F3"/>
    <w:pPr>
      <w:shd w:val="clear" w:color="auto" w:fill="D9D9D9"/>
      <w:tabs>
        <w:tab w:val="left" w:pos="992"/>
      </w:tabs>
      <w:ind w:left="119" w:right="119"/>
    </w:pPr>
    <w:rPr>
      <w:sz w:val="20"/>
    </w:rPr>
  </w:style>
  <w:style w:type="paragraph" w:customStyle="1" w:styleId="MarginIcons">
    <w:name w:val="Margin Icons"/>
    <w:basedOn w:val="BodyText"/>
    <w:rsid w:val="008752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52F3"/>
    <w:rPr>
      <w:rFonts w:ascii="Courier New" w:hAnsi="Courier New"/>
    </w:rPr>
  </w:style>
  <w:style w:type="paragraph" w:customStyle="1" w:styleId="NoteBullet">
    <w:name w:val="Note Bullet"/>
    <w:basedOn w:val="Note"/>
    <w:rsid w:val="008752F3"/>
    <w:pPr>
      <w:tabs>
        <w:tab w:val="clear" w:pos="680"/>
      </w:tabs>
      <w:spacing w:before="60" w:after="60"/>
    </w:pPr>
  </w:style>
  <w:style w:type="paragraph" w:customStyle="1" w:styleId="SubHeading2">
    <w:name w:val="SubHeading2"/>
    <w:basedOn w:val="HeadingBase"/>
    <w:rsid w:val="008752F3"/>
    <w:pPr>
      <w:spacing w:before="240" w:after="60"/>
    </w:pPr>
    <w:rPr>
      <w:sz w:val="20"/>
    </w:rPr>
  </w:style>
  <w:style w:type="paragraph" w:customStyle="1" w:styleId="SubHeading1">
    <w:name w:val="SubHeading1"/>
    <w:basedOn w:val="HeadingBase"/>
    <w:rsid w:val="008752F3"/>
    <w:pPr>
      <w:spacing w:before="240" w:after="60"/>
    </w:pPr>
    <w:rPr>
      <w:color w:val="918585"/>
      <w:sz w:val="22"/>
    </w:rPr>
  </w:style>
  <w:style w:type="paragraph" w:customStyle="1" w:styleId="SideHeading">
    <w:name w:val="Side Heading"/>
    <w:basedOn w:val="HeadingBase"/>
    <w:rsid w:val="008752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52F3"/>
    <w:pPr>
      <w:tabs>
        <w:tab w:val="num" w:pos="360"/>
      </w:tabs>
    </w:pPr>
  </w:style>
  <w:style w:type="paragraph" w:styleId="PlainText">
    <w:name w:val="Plain Text"/>
    <w:basedOn w:val="Normal"/>
    <w:link w:val="PlainTextChar"/>
    <w:rsid w:val="008752F3"/>
    <w:rPr>
      <w:sz w:val="20"/>
    </w:rPr>
  </w:style>
  <w:style w:type="character" w:customStyle="1" w:styleId="PlainTextChar">
    <w:name w:val="Plain Text Char"/>
    <w:basedOn w:val="DefaultParagraphFont"/>
    <w:link w:val="PlainText"/>
    <w:rsid w:val="008752F3"/>
    <w:rPr>
      <w:rFonts w:ascii="Courier New" w:eastAsia="Times New Roman" w:hAnsi="Courier New" w:cs="Times New Roman"/>
      <w:sz w:val="20"/>
      <w:szCs w:val="20"/>
      <w:lang w:eastAsia="en-US"/>
    </w:rPr>
  </w:style>
  <w:style w:type="character" w:customStyle="1" w:styleId="MenuOption">
    <w:name w:val="Menu Option"/>
    <w:basedOn w:val="DefaultParagraphFont"/>
    <w:rsid w:val="008752F3"/>
    <w:rPr>
      <w:b/>
      <w:smallCaps/>
    </w:rPr>
  </w:style>
  <w:style w:type="paragraph" w:customStyle="1" w:styleId="TableListNumber">
    <w:name w:val="Table List Number"/>
    <w:basedOn w:val="ListNumber"/>
    <w:rsid w:val="008752F3"/>
    <w:pPr>
      <w:numPr>
        <w:numId w:val="0"/>
      </w:numPr>
    </w:pPr>
  </w:style>
  <w:style w:type="paragraph" w:styleId="TOC4">
    <w:name w:val="toc 4"/>
    <w:basedOn w:val="TOCBase"/>
    <w:next w:val="Normal"/>
    <w:semiHidden/>
    <w:rsid w:val="008752F3"/>
    <w:pPr>
      <w:tabs>
        <w:tab w:val="right" w:leader="dot" w:pos="9071"/>
      </w:tabs>
      <w:ind w:left="1701"/>
    </w:pPr>
  </w:style>
  <w:style w:type="paragraph" w:customStyle="1" w:styleId="ListAlpha">
    <w:name w:val="List Alpha"/>
    <w:basedOn w:val="List"/>
    <w:rsid w:val="008752F3"/>
    <w:pPr>
      <w:numPr>
        <w:numId w:val="9"/>
      </w:numPr>
    </w:pPr>
  </w:style>
  <w:style w:type="paragraph" w:customStyle="1" w:styleId="ListAlpha2">
    <w:name w:val="List Alpha 2"/>
    <w:basedOn w:val="List2"/>
    <w:rsid w:val="008752F3"/>
    <w:pPr>
      <w:numPr>
        <w:numId w:val="8"/>
      </w:numPr>
    </w:pPr>
  </w:style>
  <w:style w:type="paragraph" w:styleId="List2">
    <w:name w:val="List 2"/>
    <w:basedOn w:val="BodyText"/>
    <w:rsid w:val="008752F3"/>
    <w:pPr>
      <w:tabs>
        <w:tab w:val="left" w:pos="680"/>
      </w:tabs>
      <w:spacing w:before="60" w:after="60"/>
      <w:ind w:left="680" w:hanging="340"/>
    </w:pPr>
  </w:style>
  <w:style w:type="paragraph" w:styleId="List3">
    <w:name w:val="List 3"/>
    <w:basedOn w:val="BodyText"/>
    <w:rsid w:val="008752F3"/>
    <w:pPr>
      <w:tabs>
        <w:tab w:val="left" w:pos="1021"/>
      </w:tabs>
      <w:spacing w:before="60" w:after="60"/>
      <w:ind w:left="1020" w:hanging="340"/>
    </w:pPr>
  </w:style>
  <w:style w:type="paragraph" w:styleId="List4">
    <w:name w:val="List 4"/>
    <w:basedOn w:val="BodyText"/>
    <w:rsid w:val="008752F3"/>
    <w:pPr>
      <w:tabs>
        <w:tab w:val="left" w:pos="1361"/>
      </w:tabs>
      <w:spacing w:before="60" w:after="60"/>
      <w:ind w:left="1361" w:hanging="340"/>
    </w:pPr>
  </w:style>
  <w:style w:type="paragraph" w:styleId="List5">
    <w:name w:val="List 5"/>
    <w:basedOn w:val="BodyText"/>
    <w:rsid w:val="008752F3"/>
    <w:pPr>
      <w:tabs>
        <w:tab w:val="left" w:pos="1701"/>
      </w:tabs>
      <w:spacing w:before="60" w:after="60"/>
      <w:ind w:left="1701" w:hanging="340"/>
    </w:pPr>
  </w:style>
  <w:style w:type="paragraph" w:styleId="ListBullet3">
    <w:name w:val="List Bullet 3"/>
    <w:basedOn w:val="List3"/>
    <w:rsid w:val="008752F3"/>
    <w:pPr>
      <w:numPr>
        <w:numId w:val="14"/>
      </w:numPr>
      <w:tabs>
        <w:tab w:val="clear" w:pos="1021"/>
      </w:tabs>
      <w:ind w:left="1037" w:hanging="357"/>
    </w:pPr>
  </w:style>
  <w:style w:type="paragraph" w:styleId="ListBullet4">
    <w:name w:val="List Bullet 4"/>
    <w:basedOn w:val="List4"/>
    <w:rsid w:val="008752F3"/>
    <w:pPr>
      <w:numPr>
        <w:numId w:val="3"/>
      </w:numPr>
      <w:tabs>
        <w:tab w:val="clear" w:pos="1361"/>
      </w:tabs>
    </w:pPr>
  </w:style>
  <w:style w:type="paragraph" w:styleId="ListBullet5">
    <w:name w:val="List Bullet 5"/>
    <w:basedOn w:val="List5"/>
    <w:rsid w:val="008752F3"/>
    <w:pPr>
      <w:numPr>
        <w:numId w:val="4"/>
      </w:numPr>
    </w:pPr>
  </w:style>
  <w:style w:type="paragraph" w:styleId="ListContinue2">
    <w:name w:val="List Continue 2"/>
    <w:basedOn w:val="List2"/>
    <w:rsid w:val="008752F3"/>
    <w:pPr>
      <w:ind w:firstLine="0"/>
    </w:pPr>
  </w:style>
  <w:style w:type="paragraph" w:styleId="ListContinue3">
    <w:name w:val="List Continue 3"/>
    <w:basedOn w:val="List3"/>
    <w:rsid w:val="008752F3"/>
    <w:pPr>
      <w:ind w:left="1021" w:firstLine="0"/>
    </w:pPr>
  </w:style>
  <w:style w:type="paragraph" w:styleId="ListContinue4">
    <w:name w:val="List Continue 4"/>
    <w:basedOn w:val="List4"/>
    <w:rsid w:val="008752F3"/>
    <w:pPr>
      <w:ind w:firstLine="0"/>
    </w:pPr>
  </w:style>
  <w:style w:type="paragraph" w:styleId="ListContinue5">
    <w:name w:val="List Continue 5"/>
    <w:basedOn w:val="List5"/>
    <w:rsid w:val="008752F3"/>
    <w:pPr>
      <w:ind w:firstLine="0"/>
    </w:pPr>
  </w:style>
  <w:style w:type="paragraph" w:styleId="ListNumber3">
    <w:name w:val="List Number 3"/>
    <w:basedOn w:val="List3"/>
    <w:rsid w:val="008752F3"/>
    <w:pPr>
      <w:numPr>
        <w:numId w:val="5"/>
      </w:numPr>
    </w:pPr>
  </w:style>
  <w:style w:type="paragraph" w:styleId="ListNumber4">
    <w:name w:val="List Number 4"/>
    <w:basedOn w:val="List4"/>
    <w:rsid w:val="008752F3"/>
    <w:pPr>
      <w:numPr>
        <w:numId w:val="6"/>
      </w:numPr>
    </w:pPr>
  </w:style>
  <w:style w:type="paragraph" w:styleId="ListNumber5">
    <w:name w:val="List Number 5"/>
    <w:basedOn w:val="List5"/>
    <w:rsid w:val="008752F3"/>
    <w:pPr>
      <w:numPr>
        <w:numId w:val="7"/>
      </w:numPr>
    </w:pPr>
  </w:style>
  <w:style w:type="paragraph" w:styleId="BlockText">
    <w:name w:val="Block Text"/>
    <w:basedOn w:val="Normal"/>
    <w:rsid w:val="008752F3"/>
    <w:pPr>
      <w:spacing w:after="120"/>
      <w:ind w:left="1440" w:right="1440"/>
    </w:pPr>
  </w:style>
  <w:style w:type="character" w:customStyle="1" w:styleId="Subscript">
    <w:name w:val="Subscript"/>
    <w:basedOn w:val="DefaultParagraphFont"/>
    <w:rsid w:val="008752F3"/>
    <w:rPr>
      <w:sz w:val="16"/>
      <w:vertAlign w:val="subscript"/>
    </w:rPr>
  </w:style>
  <w:style w:type="character" w:customStyle="1" w:styleId="Superscript">
    <w:name w:val="Superscript"/>
    <w:basedOn w:val="DefaultParagraphFont"/>
    <w:rsid w:val="008752F3"/>
    <w:rPr>
      <w:sz w:val="16"/>
      <w:vertAlign w:val="superscript"/>
    </w:rPr>
  </w:style>
  <w:style w:type="character" w:customStyle="1" w:styleId="Symbols">
    <w:name w:val="Symbols"/>
    <w:basedOn w:val="DefaultParagraphFont"/>
    <w:rsid w:val="008752F3"/>
    <w:rPr>
      <w:rFonts w:ascii="Symbol" w:hAnsi="Symbol"/>
    </w:rPr>
  </w:style>
  <w:style w:type="character" w:customStyle="1" w:styleId="MenuOptions">
    <w:name w:val="Menu Options"/>
    <w:basedOn w:val="DefaultParagraphFont"/>
    <w:rsid w:val="008752F3"/>
    <w:rPr>
      <w:rFonts w:ascii="Arial Narrow" w:hAnsi="Arial Narrow"/>
      <w:smallCaps/>
    </w:rPr>
  </w:style>
  <w:style w:type="character" w:customStyle="1" w:styleId="Buttons">
    <w:name w:val="Buttons"/>
    <w:basedOn w:val="DefaultParagraphFont"/>
    <w:rsid w:val="008752F3"/>
    <w:rPr>
      <w:b/>
    </w:rPr>
  </w:style>
  <w:style w:type="character" w:customStyle="1" w:styleId="Underlined">
    <w:name w:val="Underlined"/>
    <w:basedOn w:val="DefaultParagraphFont"/>
    <w:rsid w:val="008752F3"/>
    <w:rPr>
      <w:u w:val="single"/>
    </w:rPr>
  </w:style>
  <w:style w:type="paragraph" w:customStyle="1" w:styleId="TableBodyTextRight">
    <w:name w:val="Table Body Text Right"/>
    <w:basedOn w:val="TableBodyText"/>
    <w:rsid w:val="008752F3"/>
    <w:pPr>
      <w:widowControl w:val="0"/>
      <w:autoSpaceDE w:val="0"/>
      <w:autoSpaceDN w:val="0"/>
      <w:adjustRightInd w:val="0"/>
      <w:jc w:val="right"/>
    </w:pPr>
    <w:rPr>
      <w:rFonts w:cs="Arial"/>
      <w:szCs w:val="18"/>
    </w:rPr>
  </w:style>
  <w:style w:type="paragraph" w:customStyle="1" w:styleId="CopyrightText">
    <w:name w:val="Copyright Text"/>
    <w:basedOn w:val="BodyText"/>
    <w:rsid w:val="008752F3"/>
    <w:rPr>
      <w:sz w:val="18"/>
    </w:rPr>
  </w:style>
  <w:style w:type="paragraph" w:customStyle="1" w:styleId="BodySmallRight">
    <w:name w:val="Body Small Right"/>
    <w:basedOn w:val="BodyTextRight"/>
    <w:rsid w:val="008752F3"/>
    <w:rPr>
      <w:sz w:val="18"/>
      <w:szCs w:val="18"/>
    </w:rPr>
  </w:style>
  <w:style w:type="paragraph" w:customStyle="1" w:styleId="MarginEdition">
    <w:name w:val="Margin Edition"/>
    <w:basedOn w:val="MarginNote"/>
    <w:rsid w:val="008752F3"/>
    <w:pPr>
      <w:spacing w:before="0" w:after="0"/>
    </w:pPr>
    <w:rPr>
      <w:rFonts w:ascii="Times New Roman" w:hAnsi="Times New Roman"/>
      <w:color w:val="999999"/>
    </w:rPr>
  </w:style>
  <w:style w:type="paragraph" w:customStyle="1" w:styleId="Spacer">
    <w:name w:val="Spacer"/>
    <w:basedOn w:val="Normal"/>
    <w:rsid w:val="008752F3"/>
    <w:rPr>
      <w:sz w:val="2"/>
      <w:szCs w:val="2"/>
    </w:rPr>
  </w:style>
  <w:style w:type="character" w:customStyle="1" w:styleId="Small">
    <w:name w:val="Small"/>
    <w:basedOn w:val="DefaultParagraphFont"/>
    <w:rsid w:val="008752F3"/>
    <w:rPr>
      <w:sz w:val="16"/>
    </w:rPr>
  </w:style>
  <w:style w:type="paragraph" w:customStyle="1" w:styleId="WideTable">
    <w:name w:val="Wide Table"/>
    <w:basedOn w:val="Normal"/>
    <w:rsid w:val="008752F3"/>
    <w:pPr>
      <w:ind w:left="-1418"/>
    </w:pPr>
    <w:rPr>
      <w:sz w:val="2"/>
      <w:szCs w:val="2"/>
    </w:rPr>
  </w:style>
  <w:style w:type="character" w:styleId="PageNumber">
    <w:name w:val="page number"/>
    <w:basedOn w:val="DefaultParagraphFont"/>
    <w:rsid w:val="008752F3"/>
  </w:style>
  <w:style w:type="paragraph" w:styleId="Quote">
    <w:name w:val="Quote"/>
    <w:basedOn w:val="Heading1"/>
    <w:link w:val="QuoteChar"/>
    <w:qFormat/>
    <w:rsid w:val="008752F3"/>
    <w:rPr>
      <w:b w:val="0"/>
      <w:sz w:val="72"/>
      <w:szCs w:val="72"/>
      <w:lang w:val="en-NZ"/>
    </w:rPr>
  </w:style>
  <w:style w:type="character" w:customStyle="1" w:styleId="QuoteChar">
    <w:name w:val="Quote Char"/>
    <w:basedOn w:val="DefaultParagraphFont"/>
    <w:link w:val="Quote"/>
    <w:rsid w:val="008752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52F3"/>
    <w:pPr>
      <w:pageBreakBefore/>
    </w:pPr>
  </w:style>
  <w:style w:type="paragraph" w:customStyle="1" w:styleId="Border">
    <w:name w:val="Border"/>
    <w:basedOn w:val="Normal"/>
    <w:qFormat/>
    <w:rsid w:val="008752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52F3"/>
    <w:rPr>
      <w:b/>
      <w:bCs/>
      <w:i/>
      <w:iCs/>
      <w:color w:val="auto"/>
    </w:rPr>
  </w:style>
  <w:style w:type="paragraph" w:styleId="IntenseQuote">
    <w:name w:val="Intense Quote"/>
    <w:basedOn w:val="Normal"/>
    <w:next w:val="Normal"/>
    <w:link w:val="IntenseQuoteChar"/>
    <w:uiPriority w:val="30"/>
    <w:qFormat/>
    <w:rsid w:val="008752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52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52F3"/>
    <w:rPr>
      <w:smallCaps/>
      <w:color w:val="auto"/>
      <w:u w:val="single"/>
    </w:rPr>
  </w:style>
  <w:style w:type="character" w:styleId="IntenseReference">
    <w:name w:val="Intense Reference"/>
    <w:basedOn w:val="DefaultParagraphFont"/>
    <w:uiPriority w:val="32"/>
    <w:qFormat/>
    <w:rsid w:val="008752F3"/>
    <w:rPr>
      <w:b/>
      <w:bCs/>
      <w:smallCaps/>
      <w:color w:val="auto"/>
      <w:spacing w:val="5"/>
      <w:u w:val="single"/>
    </w:rPr>
  </w:style>
  <w:style w:type="paragraph" w:customStyle="1" w:styleId="2ColumnHeading">
    <w:name w:val="2Column Heading"/>
    <w:basedOn w:val="BodyText"/>
    <w:qFormat/>
    <w:rsid w:val="008752F3"/>
    <w:pPr>
      <w:spacing w:after="60"/>
      <w:ind w:left="-2268"/>
    </w:pPr>
    <w:rPr>
      <w:b/>
    </w:rPr>
  </w:style>
  <w:style w:type="paragraph" w:customStyle="1" w:styleId="Heading1TOC">
    <w:name w:val="Heading1 TOC"/>
    <w:basedOn w:val="Normal"/>
    <w:qFormat/>
    <w:rsid w:val="008752F3"/>
    <w:pPr>
      <w:spacing w:before="240" w:after="120"/>
    </w:pPr>
    <w:rPr>
      <w:rFonts w:ascii="Times New Roman" w:hAnsi="Times New Roman"/>
      <w:b/>
      <w:sz w:val="32"/>
    </w:rPr>
  </w:style>
  <w:style w:type="paragraph" w:customStyle="1" w:styleId="Heading2TOC">
    <w:name w:val="Heading2 TOC"/>
    <w:basedOn w:val="Normal"/>
    <w:qFormat/>
    <w:rsid w:val="008752F3"/>
    <w:pPr>
      <w:spacing w:before="240" w:after="60"/>
    </w:pPr>
    <w:rPr>
      <w:rFonts w:ascii="Times New Roman" w:hAnsi="Times New Roman"/>
      <w:b/>
      <w:sz w:val="28"/>
    </w:rPr>
  </w:style>
  <w:style w:type="character" w:customStyle="1" w:styleId="Underline">
    <w:name w:val="Underline"/>
    <w:basedOn w:val="DefaultParagraphFont"/>
    <w:qFormat/>
    <w:rsid w:val="008752F3"/>
    <w:rPr>
      <w:u w:val="single"/>
    </w:rPr>
  </w:style>
  <w:style w:type="character" w:customStyle="1" w:styleId="BoldandItalics">
    <w:name w:val="Bold and Italics"/>
    <w:qFormat/>
    <w:rsid w:val="008752F3"/>
    <w:rPr>
      <w:b/>
      <w:i/>
      <w:u w:val="none"/>
    </w:rPr>
  </w:style>
  <w:style w:type="paragraph" w:styleId="BalloonText">
    <w:name w:val="Balloon Text"/>
    <w:basedOn w:val="Normal"/>
    <w:link w:val="BalloonTextChar"/>
    <w:rsid w:val="008752F3"/>
    <w:rPr>
      <w:rFonts w:ascii="Tahoma" w:hAnsi="Tahoma" w:cs="Tahoma"/>
      <w:sz w:val="16"/>
      <w:szCs w:val="16"/>
    </w:rPr>
  </w:style>
  <w:style w:type="character" w:customStyle="1" w:styleId="BalloonTextChar">
    <w:name w:val="Balloon Text Char"/>
    <w:basedOn w:val="DefaultParagraphFont"/>
    <w:link w:val="BalloonText"/>
    <w:rsid w:val="008752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52F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52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52F3"/>
    <w:rPr>
      <w:b/>
      <w:color w:val="660033"/>
      <w:spacing w:val="0"/>
    </w:rPr>
  </w:style>
  <w:style w:type="paragraph" w:customStyle="1" w:styleId="Nameditemlist">
    <w:name w:val="Named item list"/>
    <w:basedOn w:val="BodyText"/>
    <w:qFormat/>
    <w:rsid w:val="008752F3"/>
    <w:pPr>
      <w:tabs>
        <w:tab w:val="left" w:pos="2835"/>
      </w:tabs>
      <w:ind w:left="2835" w:hanging="2835"/>
    </w:pPr>
  </w:style>
  <w:style w:type="paragraph" w:customStyle="1" w:styleId="BodyTextnopadding">
    <w:name w:val="Body Text no padding"/>
    <w:basedOn w:val="BodyText"/>
    <w:qFormat/>
    <w:rsid w:val="008752F3"/>
    <w:pPr>
      <w:spacing w:before="0" w:after="0"/>
    </w:pPr>
  </w:style>
  <w:style w:type="paragraph" w:customStyle="1" w:styleId="BodyTextBold">
    <w:name w:val="Body Text Bold"/>
    <w:basedOn w:val="BodyText"/>
    <w:qFormat/>
    <w:rsid w:val="008752F3"/>
    <w:rPr>
      <w:b/>
    </w:rPr>
  </w:style>
  <w:style w:type="character" w:styleId="Hyperlink">
    <w:name w:val="Hyperlink"/>
    <w:basedOn w:val="DefaultParagraphFont"/>
    <w:uiPriority w:val="99"/>
    <w:unhideWhenUsed/>
    <w:rsid w:val="004050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958</Words>
  <Characters>6307</Characters>
  <Application>Microsoft Office Word</Application>
  <DocSecurity>0</DocSecurity>
  <Lines>217</Lines>
  <Paragraphs>119</Paragraphs>
  <ScaleCrop>false</ScaleCrop>
  <Company>Author-it Software Corporation Ltd.</Company>
  <LinksUpToDate>false</LinksUpToDate>
  <CharactersWithSpaces>7146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CPPSEC3035 Recommend technical security requirements to meet client needs</dc:title>
  <dc:subject>Approved</dc:subject>
  <dc:creator>BuildSkills Australia</dc:creator>
  <cp:keywords>Release: 1</cp:keywords>
  <dc:description>Review Date: 12 April 2008</dc:description>
  <cp:lastModifiedBy>HSD_TPCMSd.prod</cp:lastModifiedBy>
  <cp:revision>3</cp:revision>
  <dcterms:created xsi:type="dcterms:W3CDTF">2025-03-01T22:05:00Z</dcterms:created>
  <dcterms:modified xsi:type="dcterms:W3CDTF">2025-03-01T22:05:00Z</dcterms:modified>
</cp:coreProperties>
</file>