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21EC" w:rsidP="003A21EC">
      <w:pPr>
        <w:pStyle w:val="Title"/>
      </w:pPr>
      <w:r>
        <w:fldChar w:fldCharType="begin"/>
      </w:r>
      <w:r>
        <w:instrText xml:space="preserve"> TITLE   \* MERGEFORMAT </w:instrText>
      </w:r>
      <w:r>
        <w:fldChar w:fldCharType="separate"/>
      </w:r>
      <w:r>
        <w:t>Assessment Requirements for CPPSEC2112 Apply security procedures to remove persons from premises</w:t>
      </w:r>
      <w:r>
        <w:fldChar w:fldCharType="end"/>
      </w:r>
    </w:p>
    <w:p w:rsidR="003A21EC" w:rsidP="003A21EC">
      <w:pPr>
        <w:pStyle w:val="Version"/>
        <w:sectPr w:rsidSect="00B17F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7F70" w:rsidP="00B17F70">
      <w:pPr>
        <w:pStyle w:val="SuperHeading"/>
      </w:pPr>
      <w:r w:rsidRPr="00B17F70">
        <w:t>Assessment Requirements for CPPSEC2112 Apply security procedures to remove persons from premises</w:t>
      </w:r>
    </w:p>
    <w:p w:rsidR="00000000" w:rsidRPr="00B17F70" w:rsidP="00B17F70">
      <w:pPr>
        <w:pStyle w:val="Heading1"/>
      </w:pPr>
      <w:bookmarkStart w:id="1" w:name="O_1008904"/>
      <w:bookmarkEnd w:id="1"/>
      <w:r w:rsidRPr="00B17F70">
        <w:t>Modification History</w:t>
      </w:r>
    </w:p>
    <w:p w:rsidR="00000000" w:rsidRPr="00B17F70" w:rsidP="003A21EC">
      <w:pPr>
        <w:pStyle w:val="List"/>
      </w:pPr>
      <w:r w:rsidRPr="00B17F70">
        <w:t>Release 1.</w:t>
      </w:r>
    </w:p>
    <w:p w:rsidR="00000000" w:rsidRPr="00B17F70" w:rsidP="003A21EC">
      <w:pPr>
        <w:pStyle w:val="List"/>
      </w:pPr>
      <w:r w:rsidRPr="00B17F70">
        <w:t>New unit.</w:t>
      </w:r>
    </w:p>
    <w:p w:rsidR="00000000" w:rsidRPr="00B17F70" w:rsidP="003A21EC">
      <w:pPr>
        <w:pStyle w:val="List"/>
      </w:pPr>
      <w:r w:rsidRPr="00B17F70">
        <w:t>This version first released with CPP Property Services Training Package Version 7.0.</w:t>
      </w:r>
    </w:p>
    <w:p w:rsidR="00000000" w:rsidRPr="00B17F70" w:rsidP="00B17F70">
      <w:pPr>
        <w:pStyle w:val="AllowPageBreak"/>
      </w:pPr>
    </w:p>
    <w:p w:rsidR="00000000" w:rsidRPr="00B17F70" w:rsidP="00B17F70">
      <w:pPr>
        <w:pStyle w:val="Heading1"/>
      </w:pPr>
      <w:bookmarkStart w:id="2" w:name="O_1008907"/>
      <w:bookmarkEnd w:id="2"/>
      <w:r w:rsidRPr="00B17F70">
        <w:t>Performance Evidence</w:t>
      </w:r>
    </w:p>
    <w:p w:rsidR="00000000" w:rsidRPr="00B17F70" w:rsidP="003A21EC">
      <w:pPr>
        <w:pStyle w:val="BodyText"/>
      </w:pPr>
      <w:r w:rsidRPr="00B17F70">
        <w:t>To demonstrate competency in this unit, a person must apply security procedures to remove persons from premises, involving each of the following scenarios:</w:t>
      </w:r>
    </w:p>
    <w:p w:rsidR="00000000" w:rsidRPr="00B17F70" w:rsidP="00B17F70">
      <w:pPr>
        <w:pStyle w:val="ListBullet"/>
      </w:pPr>
      <w:r w:rsidRPr="00B17F70">
        <w:t>removing one person who is intoxicated without force</w:t>
      </w:r>
    </w:p>
    <w:p w:rsidR="00000000" w:rsidRPr="00B17F70" w:rsidP="00B17F70">
      <w:pPr>
        <w:pStyle w:val="ListBullet"/>
      </w:pPr>
      <w:r w:rsidRPr="00B17F70">
        <w:t>removing one per</w:t>
      </w:r>
      <w:r w:rsidRPr="00B17F70">
        <w:t>son who is intoxicated with reasonable force</w:t>
      </w:r>
    </w:p>
    <w:p w:rsidR="00000000" w:rsidRPr="00B17F70" w:rsidP="00B17F70">
      <w:pPr>
        <w:pStyle w:val="ListBullet"/>
      </w:pPr>
      <w:r w:rsidRPr="00B17F70">
        <w:t>removing one person who is behaving in an aggressive manner with reasonable force</w:t>
      </w:r>
    </w:p>
    <w:p w:rsidR="00000000" w:rsidRPr="00B17F70" w:rsidP="00B17F70">
      <w:pPr>
        <w:pStyle w:val="ListBullet"/>
      </w:pPr>
      <w:r w:rsidRPr="00B17F70">
        <w:t>removing one person who is behaving in an aggressive manner without force.</w:t>
      </w:r>
    </w:p>
    <w:p w:rsidR="00000000" w:rsidRPr="00B17F70" w:rsidP="003A21EC">
      <w:pPr>
        <w:pStyle w:val="BodyText"/>
      </w:pPr>
      <w:r w:rsidRPr="00B17F70">
        <w:t>In doing this, the person must meet the performance cr</w:t>
      </w:r>
      <w:r w:rsidRPr="00B17F70">
        <w:t>iteria for this unit.</w:t>
      </w:r>
    </w:p>
    <w:p w:rsidR="00000000" w:rsidRPr="00B17F70" w:rsidP="00B17F70">
      <w:pPr>
        <w:pStyle w:val="Heading1"/>
      </w:pPr>
      <w:bookmarkStart w:id="3" w:name="O_1008906"/>
      <w:bookmarkEnd w:id="3"/>
      <w:r w:rsidRPr="00B17F70">
        <w:t>Knowledge Evidence</w:t>
      </w:r>
    </w:p>
    <w:p w:rsidR="00000000" w:rsidRPr="00B17F70" w:rsidP="003A21EC">
      <w:pPr>
        <w:pStyle w:val="BodyText"/>
      </w:pPr>
      <w:r w:rsidRPr="00B17F70">
        <w:t>To be competent in this unit, a person must demonstrate knowledge of:</w:t>
      </w:r>
    </w:p>
    <w:p w:rsidR="00000000" w:rsidRPr="00B17F70" w:rsidP="00B17F70">
      <w:pPr>
        <w:pStyle w:val="ListBullet"/>
      </w:pPr>
      <w:r w:rsidRPr="00B17F70">
        <w:t>standard operating procedures and workplace policies that ensure compliance with legislative and regulatory requirements when</w:t>
      </w:r>
      <w:r w:rsidRPr="00B17F70">
        <w:t xml:space="preserve"> applying security procedures to remove persons from premises:</w:t>
      </w:r>
    </w:p>
    <w:p w:rsidR="00000000" w:rsidRPr="00B17F70" w:rsidP="00B17F70">
      <w:pPr>
        <w:pStyle w:val="ListBullet2"/>
      </w:pPr>
      <w:r w:rsidRPr="00B17F70">
        <w:t>anti-discrimination and diversity</w:t>
      </w:r>
    </w:p>
    <w:p w:rsidR="00000000" w:rsidRPr="00B17F70" w:rsidP="00B17F70">
      <w:pPr>
        <w:pStyle w:val="ListBullet2"/>
      </w:pPr>
      <w:r w:rsidRPr="00B17F70">
        <w:t>apprehension, arrest and restraint of persons</w:t>
      </w:r>
    </w:p>
    <w:p w:rsidR="00000000" w:rsidRPr="00B17F70" w:rsidP="00B17F70">
      <w:pPr>
        <w:pStyle w:val="ListBullet2"/>
      </w:pPr>
      <w:r w:rsidRPr="00B17F70">
        <w:t>crowd control and control of persons under the influence of intoxicating substances</w:t>
      </w:r>
    </w:p>
    <w:p w:rsidR="00000000" w:rsidRPr="00B17F70" w:rsidP="00B17F70">
      <w:pPr>
        <w:pStyle w:val="ListBullet2"/>
      </w:pPr>
      <w:r w:rsidRPr="00B17F70">
        <w:t>duty of care</w:t>
      </w:r>
    </w:p>
    <w:p w:rsidR="00000000" w:rsidRPr="00B17F70" w:rsidP="00B17F70">
      <w:pPr>
        <w:pStyle w:val="ListBullet2"/>
      </w:pPr>
      <w:r w:rsidRPr="00B17F70">
        <w:t>licensing requirements and limits of own authority</w:t>
      </w:r>
    </w:p>
    <w:p w:rsidR="00000000" w:rsidRPr="00B17F70" w:rsidP="00B17F70">
      <w:pPr>
        <w:pStyle w:val="ListBullet2"/>
      </w:pPr>
      <w:r w:rsidRPr="00B17F70">
        <w:t>trespass and removal of persons</w:t>
      </w:r>
    </w:p>
    <w:p w:rsidR="00000000" w:rsidRPr="00B17F70" w:rsidP="00B17F70">
      <w:pPr>
        <w:pStyle w:val="ListBullet2"/>
      </w:pPr>
      <w:r w:rsidRPr="00B17F70">
        <w:t>use of force</w:t>
      </w:r>
    </w:p>
    <w:p w:rsidR="00000000" w:rsidRPr="00B17F70" w:rsidP="00B17F70">
      <w:pPr>
        <w:pStyle w:val="ListBullet2"/>
      </w:pPr>
      <w:r w:rsidRPr="00B17F70">
        <w:t>workplace health and safety (WHS)</w:t>
      </w:r>
    </w:p>
    <w:p w:rsidR="00000000" w:rsidRPr="00B17F70" w:rsidP="00B17F70">
      <w:pPr>
        <w:pStyle w:val="ListBullet"/>
      </w:pPr>
      <w:r w:rsidRPr="00B17F70">
        <w:t>approved communication terminology, call signs and radio channels used in the security industry</w:t>
      </w:r>
    </w:p>
    <w:p w:rsidR="00000000" w:rsidRPr="00B17F70" w:rsidP="00B17F70">
      <w:pPr>
        <w:pStyle w:val="ListBullet"/>
      </w:pPr>
      <w:r w:rsidRPr="00B17F70">
        <w:t>basic defensive techniques</w:t>
      </w:r>
    </w:p>
    <w:p w:rsidR="00000000" w:rsidRPr="00B17F70" w:rsidP="00B17F70">
      <w:pPr>
        <w:pStyle w:val="ListBullet"/>
      </w:pPr>
      <w:r w:rsidRPr="00B17F70">
        <w:t>ba</w:t>
      </w:r>
      <w:r w:rsidRPr="00B17F70">
        <w:t>sic understanding of the force model and what constitutes reasonable force</w:t>
      </w:r>
    </w:p>
    <w:p w:rsidR="00000000" w:rsidRPr="00B17F70" w:rsidP="00B17F70">
      <w:pPr>
        <w:pStyle w:val="ListBullet"/>
      </w:pPr>
      <w:r w:rsidRPr="00B17F70">
        <w:t>how negotiation techniques can be used to defuse and resolve conflict</w:t>
      </w:r>
    </w:p>
    <w:p w:rsidR="00000000" w:rsidRPr="00B17F70" w:rsidP="00B17F70">
      <w:pPr>
        <w:pStyle w:val="ListBullet"/>
      </w:pPr>
      <w:r w:rsidRPr="00B17F70">
        <w:t>measures for ensuring safety and security of persons removed from premises</w:t>
      </w:r>
    </w:p>
    <w:p w:rsidR="00000000" w:rsidRPr="00B17F70" w:rsidP="00B17F70">
      <w:pPr>
        <w:pStyle w:val="ListBullet"/>
      </w:pPr>
      <w:r w:rsidRPr="00B17F70">
        <w:t>methods for safely restraining perso</w:t>
      </w:r>
      <w:r w:rsidRPr="00B17F70">
        <w:t>ns for escort from the premises</w:t>
      </w:r>
    </w:p>
    <w:p w:rsidR="00000000" w:rsidRPr="00B17F70" w:rsidP="00B17F70">
      <w:pPr>
        <w:pStyle w:val="ListBullet"/>
      </w:pPr>
      <w:r w:rsidRPr="00B17F70">
        <w:t>options to assist persons to leave premises</w:t>
      </w:r>
    </w:p>
    <w:p w:rsidR="00000000" w:rsidRPr="00B17F70" w:rsidP="00B17F70">
      <w:pPr>
        <w:pStyle w:val="ListBullet"/>
      </w:pPr>
      <w:r w:rsidRPr="00B17F70">
        <w:t>potential adverse health effects arising from the use of force or physical restraint of persons including positional asphyxiation</w:t>
      </w:r>
    </w:p>
    <w:p w:rsidR="00000000" w:rsidRPr="00B17F70" w:rsidP="00B17F70">
      <w:pPr>
        <w:pStyle w:val="ListBullet"/>
      </w:pPr>
      <w:r w:rsidRPr="00B17F70">
        <w:t>premises’ emergency and evacuation procedures</w:t>
      </w:r>
    </w:p>
    <w:p w:rsidR="00000000" w:rsidRPr="00B17F70" w:rsidP="00B17F70">
      <w:pPr>
        <w:pStyle w:val="ListBullet"/>
      </w:pPr>
      <w:r w:rsidRPr="00B17F70">
        <w:t>premises’ layout and access points</w:t>
      </w:r>
    </w:p>
    <w:p w:rsidR="00000000" w:rsidRPr="00B17F70" w:rsidP="00B17F70">
      <w:pPr>
        <w:pStyle w:val="ListBullet"/>
      </w:pPr>
      <w:r w:rsidRPr="00B17F70">
        <w:t>process of dynamic risk assessment and how it is applied</w:t>
      </w:r>
    </w:p>
    <w:p w:rsidR="00000000" w:rsidRPr="00B17F70" w:rsidP="00B17F70">
      <w:pPr>
        <w:pStyle w:val="ListBullet"/>
      </w:pPr>
      <w:r w:rsidRPr="00B17F70">
        <w:t>signs a person is substance-affected</w:t>
      </w:r>
    </w:p>
    <w:p w:rsidR="00000000" w:rsidRPr="00B17F70" w:rsidP="00B17F70">
      <w:pPr>
        <w:pStyle w:val="ListBullet"/>
      </w:pPr>
      <w:r w:rsidRPr="00B17F70">
        <w:t>signs of intoxication</w:t>
      </w:r>
    </w:p>
    <w:p w:rsidR="00000000" w:rsidRPr="00B17F70" w:rsidP="00B17F70">
      <w:pPr>
        <w:pStyle w:val="ListBullet"/>
      </w:pPr>
      <w:r w:rsidRPr="00B17F70">
        <w:t>signs of positional asphyxiation</w:t>
      </w:r>
    </w:p>
    <w:p w:rsidR="00000000" w:rsidRPr="00B17F70" w:rsidP="00B17F70">
      <w:pPr>
        <w:pStyle w:val="ListBullet"/>
      </w:pPr>
      <w:r w:rsidRPr="00B17F70">
        <w:t>situations requiring a person to be removed from premises</w:t>
      </w:r>
    </w:p>
    <w:p w:rsidR="00000000" w:rsidRPr="00B17F70" w:rsidP="00B17F70">
      <w:pPr>
        <w:pStyle w:val="ListBullet"/>
      </w:pPr>
      <w:r w:rsidRPr="00B17F70">
        <w:t>situations req</w:t>
      </w:r>
      <w:r w:rsidRPr="00B17F70">
        <w:t>uiring emergency services to be notified for persons being removed from premises</w:t>
      </w:r>
    </w:p>
    <w:p w:rsidR="00000000" w:rsidRPr="00B17F70" w:rsidP="00B17F70">
      <w:pPr>
        <w:pStyle w:val="ListBullet"/>
      </w:pPr>
      <w:r w:rsidRPr="00B17F70">
        <w:t>techniques for safe physical restraint including standing, wall, seated and floor</w:t>
      </w:r>
    </w:p>
    <w:p w:rsidR="00000000" w:rsidRPr="00B17F70" w:rsidP="00B17F70">
      <w:pPr>
        <w:pStyle w:val="ListBullet"/>
      </w:pPr>
      <w:r w:rsidRPr="00B17F70">
        <w:t>types of behaviours and non-verbal language that can escalate conflict</w:t>
      </w:r>
    </w:p>
    <w:p w:rsidR="00000000" w:rsidRPr="00B17F70" w:rsidP="00B17F70">
      <w:pPr>
        <w:pStyle w:val="ListBullet"/>
      </w:pPr>
      <w:r w:rsidRPr="00B17F70">
        <w:t>ways that social and c</w:t>
      </w:r>
      <w:r w:rsidRPr="00B17F70">
        <w:t>ultural differences may be expressed.</w:t>
      </w:r>
    </w:p>
    <w:p w:rsidR="00000000" w:rsidRPr="00B17F70" w:rsidP="00B17F70">
      <w:pPr>
        <w:pStyle w:val="AllowPageBreak"/>
      </w:pPr>
    </w:p>
    <w:p w:rsidR="00000000" w:rsidRPr="00B17F70" w:rsidP="00B17F70">
      <w:pPr>
        <w:pStyle w:val="Heading1"/>
      </w:pPr>
      <w:bookmarkStart w:id="4" w:name="O_1008905"/>
      <w:bookmarkEnd w:id="4"/>
      <w:r w:rsidRPr="00B17F70">
        <w:t>Assessment Conditions</w:t>
      </w:r>
    </w:p>
    <w:p w:rsidR="00000000" w:rsidRPr="00B17F70" w:rsidP="003A21EC">
      <w:pPr>
        <w:pStyle w:val="BodyText"/>
      </w:pPr>
      <w:r w:rsidRPr="00B17F70">
        <w:t>Assessors must satisfy the requirements for assessors contained in the Standards for Registered Training Organisations (RTOs).  All individuals engaged by a licensed RTO for sec</w:t>
      </w:r>
      <w:r w:rsidRPr="00B17F70">
        <w:t xml:space="preserve">urity licensing purposes must hold both a security trainer’s licence (where such a licence exists within the relevant jurisdiction) and a security operative licence that authorises the security activities about which the individual is training/assessing.  </w:t>
      </w:r>
      <w:r w:rsidRPr="00B17F70">
        <w:t>Regulators may impose other assessor conditions to meet jurisdictional assessment requirements.</w:t>
      </w:r>
    </w:p>
    <w:p w:rsidR="00000000" w:rsidRPr="00B17F70" w:rsidP="003A21EC">
      <w:pPr>
        <w:pStyle w:val="BodyText"/>
      </w:pPr>
      <w:r w:rsidRPr="00B17F70">
        <w:t>Assessment of performance must be undertaken in a simulated workplace environment. Tasks are to be performed to the level of proficiency and within the time lim</w:t>
      </w:r>
      <w:r w:rsidRPr="00B17F70">
        <w:t>its that would be expected in a workplace.</w:t>
      </w:r>
    </w:p>
    <w:p w:rsidR="00000000" w:rsidRPr="00B17F70" w:rsidP="003A21EC">
      <w:pPr>
        <w:pStyle w:val="BodyText"/>
      </w:pPr>
      <w:r w:rsidRPr="00B17F70">
        <w:t>The assessment of performance evidence must be done by direct observation of the learner by an assessor, either by an assessor observing the learner physically or by an assessor observing the learner via audio and</w:t>
      </w:r>
      <w:r w:rsidRPr="00B17F70">
        <w:t xml:space="preserve"> visual media.</w:t>
      </w:r>
    </w:p>
    <w:p w:rsidR="00000000" w:rsidRPr="00B17F70" w:rsidP="003A21EC">
      <w:pPr>
        <w:pStyle w:val="BodyText"/>
      </w:pPr>
      <w:r w:rsidRPr="00B17F70">
        <w:t xml:space="preserve">Assessment of performance evidence is only valid where the learner has been assessed performing the role of a security officer. </w:t>
      </w:r>
    </w:p>
    <w:p w:rsidR="00000000" w:rsidRPr="00B17F70" w:rsidP="003A21EC">
      <w:pPr>
        <w:pStyle w:val="BodyText"/>
      </w:pPr>
      <w:r w:rsidRPr="00B17F70">
        <w:t>Assessors are responsible for ensuring that the person demonstrating competency has access to:</w:t>
      </w:r>
    </w:p>
    <w:p w:rsidR="00000000" w:rsidRPr="00B17F70" w:rsidP="00B17F70">
      <w:pPr>
        <w:pStyle w:val="ListBullet"/>
      </w:pPr>
      <w:r w:rsidRPr="00B17F70">
        <w:t xml:space="preserve">specifications </w:t>
      </w:r>
      <w:r w:rsidRPr="00B17F70">
        <w:t>of assessment tasks to apply procedures to remove persons from premises</w:t>
      </w:r>
    </w:p>
    <w:p w:rsidR="00000000" w:rsidRPr="00B17F70" w:rsidP="00B17F70">
      <w:pPr>
        <w:pStyle w:val="ListBullet"/>
      </w:pPr>
      <w:r w:rsidRPr="00B17F70">
        <w:t>appropriate documents, materials, equipment and personal protective equipment (PPE) currently used in industry</w:t>
      </w:r>
    </w:p>
    <w:p w:rsidR="00000000" w:rsidRPr="00B17F70" w:rsidP="00B17F70">
      <w:pPr>
        <w:pStyle w:val="ListBullet"/>
      </w:pPr>
      <w:r w:rsidRPr="00B17F70">
        <w:t>standard operating procedures and workplace policies related to the secur</w:t>
      </w:r>
      <w:r w:rsidRPr="00B17F70">
        <w:t>ity work role and which specify requirements for complying with industry legislation and regulations.</w:t>
      </w:r>
    </w:p>
    <w:p w:rsidR="00000000" w:rsidRPr="00B17F70" w:rsidP="00B17F70">
      <w:pPr>
        <w:pStyle w:val="AllowPageBreak"/>
      </w:pPr>
    </w:p>
    <w:p w:rsidR="00000000" w:rsidRPr="00B17F70" w:rsidP="00B17F70">
      <w:pPr>
        <w:pStyle w:val="Heading1"/>
      </w:pPr>
      <w:bookmarkStart w:id="5" w:name="O_1008903"/>
      <w:bookmarkEnd w:id="5"/>
      <w:r w:rsidRPr="00B17F70">
        <w:t>Links</w:t>
      </w:r>
    </w:p>
    <w:p w:rsidR="00000000" w:rsidRPr="00B17F70" w:rsidP="003A21EC">
      <w:pPr>
        <w:pStyle w:val="BodyText"/>
      </w:pPr>
      <w:r w:rsidRPr="00B17F7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32F52">
        <w:rPr>
          <w:rStyle w:val="Hyperlink"/>
        </w:rPr>
        <w:t>https://vetnet.gov.au/Pages/TrainingDocs.aspx?q=6f3f9672-30e8-4835-b348-205dfcf13d9b</w:t>
      </w:r>
      <w:r>
        <w:fldChar w:fldCharType="end"/>
      </w:r>
    </w:p>
    <w:p w:rsidR="00000000" w:rsidRPr="00B17F70" w:rsidP="00B17F70"/>
    <w:sectPr w:rsidSect="00B17F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F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F70" w:rsidRPr="003A21EC" w:rsidP="003A21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F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1EC" w:rsidP="00B17F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21EC" w:rsidP="00B17F7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3A21EC" w:rsidP="00B17F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F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1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7F70" w:rsidRPr="003A21EC" w:rsidP="003A21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F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1EC" w:rsidRPr="002D2AF8" w:rsidP="00B17F70">
    <w:pPr>
      <w:pStyle w:val="Header"/>
      <w:framePr w:wrap="around"/>
    </w:pPr>
    <w:r>
      <w:fldChar w:fldCharType="begin"/>
    </w:r>
    <w:r>
      <w:instrText xml:space="preserve"> TITLE   \* MERGEFORMAT </w:instrText>
    </w:r>
    <w:r>
      <w:fldChar w:fldCharType="separate"/>
    </w:r>
    <w:r>
      <w:t>Assessment Requirements for CPPSEC2112 Apply security procedures to remove persons from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3A21EC" w:rsidP="00B17F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100F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4CB9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7A93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F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7F70"/>
    <w:pPr>
      <w:spacing w:before="360" w:after="60"/>
      <w:outlineLvl w:val="0"/>
    </w:pPr>
    <w:rPr>
      <w:sz w:val="32"/>
    </w:rPr>
  </w:style>
  <w:style w:type="paragraph" w:styleId="Heading2">
    <w:name w:val="heading 2"/>
    <w:basedOn w:val="HeadingBase"/>
    <w:next w:val="BodyText"/>
    <w:link w:val="Heading2Char"/>
    <w:qFormat/>
    <w:rsid w:val="00B17F70"/>
    <w:pPr>
      <w:keepLines/>
      <w:spacing w:before="240" w:after="120"/>
      <w:outlineLvl w:val="1"/>
    </w:pPr>
    <w:rPr>
      <w:sz w:val="28"/>
      <w:szCs w:val="40"/>
    </w:rPr>
  </w:style>
  <w:style w:type="paragraph" w:styleId="Heading3">
    <w:name w:val="heading 3"/>
    <w:basedOn w:val="HeadingBase"/>
    <w:next w:val="BodyText"/>
    <w:link w:val="Heading3Char"/>
    <w:qFormat/>
    <w:rsid w:val="00B17F70"/>
    <w:pPr>
      <w:spacing w:before="180" w:after="120"/>
      <w:outlineLvl w:val="2"/>
    </w:pPr>
    <w:rPr>
      <w:spacing w:val="-10"/>
      <w:kern w:val="32"/>
    </w:rPr>
  </w:style>
  <w:style w:type="paragraph" w:styleId="Heading4">
    <w:name w:val="heading 4"/>
    <w:basedOn w:val="HeadingBase"/>
    <w:next w:val="BodyText"/>
    <w:link w:val="Heading4Char"/>
    <w:qFormat/>
    <w:rsid w:val="00B17F70"/>
    <w:pPr>
      <w:spacing w:before="160" w:after="120"/>
      <w:outlineLvl w:val="3"/>
    </w:pPr>
    <w:rPr>
      <w:sz w:val="22"/>
    </w:rPr>
  </w:style>
  <w:style w:type="paragraph" w:styleId="Heading5">
    <w:name w:val="heading 5"/>
    <w:basedOn w:val="HeadingBase"/>
    <w:next w:val="Normal"/>
    <w:link w:val="Heading5Char"/>
    <w:qFormat/>
    <w:rsid w:val="00B17F70"/>
    <w:pPr>
      <w:spacing w:before="80"/>
      <w:outlineLvl w:val="4"/>
    </w:pPr>
    <w:rPr>
      <w:color w:val="918585"/>
      <w:sz w:val="20"/>
    </w:rPr>
  </w:style>
  <w:style w:type="paragraph" w:styleId="Heading6">
    <w:name w:val="heading 6"/>
    <w:basedOn w:val="HeadingBase"/>
    <w:next w:val="Normal"/>
    <w:link w:val="Heading6Char"/>
    <w:qFormat/>
    <w:rsid w:val="00B17F70"/>
    <w:pPr>
      <w:spacing w:before="60"/>
      <w:outlineLvl w:val="5"/>
    </w:pPr>
    <w:rPr>
      <w:color w:val="918585"/>
      <w:sz w:val="20"/>
    </w:rPr>
  </w:style>
  <w:style w:type="paragraph" w:styleId="Heading7">
    <w:name w:val="heading 7"/>
    <w:basedOn w:val="Normal"/>
    <w:next w:val="Normal"/>
    <w:link w:val="Heading7Char"/>
    <w:qFormat/>
    <w:rsid w:val="00B17F70"/>
    <w:pPr>
      <w:ind w:left="720"/>
      <w:outlineLvl w:val="6"/>
    </w:pPr>
    <w:rPr>
      <w:i/>
    </w:rPr>
  </w:style>
  <w:style w:type="paragraph" w:styleId="Heading8">
    <w:name w:val="heading 8"/>
    <w:basedOn w:val="Normal"/>
    <w:next w:val="Normal"/>
    <w:link w:val="Heading8Char"/>
    <w:qFormat/>
    <w:rsid w:val="00B17F70"/>
    <w:pPr>
      <w:ind w:left="720"/>
      <w:outlineLvl w:val="7"/>
    </w:pPr>
    <w:rPr>
      <w:i/>
    </w:rPr>
  </w:style>
  <w:style w:type="paragraph" w:styleId="Heading9">
    <w:name w:val="heading 9"/>
    <w:basedOn w:val="Normal"/>
    <w:next w:val="Normal"/>
    <w:link w:val="Heading9Char"/>
    <w:qFormat/>
    <w:rsid w:val="00B17F70"/>
    <w:pPr>
      <w:ind w:left="720"/>
      <w:outlineLvl w:val="8"/>
    </w:pPr>
    <w:rPr>
      <w:i/>
    </w:rPr>
  </w:style>
  <w:style w:type="character" w:default="1" w:styleId="DefaultParagraphFont">
    <w:name w:val="Default Paragraph Font"/>
    <w:uiPriority w:val="1"/>
    <w:unhideWhenUsed/>
    <w:rsid w:val="00B17F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7F70"/>
  </w:style>
  <w:style w:type="character" w:customStyle="1" w:styleId="Heading1Char">
    <w:name w:val="Heading 1 Char"/>
    <w:basedOn w:val="DefaultParagraphFont"/>
    <w:link w:val="Heading1"/>
    <w:rsid w:val="00B17F70"/>
    <w:rPr>
      <w:rFonts w:ascii="Times New Roman" w:eastAsia="Times New Roman" w:hAnsi="Times New Roman" w:cs="Times New Roman"/>
      <w:b/>
      <w:sz w:val="32"/>
      <w:szCs w:val="20"/>
      <w:lang w:eastAsia="en-US"/>
    </w:rPr>
  </w:style>
  <w:style w:type="paragraph" w:styleId="BodyText">
    <w:name w:val="Body Text"/>
    <w:basedOn w:val="Normal"/>
    <w:link w:val="BodyTextChar"/>
    <w:rsid w:val="00B17F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7F70"/>
    <w:rPr>
      <w:rFonts w:ascii="Times New Roman" w:eastAsia="Times New Roman" w:hAnsi="Times New Roman" w:cs="Times New Roman"/>
      <w:sz w:val="24"/>
      <w:lang w:eastAsia="en-US"/>
    </w:rPr>
  </w:style>
  <w:style w:type="paragraph" w:styleId="ListBullet">
    <w:name w:val="List Bullet"/>
    <w:basedOn w:val="List"/>
    <w:rsid w:val="00B17F70"/>
    <w:pPr>
      <w:numPr>
        <w:numId w:val="12"/>
      </w:numPr>
      <w:tabs>
        <w:tab w:val="clear" w:pos="340"/>
      </w:tabs>
      <w:spacing w:before="40" w:after="40"/>
    </w:pPr>
  </w:style>
  <w:style w:type="paragraph" w:styleId="ListBullet2">
    <w:name w:val="List Bullet 2"/>
    <w:basedOn w:val="List2"/>
    <w:rsid w:val="00B17F70"/>
    <w:pPr>
      <w:numPr>
        <w:numId w:val="13"/>
      </w:numPr>
      <w:tabs>
        <w:tab w:val="clear" w:pos="680"/>
      </w:tabs>
    </w:pPr>
  </w:style>
  <w:style w:type="paragraph" w:customStyle="1" w:styleId="SuperHeading">
    <w:name w:val="SuperHeading"/>
    <w:basedOn w:val="Normal"/>
    <w:rsid w:val="00B17F70"/>
    <w:pPr>
      <w:spacing w:before="240" w:after="120"/>
      <w:outlineLvl w:val="0"/>
    </w:pPr>
    <w:rPr>
      <w:rFonts w:ascii="Times New Roman" w:hAnsi="Times New Roman"/>
      <w:b/>
      <w:sz w:val="32"/>
    </w:rPr>
  </w:style>
  <w:style w:type="paragraph" w:customStyle="1" w:styleId="AllowPageBreak">
    <w:name w:val="AllowPageBreak"/>
    <w:rsid w:val="00B17F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7F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7F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7F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7F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7F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7F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7F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7F70"/>
    <w:rPr>
      <w:rFonts w:ascii="Courier New" w:eastAsia="Times New Roman" w:hAnsi="Courier New" w:cs="Times New Roman"/>
      <w:i/>
      <w:szCs w:val="20"/>
      <w:lang w:eastAsia="en-US"/>
    </w:rPr>
  </w:style>
  <w:style w:type="paragraph" w:customStyle="1" w:styleId="HeadingBase">
    <w:name w:val="Heading Base"/>
    <w:rsid w:val="00B17F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7F70"/>
    <w:pPr>
      <w:tabs>
        <w:tab w:val="right" w:leader="dot" w:pos="9072"/>
      </w:tabs>
      <w:ind w:left="567"/>
    </w:pPr>
    <w:rPr>
      <w:szCs w:val="22"/>
    </w:rPr>
  </w:style>
  <w:style w:type="paragraph" w:customStyle="1" w:styleId="TOCBase">
    <w:name w:val="TOC Base"/>
    <w:rsid w:val="00B17F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7F70"/>
    <w:pPr>
      <w:tabs>
        <w:tab w:val="right" w:leader="dot" w:pos="9072"/>
      </w:tabs>
      <w:spacing w:before="40" w:after="40"/>
      <w:ind w:left="284"/>
    </w:pPr>
    <w:rPr>
      <w:rFonts w:ascii="Times New Roman" w:hAnsi="Times New Roman"/>
    </w:rPr>
  </w:style>
  <w:style w:type="paragraph" w:styleId="TOC1">
    <w:name w:val="toc 1"/>
    <w:basedOn w:val="TOCBase"/>
    <w:next w:val="Normal"/>
    <w:rsid w:val="00B17F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7F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7F70"/>
    <w:rPr>
      <w:rFonts w:ascii="Times New Roman" w:eastAsia="Times New Roman" w:hAnsi="Times New Roman" w:cs="Times New Roman"/>
      <w:sz w:val="16"/>
      <w:lang w:eastAsia="en-US"/>
    </w:rPr>
  </w:style>
  <w:style w:type="paragraph" w:styleId="Title">
    <w:name w:val="Title"/>
    <w:basedOn w:val="HeadingBase"/>
    <w:link w:val="TitleChar"/>
    <w:qFormat/>
    <w:rsid w:val="00B17F70"/>
    <w:pPr>
      <w:spacing w:before="5040"/>
      <w:jc w:val="center"/>
    </w:pPr>
    <w:rPr>
      <w:sz w:val="48"/>
      <w:szCs w:val="72"/>
      <w:lang w:val="en-US"/>
    </w:rPr>
  </w:style>
  <w:style w:type="character" w:customStyle="1" w:styleId="TitleChar">
    <w:name w:val="Title Char"/>
    <w:basedOn w:val="DefaultParagraphFont"/>
    <w:link w:val="Title"/>
    <w:rsid w:val="00B17F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7F70"/>
    <w:pPr>
      <w:tabs>
        <w:tab w:val="left" w:pos="3600"/>
        <w:tab w:val="left" w:pos="3958"/>
      </w:tabs>
    </w:pPr>
  </w:style>
  <w:style w:type="paragraph" w:styleId="List">
    <w:name w:val="List"/>
    <w:basedOn w:val="BodyText"/>
    <w:next w:val="BodyText"/>
    <w:rsid w:val="00B17F70"/>
    <w:pPr>
      <w:tabs>
        <w:tab w:val="left" w:pos="340"/>
      </w:tabs>
      <w:spacing w:before="60" w:after="60"/>
      <w:ind w:left="340" w:hanging="340"/>
    </w:pPr>
  </w:style>
  <w:style w:type="paragraph" w:customStyle="1" w:styleId="Note">
    <w:name w:val="Note"/>
    <w:basedOn w:val="BodyText"/>
    <w:rsid w:val="00B17F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7F70"/>
    <w:rPr>
      <w:b/>
      <w:spacing w:val="0"/>
    </w:rPr>
  </w:style>
  <w:style w:type="paragraph" w:customStyle="1" w:styleId="SuperTitle">
    <w:name w:val="SuperTitle"/>
    <w:basedOn w:val="Title"/>
    <w:rsid w:val="00B17F70"/>
    <w:pPr>
      <w:framePr w:wrap="auto" w:hAnchor="text" w:y="6049"/>
    </w:pPr>
    <w:rPr>
      <w:color w:val="000000"/>
      <w:sz w:val="40"/>
    </w:rPr>
  </w:style>
  <w:style w:type="paragraph" w:customStyle="1" w:styleId="TOCTitle">
    <w:name w:val="TOCTitle"/>
    <w:basedOn w:val="Heading1"/>
    <w:rsid w:val="00B17F70"/>
    <w:pPr>
      <w:spacing w:after="240"/>
      <w:jc w:val="center"/>
      <w:outlineLvl w:val="9"/>
    </w:pPr>
    <w:rPr>
      <w:caps/>
    </w:rPr>
  </w:style>
  <w:style w:type="paragraph" w:customStyle="1" w:styleId="Version">
    <w:name w:val="Version"/>
    <w:rsid w:val="00B17F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7F70"/>
    <w:pPr>
      <w:keepNext w:val="0"/>
      <w:tabs>
        <w:tab w:val="right" w:pos="4176"/>
      </w:tabs>
      <w:ind w:left="198" w:hanging="198"/>
    </w:pPr>
    <w:rPr>
      <w:rFonts w:ascii="Garamond" w:hAnsi="Garamond"/>
    </w:rPr>
  </w:style>
  <w:style w:type="paragraph" w:styleId="IndexHeading">
    <w:name w:val="index heading"/>
    <w:basedOn w:val="Normal"/>
    <w:next w:val="Index1"/>
    <w:semiHidden/>
    <w:rsid w:val="00B17F70"/>
    <w:pPr>
      <w:spacing w:before="120" w:after="120"/>
    </w:pPr>
    <w:rPr>
      <w:rFonts w:ascii="Arial" w:hAnsi="Arial"/>
      <w:b/>
      <w:color w:val="918585"/>
      <w:sz w:val="24"/>
    </w:rPr>
  </w:style>
  <w:style w:type="paragraph" w:styleId="Header">
    <w:name w:val="header"/>
    <w:basedOn w:val="Normal"/>
    <w:link w:val="HeaderChar"/>
    <w:rsid w:val="00B17F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7F70"/>
    <w:rPr>
      <w:rFonts w:ascii="Times New Roman" w:eastAsia="Times New Roman" w:hAnsi="Times New Roman" w:cs="Times New Roman"/>
      <w:sz w:val="16"/>
      <w:szCs w:val="20"/>
      <w:lang w:val="en-GB" w:eastAsia="en-US"/>
    </w:rPr>
  </w:style>
  <w:style w:type="paragraph" w:customStyle="1" w:styleId="Chapter">
    <w:name w:val="Chapter"/>
    <w:basedOn w:val="Normal"/>
    <w:rsid w:val="00B17F70"/>
    <w:pPr>
      <w:spacing w:before="240"/>
    </w:pPr>
    <w:rPr>
      <w:rFonts w:ascii="Times New Roman" w:hAnsi="Times New Roman"/>
      <w:smallCaps/>
      <w:spacing w:val="80"/>
      <w:sz w:val="28"/>
    </w:rPr>
  </w:style>
  <w:style w:type="paragraph" w:customStyle="1" w:styleId="InChapter">
    <w:name w:val="InChapter"/>
    <w:basedOn w:val="Heading3"/>
    <w:rsid w:val="00B17F70"/>
    <w:pPr>
      <w:spacing w:after="240"/>
      <w:outlineLvl w:val="9"/>
    </w:pPr>
    <w:rPr>
      <w:noProof/>
    </w:rPr>
  </w:style>
  <w:style w:type="paragraph" w:styleId="Index2">
    <w:name w:val="index 2"/>
    <w:basedOn w:val="Normal"/>
    <w:next w:val="Normal"/>
    <w:semiHidden/>
    <w:rsid w:val="00B17F70"/>
    <w:pPr>
      <w:tabs>
        <w:tab w:val="right" w:pos="4176"/>
      </w:tabs>
      <w:ind w:left="568" w:hanging="284"/>
    </w:pPr>
    <w:rPr>
      <w:rFonts w:ascii="Garamond" w:hAnsi="Garamond"/>
    </w:rPr>
  </w:style>
  <w:style w:type="paragraph" w:customStyle="1" w:styleId="Byline">
    <w:name w:val="Byline"/>
    <w:rsid w:val="00B17F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7F70"/>
    <w:pPr>
      <w:tabs>
        <w:tab w:val="clear" w:pos="3600"/>
        <w:tab w:val="clear" w:pos="3958"/>
      </w:tabs>
      <w:jc w:val="right"/>
    </w:pPr>
  </w:style>
  <w:style w:type="character" w:styleId="Emphasis">
    <w:name w:val="Emphasis"/>
    <w:basedOn w:val="DefaultParagraphFont"/>
    <w:qFormat/>
    <w:rsid w:val="00B17F70"/>
    <w:rPr>
      <w:i/>
    </w:rPr>
  </w:style>
  <w:style w:type="paragraph" w:styleId="Caption">
    <w:name w:val="caption"/>
    <w:basedOn w:val="BodyText"/>
    <w:next w:val="Normal"/>
    <w:qFormat/>
    <w:rsid w:val="00B17F70"/>
    <w:pPr>
      <w:framePr w:w="2268" w:hSpace="181" w:vSpace="181" w:wrap="around" w:vAnchor="text" w:hAnchor="page" w:x="1135" w:y="285" w:anchorLock="1"/>
    </w:pPr>
    <w:rPr>
      <w:i/>
    </w:rPr>
  </w:style>
  <w:style w:type="paragraph" w:customStyle="1" w:styleId="MiniTOCTitle">
    <w:name w:val="MiniTOCTitle"/>
    <w:basedOn w:val="Heading4"/>
    <w:rsid w:val="00B17F70"/>
    <w:pPr>
      <w:spacing w:before="240"/>
      <w:outlineLvl w:val="9"/>
    </w:pPr>
    <w:rPr>
      <w:noProof/>
      <w:sz w:val="24"/>
    </w:rPr>
  </w:style>
  <w:style w:type="paragraph" w:customStyle="1" w:styleId="MiniTOCItem">
    <w:name w:val="MiniTOCItem"/>
    <w:basedOn w:val="ListBullet"/>
    <w:rsid w:val="00B17F70"/>
    <w:pPr>
      <w:numPr>
        <w:numId w:val="0"/>
      </w:numPr>
      <w:tabs>
        <w:tab w:val="right" w:leader="dot" w:pos="6521"/>
      </w:tabs>
      <w:spacing w:before="0" w:after="0"/>
    </w:pPr>
  </w:style>
  <w:style w:type="paragraph" w:customStyle="1" w:styleId="TOFTitle">
    <w:name w:val="TOFTitle"/>
    <w:basedOn w:val="TOCTitle"/>
    <w:rsid w:val="00B17F70"/>
  </w:style>
  <w:style w:type="paragraph" w:styleId="TableofFigures">
    <w:name w:val="table of figures"/>
    <w:basedOn w:val="Normal"/>
    <w:next w:val="Normal"/>
    <w:semiHidden/>
    <w:rsid w:val="00B17F70"/>
    <w:pPr>
      <w:tabs>
        <w:tab w:val="right" w:leader="dot" w:pos="9072"/>
      </w:tabs>
      <w:ind w:left="970" w:hanging="403"/>
    </w:pPr>
    <w:rPr>
      <w:rFonts w:ascii="Times New Roman" w:hAnsi="Times New Roman"/>
      <w:b/>
    </w:rPr>
  </w:style>
  <w:style w:type="paragraph" w:styleId="ListNumber">
    <w:name w:val="List Number"/>
    <w:basedOn w:val="List"/>
    <w:rsid w:val="00B17F70"/>
    <w:pPr>
      <w:numPr>
        <w:numId w:val="15"/>
      </w:numPr>
      <w:tabs>
        <w:tab w:val="clear" w:pos="340"/>
      </w:tabs>
    </w:pPr>
  </w:style>
  <w:style w:type="character" w:customStyle="1" w:styleId="WingdingSymbols">
    <w:name w:val="Wingding Symbols"/>
    <w:rsid w:val="00B17F70"/>
    <w:rPr>
      <w:rFonts w:ascii="Wingdings" w:hAnsi="Wingdings"/>
    </w:rPr>
  </w:style>
  <w:style w:type="paragraph" w:customStyle="1" w:styleId="TableHeading">
    <w:name w:val="Table Heading"/>
    <w:basedOn w:val="HeadingBase"/>
    <w:rsid w:val="00B17F70"/>
    <w:pPr>
      <w:keepLines/>
      <w:pBdr>
        <w:bottom w:val="single" w:sz="6" w:space="1" w:color="918585"/>
      </w:pBdr>
      <w:spacing w:before="240"/>
    </w:pPr>
  </w:style>
  <w:style w:type="character" w:customStyle="1" w:styleId="HotSpot">
    <w:name w:val="HotSpot"/>
    <w:rsid w:val="00B17F70"/>
    <w:rPr>
      <w:color w:val="0033CC"/>
      <w:u w:val="none"/>
    </w:rPr>
  </w:style>
  <w:style w:type="paragraph" w:customStyle="1" w:styleId="BodyTextRight">
    <w:name w:val="Body Text Right"/>
    <w:basedOn w:val="BodyText"/>
    <w:rsid w:val="00B17F70"/>
    <w:pPr>
      <w:spacing w:before="0" w:after="0"/>
      <w:jc w:val="right"/>
    </w:pPr>
  </w:style>
  <w:style w:type="paragraph" w:styleId="Index3">
    <w:name w:val="index 3"/>
    <w:basedOn w:val="ListNumber2"/>
    <w:next w:val="Normal"/>
    <w:semiHidden/>
    <w:rsid w:val="00B17F70"/>
    <w:pPr>
      <w:numPr>
        <w:numId w:val="0"/>
      </w:numPr>
      <w:tabs>
        <w:tab w:val="right" w:leader="dot" w:pos="4176"/>
      </w:tabs>
    </w:pPr>
  </w:style>
  <w:style w:type="paragraph" w:styleId="ListNumber2">
    <w:name w:val="List Number 2"/>
    <w:basedOn w:val="List2"/>
    <w:rsid w:val="00B17F70"/>
    <w:pPr>
      <w:numPr>
        <w:numId w:val="10"/>
      </w:numPr>
      <w:tabs>
        <w:tab w:val="clear" w:pos="1060"/>
      </w:tabs>
    </w:pPr>
  </w:style>
  <w:style w:type="paragraph" w:customStyle="1" w:styleId="MarginNote">
    <w:name w:val="Margin Note"/>
    <w:basedOn w:val="BodyText"/>
    <w:rsid w:val="00B17F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7F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7F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7F70"/>
    <w:rPr>
      <w:sz w:val="32"/>
    </w:rPr>
  </w:style>
  <w:style w:type="paragraph" w:customStyle="1" w:styleId="HeadingProcedure">
    <w:name w:val="Heading Procedure"/>
    <w:basedOn w:val="HeadingBase"/>
    <w:next w:val="Normal"/>
    <w:rsid w:val="00B17F70"/>
    <w:pPr>
      <w:tabs>
        <w:tab w:val="left" w:pos="0"/>
      </w:tabs>
      <w:spacing w:before="120" w:after="60"/>
    </w:pPr>
    <w:rPr>
      <w:i/>
      <w:color w:val="918585"/>
      <w:sz w:val="22"/>
    </w:rPr>
  </w:style>
  <w:style w:type="paragraph" w:customStyle="1" w:styleId="TableBodyText">
    <w:name w:val="Table Body Text"/>
    <w:basedOn w:val="BodyText"/>
    <w:rsid w:val="00B17F70"/>
    <w:pPr>
      <w:spacing w:before="60" w:after="60"/>
    </w:pPr>
  </w:style>
  <w:style w:type="paragraph" w:styleId="ListContinue">
    <w:name w:val="List Continue"/>
    <w:basedOn w:val="List"/>
    <w:rsid w:val="00B17F70"/>
    <w:pPr>
      <w:ind w:firstLine="0"/>
    </w:pPr>
  </w:style>
  <w:style w:type="paragraph" w:customStyle="1" w:styleId="ListNote">
    <w:name w:val="List Note"/>
    <w:basedOn w:val="List"/>
    <w:rsid w:val="00B17F70"/>
    <w:pPr>
      <w:pBdr>
        <w:top w:val="single" w:sz="6" w:space="2" w:color="918585"/>
        <w:bottom w:val="single" w:sz="6" w:space="2" w:color="918585"/>
      </w:pBdr>
      <w:tabs>
        <w:tab w:val="left" w:pos="1021"/>
      </w:tabs>
      <w:ind w:firstLine="0"/>
    </w:pPr>
  </w:style>
  <w:style w:type="paragraph" w:customStyle="1" w:styleId="Warning">
    <w:name w:val="Warning"/>
    <w:basedOn w:val="BodyText"/>
    <w:rsid w:val="00B17F70"/>
    <w:pPr>
      <w:shd w:val="clear" w:color="auto" w:fill="D9D9D9"/>
      <w:tabs>
        <w:tab w:val="left" w:pos="992"/>
      </w:tabs>
      <w:ind w:left="119" w:right="119"/>
    </w:pPr>
    <w:rPr>
      <w:sz w:val="20"/>
    </w:rPr>
  </w:style>
  <w:style w:type="paragraph" w:customStyle="1" w:styleId="MarginIcons">
    <w:name w:val="Margin Icons"/>
    <w:basedOn w:val="BodyText"/>
    <w:rsid w:val="00B17F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7F70"/>
    <w:rPr>
      <w:rFonts w:ascii="Courier New" w:hAnsi="Courier New"/>
    </w:rPr>
  </w:style>
  <w:style w:type="paragraph" w:customStyle="1" w:styleId="NoteBullet">
    <w:name w:val="Note Bullet"/>
    <w:basedOn w:val="Note"/>
    <w:rsid w:val="00B17F70"/>
    <w:pPr>
      <w:tabs>
        <w:tab w:val="clear" w:pos="680"/>
      </w:tabs>
      <w:spacing w:before="60" w:after="60"/>
    </w:pPr>
  </w:style>
  <w:style w:type="paragraph" w:customStyle="1" w:styleId="SubHeading2">
    <w:name w:val="SubHeading2"/>
    <w:basedOn w:val="HeadingBase"/>
    <w:rsid w:val="00B17F70"/>
    <w:pPr>
      <w:spacing w:before="240" w:after="60"/>
    </w:pPr>
    <w:rPr>
      <w:sz w:val="20"/>
    </w:rPr>
  </w:style>
  <w:style w:type="paragraph" w:customStyle="1" w:styleId="SubHeading1">
    <w:name w:val="SubHeading1"/>
    <w:basedOn w:val="HeadingBase"/>
    <w:rsid w:val="00B17F70"/>
    <w:pPr>
      <w:spacing w:before="240" w:after="60"/>
    </w:pPr>
    <w:rPr>
      <w:color w:val="918585"/>
      <w:sz w:val="22"/>
    </w:rPr>
  </w:style>
  <w:style w:type="paragraph" w:customStyle="1" w:styleId="SideHeading">
    <w:name w:val="Side Heading"/>
    <w:basedOn w:val="HeadingBase"/>
    <w:rsid w:val="00B17F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7F70"/>
    <w:pPr>
      <w:tabs>
        <w:tab w:val="num" w:pos="360"/>
      </w:tabs>
    </w:pPr>
  </w:style>
  <w:style w:type="paragraph" w:styleId="PlainText">
    <w:name w:val="Plain Text"/>
    <w:basedOn w:val="Normal"/>
    <w:link w:val="PlainTextChar"/>
    <w:rsid w:val="00B17F70"/>
    <w:rPr>
      <w:sz w:val="20"/>
    </w:rPr>
  </w:style>
  <w:style w:type="character" w:customStyle="1" w:styleId="PlainTextChar">
    <w:name w:val="Plain Text Char"/>
    <w:basedOn w:val="DefaultParagraphFont"/>
    <w:link w:val="PlainText"/>
    <w:rsid w:val="00B17F70"/>
    <w:rPr>
      <w:rFonts w:ascii="Courier New" w:eastAsia="Times New Roman" w:hAnsi="Courier New" w:cs="Times New Roman"/>
      <w:sz w:val="20"/>
      <w:szCs w:val="20"/>
      <w:lang w:eastAsia="en-US"/>
    </w:rPr>
  </w:style>
  <w:style w:type="character" w:customStyle="1" w:styleId="MenuOption">
    <w:name w:val="Menu Option"/>
    <w:basedOn w:val="DefaultParagraphFont"/>
    <w:rsid w:val="00B17F70"/>
    <w:rPr>
      <w:b/>
      <w:smallCaps/>
    </w:rPr>
  </w:style>
  <w:style w:type="paragraph" w:customStyle="1" w:styleId="TableListNumber">
    <w:name w:val="Table List Number"/>
    <w:basedOn w:val="ListNumber"/>
    <w:rsid w:val="00B17F70"/>
    <w:pPr>
      <w:numPr>
        <w:numId w:val="0"/>
      </w:numPr>
    </w:pPr>
  </w:style>
  <w:style w:type="paragraph" w:styleId="TOC4">
    <w:name w:val="toc 4"/>
    <w:basedOn w:val="TOCBase"/>
    <w:next w:val="Normal"/>
    <w:semiHidden/>
    <w:rsid w:val="00B17F70"/>
    <w:pPr>
      <w:tabs>
        <w:tab w:val="right" w:leader="dot" w:pos="9071"/>
      </w:tabs>
      <w:ind w:left="1701"/>
    </w:pPr>
  </w:style>
  <w:style w:type="paragraph" w:customStyle="1" w:styleId="ListAlpha">
    <w:name w:val="List Alpha"/>
    <w:basedOn w:val="List"/>
    <w:rsid w:val="00B17F70"/>
    <w:pPr>
      <w:numPr>
        <w:numId w:val="9"/>
      </w:numPr>
    </w:pPr>
  </w:style>
  <w:style w:type="paragraph" w:customStyle="1" w:styleId="ListAlpha2">
    <w:name w:val="List Alpha 2"/>
    <w:basedOn w:val="List2"/>
    <w:rsid w:val="00B17F70"/>
    <w:pPr>
      <w:numPr>
        <w:numId w:val="8"/>
      </w:numPr>
    </w:pPr>
  </w:style>
  <w:style w:type="paragraph" w:styleId="List2">
    <w:name w:val="List 2"/>
    <w:basedOn w:val="BodyText"/>
    <w:rsid w:val="00B17F70"/>
    <w:pPr>
      <w:tabs>
        <w:tab w:val="left" w:pos="680"/>
      </w:tabs>
      <w:spacing w:before="60" w:after="60"/>
      <w:ind w:left="680" w:hanging="340"/>
    </w:pPr>
  </w:style>
  <w:style w:type="paragraph" w:styleId="List3">
    <w:name w:val="List 3"/>
    <w:basedOn w:val="BodyText"/>
    <w:rsid w:val="00B17F70"/>
    <w:pPr>
      <w:tabs>
        <w:tab w:val="left" w:pos="1021"/>
      </w:tabs>
      <w:spacing w:before="60" w:after="60"/>
      <w:ind w:left="1020" w:hanging="340"/>
    </w:pPr>
  </w:style>
  <w:style w:type="paragraph" w:styleId="List4">
    <w:name w:val="List 4"/>
    <w:basedOn w:val="BodyText"/>
    <w:rsid w:val="00B17F70"/>
    <w:pPr>
      <w:tabs>
        <w:tab w:val="left" w:pos="1361"/>
      </w:tabs>
      <w:spacing w:before="60" w:after="60"/>
      <w:ind w:left="1361" w:hanging="340"/>
    </w:pPr>
  </w:style>
  <w:style w:type="paragraph" w:styleId="List5">
    <w:name w:val="List 5"/>
    <w:basedOn w:val="BodyText"/>
    <w:rsid w:val="00B17F70"/>
    <w:pPr>
      <w:tabs>
        <w:tab w:val="left" w:pos="1701"/>
      </w:tabs>
      <w:spacing w:before="60" w:after="60"/>
      <w:ind w:left="1701" w:hanging="340"/>
    </w:pPr>
  </w:style>
  <w:style w:type="paragraph" w:styleId="ListBullet3">
    <w:name w:val="List Bullet 3"/>
    <w:basedOn w:val="List3"/>
    <w:rsid w:val="00B17F70"/>
    <w:pPr>
      <w:numPr>
        <w:numId w:val="14"/>
      </w:numPr>
      <w:tabs>
        <w:tab w:val="clear" w:pos="1021"/>
      </w:tabs>
      <w:ind w:left="1037" w:hanging="357"/>
    </w:pPr>
  </w:style>
  <w:style w:type="paragraph" w:styleId="ListBullet4">
    <w:name w:val="List Bullet 4"/>
    <w:basedOn w:val="List4"/>
    <w:rsid w:val="00B17F70"/>
    <w:pPr>
      <w:numPr>
        <w:numId w:val="3"/>
      </w:numPr>
      <w:tabs>
        <w:tab w:val="clear" w:pos="1361"/>
      </w:tabs>
    </w:pPr>
  </w:style>
  <w:style w:type="paragraph" w:styleId="ListBullet5">
    <w:name w:val="List Bullet 5"/>
    <w:basedOn w:val="List5"/>
    <w:rsid w:val="00B17F70"/>
    <w:pPr>
      <w:numPr>
        <w:numId w:val="4"/>
      </w:numPr>
    </w:pPr>
  </w:style>
  <w:style w:type="paragraph" w:styleId="ListContinue2">
    <w:name w:val="List Continue 2"/>
    <w:basedOn w:val="List2"/>
    <w:rsid w:val="00B17F70"/>
    <w:pPr>
      <w:ind w:firstLine="0"/>
    </w:pPr>
  </w:style>
  <w:style w:type="paragraph" w:styleId="ListContinue3">
    <w:name w:val="List Continue 3"/>
    <w:basedOn w:val="List3"/>
    <w:rsid w:val="00B17F70"/>
    <w:pPr>
      <w:ind w:left="1021" w:firstLine="0"/>
    </w:pPr>
  </w:style>
  <w:style w:type="paragraph" w:styleId="ListContinue4">
    <w:name w:val="List Continue 4"/>
    <w:basedOn w:val="List4"/>
    <w:rsid w:val="00B17F70"/>
    <w:pPr>
      <w:ind w:firstLine="0"/>
    </w:pPr>
  </w:style>
  <w:style w:type="paragraph" w:styleId="ListContinue5">
    <w:name w:val="List Continue 5"/>
    <w:basedOn w:val="List5"/>
    <w:rsid w:val="00B17F70"/>
    <w:pPr>
      <w:ind w:firstLine="0"/>
    </w:pPr>
  </w:style>
  <w:style w:type="paragraph" w:styleId="ListNumber3">
    <w:name w:val="List Number 3"/>
    <w:basedOn w:val="List3"/>
    <w:rsid w:val="00B17F70"/>
    <w:pPr>
      <w:numPr>
        <w:numId w:val="5"/>
      </w:numPr>
    </w:pPr>
  </w:style>
  <w:style w:type="paragraph" w:styleId="ListNumber4">
    <w:name w:val="List Number 4"/>
    <w:basedOn w:val="List4"/>
    <w:rsid w:val="00B17F70"/>
    <w:pPr>
      <w:numPr>
        <w:numId w:val="6"/>
      </w:numPr>
    </w:pPr>
  </w:style>
  <w:style w:type="paragraph" w:styleId="ListNumber5">
    <w:name w:val="List Number 5"/>
    <w:basedOn w:val="List5"/>
    <w:rsid w:val="00B17F70"/>
    <w:pPr>
      <w:numPr>
        <w:numId w:val="7"/>
      </w:numPr>
    </w:pPr>
  </w:style>
  <w:style w:type="paragraph" w:styleId="BlockText">
    <w:name w:val="Block Text"/>
    <w:basedOn w:val="Normal"/>
    <w:rsid w:val="00B17F70"/>
    <w:pPr>
      <w:spacing w:after="120"/>
      <w:ind w:left="1440" w:right="1440"/>
    </w:pPr>
  </w:style>
  <w:style w:type="character" w:customStyle="1" w:styleId="Subscript">
    <w:name w:val="Subscript"/>
    <w:basedOn w:val="DefaultParagraphFont"/>
    <w:rsid w:val="00B17F70"/>
    <w:rPr>
      <w:sz w:val="16"/>
      <w:vertAlign w:val="subscript"/>
    </w:rPr>
  </w:style>
  <w:style w:type="character" w:customStyle="1" w:styleId="Superscript">
    <w:name w:val="Superscript"/>
    <w:basedOn w:val="DefaultParagraphFont"/>
    <w:rsid w:val="00B17F70"/>
    <w:rPr>
      <w:sz w:val="16"/>
      <w:vertAlign w:val="superscript"/>
    </w:rPr>
  </w:style>
  <w:style w:type="character" w:customStyle="1" w:styleId="Symbols">
    <w:name w:val="Symbols"/>
    <w:basedOn w:val="DefaultParagraphFont"/>
    <w:rsid w:val="00B17F70"/>
    <w:rPr>
      <w:rFonts w:ascii="Symbol" w:hAnsi="Symbol"/>
    </w:rPr>
  </w:style>
  <w:style w:type="character" w:customStyle="1" w:styleId="MenuOptions">
    <w:name w:val="Menu Options"/>
    <w:basedOn w:val="DefaultParagraphFont"/>
    <w:rsid w:val="00B17F70"/>
    <w:rPr>
      <w:rFonts w:ascii="Arial Narrow" w:hAnsi="Arial Narrow"/>
      <w:smallCaps/>
    </w:rPr>
  </w:style>
  <w:style w:type="character" w:customStyle="1" w:styleId="Buttons">
    <w:name w:val="Buttons"/>
    <w:basedOn w:val="DefaultParagraphFont"/>
    <w:rsid w:val="00B17F70"/>
    <w:rPr>
      <w:b/>
    </w:rPr>
  </w:style>
  <w:style w:type="character" w:customStyle="1" w:styleId="Underlined">
    <w:name w:val="Underlined"/>
    <w:basedOn w:val="DefaultParagraphFont"/>
    <w:rsid w:val="00B17F70"/>
    <w:rPr>
      <w:u w:val="single"/>
    </w:rPr>
  </w:style>
  <w:style w:type="paragraph" w:customStyle="1" w:styleId="TableBodyTextRight">
    <w:name w:val="Table Body Text Right"/>
    <w:basedOn w:val="TableBodyText"/>
    <w:rsid w:val="00B17F70"/>
    <w:pPr>
      <w:widowControl w:val="0"/>
      <w:autoSpaceDE w:val="0"/>
      <w:autoSpaceDN w:val="0"/>
      <w:adjustRightInd w:val="0"/>
      <w:jc w:val="right"/>
    </w:pPr>
    <w:rPr>
      <w:rFonts w:cs="Arial"/>
      <w:szCs w:val="18"/>
    </w:rPr>
  </w:style>
  <w:style w:type="paragraph" w:customStyle="1" w:styleId="CopyrightText">
    <w:name w:val="Copyright Text"/>
    <w:basedOn w:val="BodyText"/>
    <w:rsid w:val="00B17F70"/>
    <w:rPr>
      <w:sz w:val="18"/>
    </w:rPr>
  </w:style>
  <w:style w:type="paragraph" w:customStyle="1" w:styleId="BodySmallRight">
    <w:name w:val="Body Small Right"/>
    <w:basedOn w:val="BodyTextRight"/>
    <w:rsid w:val="00B17F70"/>
    <w:rPr>
      <w:sz w:val="18"/>
      <w:szCs w:val="18"/>
    </w:rPr>
  </w:style>
  <w:style w:type="paragraph" w:customStyle="1" w:styleId="MarginEdition">
    <w:name w:val="Margin Edition"/>
    <w:basedOn w:val="MarginNote"/>
    <w:rsid w:val="00B17F70"/>
    <w:pPr>
      <w:spacing w:before="0" w:after="0"/>
    </w:pPr>
    <w:rPr>
      <w:rFonts w:ascii="Times New Roman" w:hAnsi="Times New Roman"/>
      <w:color w:val="999999"/>
    </w:rPr>
  </w:style>
  <w:style w:type="paragraph" w:customStyle="1" w:styleId="Spacer">
    <w:name w:val="Spacer"/>
    <w:basedOn w:val="Normal"/>
    <w:rsid w:val="00B17F70"/>
    <w:rPr>
      <w:sz w:val="2"/>
      <w:szCs w:val="2"/>
    </w:rPr>
  </w:style>
  <w:style w:type="character" w:customStyle="1" w:styleId="Small">
    <w:name w:val="Small"/>
    <w:basedOn w:val="DefaultParagraphFont"/>
    <w:rsid w:val="00B17F70"/>
    <w:rPr>
      <w:sz w:val="16"/>
    </w:rPr>
  </w:style>
  <w:style w:type="paragraph" w:customStyle="1" w:styleId="WideTable">
    <w:name w:val="Wide Table"/>
    <w:basedOn w:val="Normal"/>
    <w:rsid w:val="00B17F70"/>
    <w:pPr>
      <w:ind w:left="-1418"/>
    </w:pPr>
    <w:rPr>
      <w:sz w:val="2"/>
      <w:szCs w:val="2"/>
    </w:rPr>
  </w:style>
  <w:style w:type="character" w:styleId="PageNumber">
    <w:name w:val="page number"/>
    <w:basedOn w:val="DefaultParagraphFont"/>
    <w:rsid w:val="00B17F70"/>
  </w:style>
  <w:style w:type="paragraph" w:styleId="Quote">
    <w:name w:val="Quote"/>
    <w:basedOn w:val="Heading1"/>
    <w:link w:val="QuoteChar"/>
    <w:qFormat/>
    <w:rsid w:val="00B17F70"/>
    <w:rPr>
      <w:b w:val="0"/>
      <w:sz w:val="72"/>
      <w:szCs w:val="72"/>
      <w:lang w:val="en-NZ"/>
    </w:rPr>
  </w:style>
  <w:style w:type="character" w:customStyle="1" w:styleId="QuoteChar">
    <w:name w:val="Quote Char"/>
    <w:basedOn w:val="DefaultParagraphFont"/>
    <w:link w:val="Quote"/>
    <w:rsid w:val="00B17F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7F70"/>
    <w:pPr>
      <w:pageBreakBefore/>
    </w:pPr>
  </w:style>
  <w:style w:type="paragraph" w:customStyle="1" w:styleId="Border">
    <w:name w:val="Border"/>
    <w:basedOn w:val="Normal"/>
    <w:qFormat/>
    <w:rsid w:val="00B17F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7F70"/>
    <w:rPr>
      <w:b/>
      <w:bCs/>
      <w:i/>
      <w:iCs/>
      <w:color w:val="auto"/>
    </w:rPr>
  </w:style>
  <w:style w:type="paragraph" w:styleId="IntenseQuote">
    <w:name w:val="Intense Quote"/>
    <w:basedOn w:val="Normal"/>
    <w:next w:val="Normal"/>
    <w:link w:val="IntenseQuoteChar"/>
    <w:uiPriority w:val="30"/>
    <w:qFormat/>
    <w:rsid w:val="00B17F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7F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7F70"/>
    <w:rPr>
      <w:smallCaps/>
      <w:color w:val="auto"/>
      <w:u w:val="single"/>
    </w:rPr>
  </w:style>
  <w:style w:type="character" w:styleId="IntenseReference">
    <w:name w:val="Intense Reference"/>
    <w:basedOn w:val="DefaultParagraphFont"/>
    <w:uiPriority w:val="32"/>
    <w:qFormat/>
    <w:rsid w:val="00B17F70"/>
    <w:rPr>
      <w:b/>
      <w:bCs/>
      <w:smallCaps/>
      <w:color w:val="auto"/>
      <w:spacing w:val="5"/>
      <w:u w:val="single"/>
    </w:rPr>
  </w:style>
  <w:style w:type="paragraph" w:customStyle="1" w:styleId="2ColumnHeading">
    <w:name w:val="2Column Heading"/>
    <w:basedOn w:val="BodyText"/>
    <w:qFormat/>
    <w:rsid w:val="00B17F70"/>
    <w:pPr>
      <w:spacing w:after="60"/>
      <w:ind w:left="-2268"/>
    </w:pPr>
    <w:rPr>
      <w:b/>
    </w:rPr>
  </w:style>
  <w:style w:type="paragraph" w:customStyle="1" w:styleId="Heading1TOC">
    <w:name w:val="Heading1 TOC"/>
    <w:basedOn w:val="Normal"/>
    <w:qFormat/>
    <w:rsid w:val="00B17F70"/>
    <w:pPr>
      <w:spacing w:before="240" w:after="120"/>
    </w:pPr>
    <w:rPr>
      <w:rFonts w:ascii="Times New Roman" w:hAnsi="Times New Roman"/>
      <w:b/>
      <w:sz w:val="32"/>
    </w:rPr>
  </w:style>
  <w:style w:type="paragraph" w:customStyle="1" w:styleId="Heading2TOC">
    <w:name w:val="Heading2 TOC"/>
    <w:basedOn w:val="Normal"/>
    <w:qFormat/>
    <w:rsid w:val="00B17F70"/>
    <w:pPr>
      <w:spacing w:before="240" w:after="60"/>
    </w:pPr>
    <w:rPr>
      <w:rFonts w:ascii="Times New Roman" w:hAnsi="Times New Roman"/>
      <w:b/>
      <w:sz w:val="28"/>
    </w:rPr>
  </w:style>
  <w:style w:type="character" w:customStyle="1" w:styleId="Underline">
    <w:name w:val="Underline"/>
    <w:basedOn w:val="DefaultParagraphFont"/>
    <w:qFormat/>
    <w:rsid w:val="00B17F70"/>
    <w:rPr>
      <w:u w:val="single"/>
    </w:rPr>
  </w:style>
  <w:style w:type="character" w:customStyle="1" w:styleId="BoldandItalics">
    <w:name w:val="Bold and Italics"/>
    <w:qFormat/>
    <w:rsid w:val="00B17F70"/>
    <w:rPr>
      <w:b/>
      <w:i/>
      <w:u w:val="none"/>
    </w:rPr>
  </w:style>
  <w:style w:type="paragraph" w:styleId="BalloonText">
    <w:name w:val="Balloon Text"/>
    <w:basedOn w:val="Normal"/>
    <w:link w:val="BalloonTextChar"/>
    <w:rsid w:val="00B17F70"/>
    <w:rPr>
      <w:rFonts w:ascii="Tahoma" w:hAnsi="Tahoma" w:cs="Tahoma"/>
      <w:sz w:val="16"/>
      <w:szCs w:val="16"/>
    </w:rPr>
  </w:style>
  <w:style w:type="character" w:customStyle="1" w:styleId="BalloonTextChar">
    <w:name w:val="Balloon Text Char"/>
    <w:basedOn w:val="DefaultParagraphFont"/>
    <w:link w:val="BalloonText"/>
    <w:rsid w:val="00B17F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7F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7F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7F70"/>
    <w:rPr>
      <w:b/>
      <w:color w:val="660033"/>
      <w:spacing w:val="0"/>
    </w:rPr>
  </w:style>
  <w:style w:type="paragraph" w:customStyle="1" w:styleId="Nameditemlist">
    <w:name w:val="Named item list"/>
    <w:basedOn w:val="BodyText"/>
    <w:qFormat/>
    <w:rsid w:val="00B17F70"/>
    <w:pPr>
      <w:tabs>
        <w:tab w:val="left" w:pos="2835"/>
      </w:tabs>
      <w:ind w:left="2835" w:hanging="2835"/>
    </w:pPr>
  </w:style>
  <w:style w:type="paragraph" w:customStyle="1" w:styleId="BodyTextnopadding">
    <w:name w:val="Body Text no padding"/>
    <w:basedOn w:val="BodyText"/>
    <w:qFormat/>
    <w:rsid w:val="00B17F70"/>
    <w:pPr>
      <w:spacing w:before="0" w:after="0"/>
    </w:pPr>
  </w:style>
  <w:style w:type="paragraph" w:customStyle="1" w:styleId="BodyTextBold">
    <w:name w:val="Body Text Bold"/>
    <w:basedOn w:val="BodyText"/>
    <w:qFormat/>
    <w:rsid w:val="00B17F70"/>
    <w:rPr>
      <w:b/>
    </w:rPr>
  </w:style>
  <w:style w:type="character" w:styleId="Hyperlink">
    <w:name w:val="Hyperlink"/>
    <w:basedOn w:val="DefaultParagraphFont"/>
    <w:uiPriority w:val="99"/>
    <w:unhideWhenUsed/>
    <w:rsid w:val="003A21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3918</Characters>
  <Application>Microsoft Office Word</Application>
  <DocSecurity>0</DocSecurity>
  <Lines>87</Lines>
  <Paragraphs>64</Paragraphs>
  <ScaleCrop>false</ScaleCrop>
  <Company>Author-it Software Corporation Ltd.</Company>
  <LinksUpToDate>false</LinksUpToDate>
  <CharactersWithSpaces>4484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CPPSEC2112 Apply security procedures to remove persons from premises</dc:title>
  <dc:subject>Approved</dc:subject>
  <dc:creator>Artibus Innovation</dc:creator>
  <cp:keywords>Release: 1</cp:keywords>
  <dc:description>Review Date: 12 April 2008</dc:description>
  <cp:lastModifiedBy>HSD_TPCMSd.prod</cp:lastModifiedBy>
  <cp:revision>3</cp:revision>
  <dcterms:created xsi:type="dcterms:W3CDTF">2022-12-19T06:42:00Z</dcterms:created>
  <dcterms:modified xsi:type="dcterms:W3CDTF">2022-12-19T06:42:00Z</dcterms:modified>
</cp:coreProperties>
</file>