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F24" w:rsidP="00AF7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CPPSEC2111 Apply security procedures to manage intoxicated persons</w:t>
      </w:r>
      <w:r>
        <w:fldChar w:fldCharType="end"/>
      </w:r>
    </w:p>
    <w:p w:rsidR="00AF7F24" w:rsidP="00AF7F24">
      <w:pPr>
        <w:pStyle w:val="Version"/>
        <w:sectPr w:rsidSect="00120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DB0" w:rsidP="00120DB0">
      <w:pPr>
        <w:pStyle w:val="SuperHeading"/>
      </w:pPr>
      <w:r w:rsidRPr="00120DB0">
        <w:t>CPPSEC2111 Apply security procedures to manage intoxicated persons</w:t>
      </w:r>
    </w:p>
    <w:p w:rsidR="00000000" w:rsidRPr="00120DB0" w:rsidP="00120DB0">
      <w:pPr>
        <w:pStyle w:val="Heading1"/>
      </w:pPr>
      <w:bookmarkStart w:id="1" w:name="O_1008891"/>
      <w:bookmarkEnd w:id="1"/>
      <w:r w:rsidRPr="00120DB0">
        <w:t>Modification History</w:t>
      </w:r>
    </w:p>
    <w:p w:rsidR="00000000" w:rsidRPr="00120DB0" w:rsidP="00AF7F24">
      <w:pPr>
        <w:pStyle w:val="BodyText"/>
      </w:pPr>
      <w:r w:rsidRPr="00120DB0">
        <w:t>Release 1.</w:t>
      </w:r>
    </w:p>
    <w:p w:rsidR="00000000" w:rsidRPr="00120DB0" w:rsidP="00AF7F24">
      <w:pPr>
        <w:pStyle w:val="BodyText"/>
      </w:pPr>
      <w:r w:rsidRPr="00120DB0">
        <w:t>Supersedes and is equivalent to CPPSEC1003A Apply security procedures for the responsible service of alcohol.</w:t>
      </w:r>
    </w:p>
    <w:p w:rsidR="00000000" w:rsidRPr="00120DB0" w:rsidP="00AF7F24">
      <w:pPr>
        <w:pStyle w:val="BodyText"/>
      </w:pPr>
      <w:r w:rsidRPr="00120DB0">
        <w:t>Updated to meet the Standards for Training Packages.</w:t>
      </w:r>
    </w:p>
    <w:p w:rsidR="00000000" w:rsidRPr="00120DB0" w:rsidP="00AF7F24">
      <w:pPr>
        <w:pStyle w:val="BodyText"/>
      </w:pPr>
      <w:r w:rsidRPr="00120DB0">
        <w:t>This version first released with CPP Property Services Training Package Version 7.0.</w:t>
      </w:r>
    </w:p>
    <w:p w:rsidR="00000000" w:rsidRPr="00120DB0" w:rsidP="00120DB0">
      <w:pPr>
        <w:pStyle w:val="Heading1"/>
      </w:pPr>
      <w:bookmarkStart w:id="2" w:name="O_1008897"/>
      <w:bookmarkEnd w:id="2"/>
      <w:r w:rsidRPr="00120DB0">
        <w:t>Application</w:t>
      </w:r>
    </w:p>
    <w:p w:rsidR="00000000" w:rsidRPr="00120DB0" w:rsidP="00AF7F24">
      <w:pPr>
        <w:pStyle w:val="BodyText"/>
      </w:pPr>
      <w:r w:rsidRPr="00120DB0">
        <w:t>This unit specifies the skills and knowledge required to apply security procedures to m</w:t>
      </w:r>
      <w:r w:rsidRPr="00120DB0">
        <w:t>anage intoxicated persons.</w:t>
      </w:r>
    </w:p>
    <w:p w:rsidR="00000000" w:rsidRPr="00120DB0" w:rsidP="00AF7F24">
      <w:pPr>
        <w:pStyle w:val="BodyText"/>
      </w:pPr>
      <w:r w:rsidRPr="00120DB0">
        <w:t>It includes:</w:t>
      </w:r>
    </w:p>
    <w:p w:rsidR="00000000" w:rsidRPr="00120DB0" w:rsidP="00120DB0">
      <w:pPr>
        <w:pStyle w:val="ListBullet"/>
      </w:pPr>
      <w:r w:rsidRPr="00120DB0">
        <w:t>clarifying and applying standard operating procedures and workplace policies to comply with legal rights and responsibilities when performing security work</w:t>
      </w:r>
    </w:p>
    <w:p w:rsidR="00000000" w:rsidRPr="00120DB0" w:rsidP="00120DB0">
      <w:pPr>
        <w:pStyle w:val="ListBullet"/>
      </w:pPr>
      <w:r w:rsidRPr="00120DB0">
        <w:t>maintaining situational awareness and acting early to ident</w:t>
      </w:r>
      <w:r w:rsidRPr="00120DB0">
        <w:t>ify security risks and persons demonstrating disorderly behaviour or signs of intoxication</w:t>
      </w:r>
    </w:p>
    <w:p w:rsidR="00000000" w:rsidRPr="00120DB0" w:rsidP="00120DB0">
      <w:pPr>
        <w:pStyle w:val="ListBullet"/>
      </w:pPr>
      <w:r w:rsidRPr="00120DB0">
        <w:t>finding options to assist intoxicated persons to comply with venue rules in a manner that avoids aggression or hostility.</w:t>
      </w:r>
    </w:p>
    <w:p w:rsidR="00000000" w:rsidRPr="00120DB0" w:rsidP="00AF7F24">
      <w:pPr>
        <w:pStyle w:val="BodyText"/>
      </w:pPr>
      <w:r w:rsidRPr="00120DB0">
        <w:t xml:space="preserve">It applies to people working under general </w:t>
      </w:r>
      <w:r w:rsidRPr="00120DB0">
        <w:t>supervision as members of a security team.</w:t>
      </w:r>
    </w:p>
    <w:p w:rsidR="00000000" w:rsidRPr="00120DB0" w:rsidP="00AF7F24">
      <w:pPr>
        <w:pStyle w:val="BodyText"/>
      </w:pPr>
      <w:r w:rsidRPr="00120DB0">
        <w:t>This unit may form part of the licensing requirements for people engaged in security operations in those states and territories where these are regulated activities.</w:t>
      </w:r>
    </w:p>
    <w:p w:rsidR="00000000" w:rsidRPr="00120DB0" w:rsidP="00120DB0">
      <w:pPr>
        <w:pStyle w:val="Heading1"/>
      </w:pPr>
      <w:bookmarkStart w:id="3" w:name="O_1008896"/>
      <w:bookmarkEnd w:id="3"/>
      <w:r w:rsidRPr="00120DB0">
        <w:t>Pre-requisite Unit</w:t>
      </w:r>
    </w:p>
    <w:p w:rsidR="00000000" w:rsidRPr="00120DB0" w:rsidP="00AF7F24">
      <w:pPr>
        <w:pStyle w:val="BodyText"/>
      </w:pPr>
      <w:r w:rsidRPr="00120DB0">
        <w:t>Nil</w:t>
      </w:r>
    </w:p>
    <w:p w:rsidR="00000000" w:rsidRPr="00120DB0" w:rsidP="00120DB0">
      <w:pPr>
        <w:pStyle w:val="Heading1"/>
      </w:pPr>
      <w:bookmarkStart w:id="4" w:name="O_1008895"/>
      <w:bookmarkEnd w:id="4"/>
      <w:r w:rsidRPr="00120DB0">
        <w:t>Unit Sector</w:t>
      </w:r>
    </w:p>
    <w:p w:rsidR="00000000" w:rsidRPr="00120DB0" w:rsidP="00AF7F24">
      <w:pPr>
        <w:pStyle w:val="BodyText"/>
      </w:pPr>
      <w:r w:rsidRPr="00120DB0">
        <w:t>Security operations</w:t>
      </w:r>
    </w:p>
    <w:p w:rsidR="00000000" w:rsidRPr="00120DB0" w:rsidP="00120DB0">
      <w:pPr>
        <w:pStyle w:val="Heading1"/>
      </w:pPr>
      <w:bookmarkStart w:id="5" w:name="O_1008894"/>
      <w:bookmarkEnd w:id="5"/>
      <w:r w:rsidRPr="00120D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12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Performance criteria describe what needs to be done to demonstrate achievement of the element.</w:t>
            </w:r>
          </w:p>
        </w:tc>
      </w:tr>
      <w:tr w:rsidTr="0012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1.</w:t>
            </w:r>
            <w:r w:rsidRPr="00120DB0">
              <w:tab/>
            </w:r>
            <w:r w:rsidRPr="00120DB0">
              <w:t>Confirm and comply with work procedures and legal requirements for managing intoxicated persons.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DB0" w:rsidP="00120DB0">
            <w:pPr>
              <w:pStyle w:val="BodyText"/>
            </w:pPr>
            <w:r w:rsidRPr="00120DB0">
              <w:t>1.1</w:t>
            </w:r>
            <w:r w:rsidRPr="00120DB0">
              <w:tab/>
              <w:t>Read work instructions and standard operating procedures for work in venues where persons may be intoxicated, and clarify requirements with relevant person</w:t>
            </w:r>
            <w:r w:rsidRPr="00120DB0">
              <w:t>s.</w:t>
            </w:r>
          </w:p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1.2</w:t>
            </w:r>
            <w:r w:rsidRPr="00120DB0">
              <w:tab/>
              <w:t>Read workplace policies and apply to work tasks to ensure compliance with legal rights and responsibilities when maintaining security in venues where people may be intoxicated.</w:t>
            </w:r>
          </w:p>
        </w:tc>
      </w:tr>
      <w:tr w:rsidTr="0012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2.</w:t>
            </w:r>
            <w:r w:rsidRPr="00120DB0">
              <w:tab/>
              <w:t>Prepare for work at venue.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DB0" w:rsidP="00120DB0">
            <w:pPr>
              <w:pStyle w:val="BodyText"/>
            </w:pPr>
            <w:r w:rsidRPr="00120DB0">
              <w:t>2.1</w:t>
            </w:r>
            <w:r w:rsidRPr="00120DB0">
              <w:tab/>
              <w:t>Select and use communication equipmen</w:t>
            </w:r>
            <w:r w:rsidRPr="00120DB0">
              <w:t>t, and clarify reporting requirements with relevant persons.</w:t>
            </w:r>
          </w:p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2.2</w:t>
            </w:r>
            <w:r w:rsidRPr="00120DB0">
              <w:tab/>
              <w:t>Check venue layout and confirm access and exit points, locations of facilities and emergency equipment.</w:t>
            </w:r>
          </w:p>
        </w:tc>
      </w:tr>
      <w:tr w:rsidTr="0012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3.</w:t>
            </w:r>
            <w:r w:rsidRPr="00120DB0">
              <w:tab/>
              <w:t>Monitor the work area, and identify and assist intoxicated persons.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DB0" w:rsidP="00120DB0">
            <w:pPr>
              <w:pStyle w:val="BodyText"/>
            </w:pPr>
            <w:r w:rsidRPr="00120DB0">
              <w:t>3.1</w:t>
            </w:r>
            <w:r w:rsidRPr="00120DB0">
              <w:tab/>
              <w:t>Maintain ob</w:t>
            </w:r>
            <w:r w:rsidRPr="00120DB0">
              <w:t>servation and situational awareness of noise levels, drink orders and individual and crowd behaviour to detect early warning signs of security risks.</w:t>
            </w:r>
          </w:p>
          <w:p w:rsidR="00000000" w:rsidRPr="00120DB0" w:rsidP="00120DB0">
            <w:pPr>
              <w:pStyle w:val="BodyText"/>
            </w:pPr>
            <w:r w:rsidRPr="00120DB0">
              <w:t>3.2</w:t>
            </w:r>
            <w:r w:rsidRPr="00120DB0">
              <w:tab/>
              <w:t>Where early warning signs are detected, intervene early to offer options to prevent intoxication.</w:t>
            </w:r>
          </w:p>
          <w:p w:rsidR="00000000" w:rsidRPr="00120DB0" w:rsidP="00120DB0">
            <w:pPr>
              <w:pStyle w:val="BodyText"/>
            </w:pPr>
            <w:r w:rsidRPr="00120DB0">
              <w:t>3.3</w:t>
            </w:r>
            <w:r w:rsidRPr="00120DB0">
              <w:tab/>
            </w:r>
            <w:r w:rsidRPr="00120DB0">
              <w:t>Maintain a visible presence and provide information, instructions and assistance using professional and courteous communication that accounts for individual social and cultural differences.</w:t>
            </w:r>
          </w:p>
          <w:p w:rsidR="00000000" w:rsidRPr="00120DB0" w:rsidP="00120DB0">
            <w:pPr>
              <w:pStyle w:val="BodyText"/>
            </w:pPr>
            <w:r w:rsidRPr="00120DB0">
              <w:t>3.4</w:t>
            </w:r>
            <w:r w:rsidRPr="00120DB0">
              <w:tab/>
              <w:t>Promptly identify persons showing signs of intoxication or dis</w:t>
            </w:r>
            <w:r w:rsidRPr="00120DB0">
              <w:t xml:space="preserve">orderly behaviour. </w:t>
            </w:r>
          </w:p>
          <w:p w:rsidR="00000000" w:rsidRPr="00120DB0" w:rsidP="00120DB0">
            <w:pPr>
              <w:pStyle w:val="BodyText"/>
            </w:pPr>
            <w:r w:rsidRPr="00120DB0">
              <w:t>3.5</w:t>
            </w:r>
            <w:r w:rsidRPr="00120DB0">
              <w:tab/>
              <w:t>Ascertain cause of behaviour and assess intoxication level using calm, courteous and respectful oral and non-verbal language.</w:t>
            </w:r>
          </w:p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3.6</w:t>
            </w:r>
            <w:r w:rsidRPr="00120DB0">
              <w:tab/>
              <w:t>Assess behaviour against venue rules and offer options to ensure compliance in a manner that avoids ag</w:t>
            </w:r>
            <w:r w:rsidRPr="00120DB0">
              <w:t>gression or hostility.</w:t>
            </w:r>
          </w:p>
        </w:tc>
      </w:tr>
      <w:tr w:rsidTr="0012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DB0">
            <w:pPr>
              <w:pStyle w:val="BodyText"/>
              <w:rPr>
                <w:lang w:val="en-NZ"/>
              </w:rPr>
            </w:pPr>
            <w:r w:rsidRPr="00120DB0">
              <w:t>4.</w:t>
            </w:r>
            <w:r w:rsidRPr="00120DB0">
              <w:tab/>
              <w:t>Report security risk and complete incident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DB0" w:rsidP="00120DB0">
            <w:pPr>
              <w:pStyle w:val="BodyText"/>
            </w:pPr>
            <w:r w:rsidRPr="00120DB0">
              <w:t>4.1</w:t>
            </w:r>
            <w:r w:rsidRPr="00120DB0">
              <w:tab/>
              <w:t>Report security risk and request assistance following standard operating procedures.</w:t>
            </w:r>
          </w:p>
          <w:p w:rsidR="00000000" w:rsidRPr="00120DB0" w:rsidP="00120DB0">
            <w:pPr>
              <w:pStyle w:val="BodyText"/>
            </w:pPr>
            <w:r w:rsidRPr="00120DB0">
              <w:t>4.2</w:t>
            </w:r>
            <w:r w:rsidRPr="00120DB0">
              <w:tab/>
              <w:t>Record security incident details using a notebook in accordance with workplace</w:t>
            </w:r>
            <w:r w:rsidRPr="00120DB0">
              <w:t xml:space="preserve"> requirements.</w:t>
            </w:r>
          </w:p>
        </w:tc>
      </w:tr>
    </w:tbl>
    <w:p w:rsidR="00000000" w:rsidRPr="00120DB0" w:rsidP="00120DB0">
      <w:pPr>
        <w:pStyle w:val="BodyText"/>
      </w:pPr>
    </w:p>
    <w:p w:rsidR="00000000" w:rsidRPr="00120DB0" w:rsidP="00120DB0">
      <w:pPr>
        <w:pStyle w:val="AllowPageBreak"/>
      </w:pPr>
    </w:p>
    <w:p w:rsidR="00000000" w:rsidRPr="00120DB0" w:rsidP="00120DB0">
      <w:pPr>
        <w:pStyle w:val="Heading1"/>
      </w:pPr>
      <w:bookmarkStart w:id="6" w:name="O_1008893"/>
      <w:bookmarkEnd w:id="6"/>
      <w:r w:rsidRPr="00120DB0">
        <w:t>Foundation Skills</w:t>
      </w:r>
    </w:p>
    <w:p w:rsidR="00000000" w:rsidRPr="00120DB0" w:rsidP="00AF7F24">
      <w:pPr>
        <w:pStyle w:val="BodyText"/>
      </w:pPr>
      <w:r w:rsidRPr="00120DB0">
        <w:t>This section describes the language, literacy, numeracy and employment skills essential to performance in this unit but not explicit in the performance criteria:</w:t>
      </w:r>
    </w:p>
    <w:p w:rsidR="00000000" w:rsidRPr="00120DB0" w:rsidP="00120DB0">
      <w:pPr>
        <w:pStyle w:val="ListBullet"/>
      </w:pPr>
      <w:r w:rsidRPr="00120DB0">
        <w:t>language skills to:</w:t>
      </w:r>
    </w:p>
    <w:p w:rsidR="00000000" w:rsidRPr="00120DB0" w:rsidP="00120DB0">
      <w:pPr>
        <w:pStyle w:val="ListBullet2"/>
      </w:pPr>
      <w:r w:rsidRPr="00120DB0">
        <w:t>provide information or advice using structure and language to suit the audience and which engages minority groups</w:t>
      </w:r>
    </w:p>
    <w:p w:rsidR="00000000" w:rsidRPr="00120DB0" w:rsidP="00120DB0">
      <w:pPr>
        <w:pStyle w:val="ListBullet2"/>
      </w:pPr>
      <w:r w:rsidRPr="00120DB0">
        <w:t>communicate effectively with intoxicated persons</w:t>
      </w:r>
    </w:p>
    <w:p w:rsidR="00000000" w:rsidRPr="00120DB0" w:rsidP="00120DB0">
      <w:pPr>
        <w:pStyle w:val="ListBullet"/>
      </w:pPr>
      <w:r w:rsidRPr="00120DB0">
        <w:t>writing skills to record and describe observations and incident details</w:t>
      </w:r>
    </w:p>
    <w:p w:rsidR="00000000" w:rsidRPr="00120DB0" w:rsidP="00120DB0">
      <w:pPr>
        <w:pStyle w:val="ListBullet"/>
      </w:pPr>
      <w:r w:rsidRPr="00120DB0">
        <w:t>reading skills to un</w:t>
      </w:r>
      <w:r w:rsidRPr="00120DB0">
        <w:t xml:space="preserve">derstand and follow: </w:t>
      </w:r>
    </w:p>
    <w:p w:rsidR="00000000" w:rsidRPr="00120DB0" w:rsidP="00120DB0">
      <w:pPr>
        <w:pStyle w:val="ListBullet2"/>
      </w:pPr>
      <w:r w:rsidRPr="00120DB0">
        <w:t>standard operating procedures and policies that clarify legal rights and responsibilities and WHS requirements</w:t>
      </w:r>
    </w:p>
    <w:p w:rsidR="00000000" w:rsidRPr="00120DB0" w:rsidP="00120DB0">
      <w:pPr>
        <w:pStyle w:val="ListBullet2"/>
      </w:pPr>
      <w:r w:rsidRPr="00120DB0">
        <w:t>signs and instructions that are pictorial, graphical and written in English</w:t>
      </w:r>
    </w:p>
    <w:p w:rsidR="00000000" w:rsidRPr="00120DB0" w:rsidP="00120DB0">
      <w:pPr>
        <w:pStyle w:val="ListBullet"/>
      </w:pPr>
      <w:r w:rsidRPr="00120DB0">
        <w:t>speaking and listening skills to:</w:t>
      </w:r>
    </w:p>
    <w:p w:rsidR="00000000" w:rsidRPr="00120DB0" w:rsidP="00120DB0">
      <w:pPr>
        <w:pStyle w:val="ListBullet2"/>
      </w:pPr>
      <w:r w:rsidRPr="00120DB0">
        <w:t>ask questi</w:t>
      </w:r>
      <w:r w:rsidRPr="00120DB0">
        <w:t>ons and listen to answers to gain information or confirm understanding when ascertaining cause of behaviour and level of intoxication</w:t>
      </w:r>
    </w:p>
    <w:p w:rsidR="00000000" w:rsidRPr="00120DB0" w:rsidP="00120DB0">
      <w:pPr>
        <w:pStyle w:val="ListBullet2"/>
      </w:pPr>
      <w:r w:rsidRPr="00120DB0">
        <w:t>orally report security risks using a radio or telephone</w:t>
      </w:r>
    </w:p>
    <w:p w:rsidR="00000000" w:rsidRPr="00120DB0" w:rsidP="00120DB0">
      <w:pPr>
        <w:pStyle w:val="ListBullet2"/>
      </w:pPr>
      <w:r w:rsidRPr="00120DB0">
        <w:t>communicate with emergency services</w:t>
      </w:r>
    </w:p>
    <w:p w:rsidR="00000000" w:rsidRPr="00120DB0" w:rsidP="00120DB0">
      <w:pPr>
        <w:pStyle w:val="ListBullet"/>
      </w:pPr>
      <w:r w:rsidRPr="00120DB0">
        <w:t>numeracy skills to estimate t</w:t>
      </w:r>
      <w:r w:rsidRPr="00120DB0">
        <w:t>ime required to complete work tasks</w:t>
      </w:r>
    </w:p>
    <w:p w:rsidR="00000000" w:rsidRPr="00120DB0" w:rsidP="00120DB0">
      <w:pPr>
        <w:pStyle w:val="ListBullet"/>
      </w:pPr>
      <w:r w:rsidRPr="00120DB0">
        <w:t>problem solving skills to:</w:t>
      </w:r>
    </w:p>
    <w:p w:rsidR="00000000" w:rsidRPr="00120DB0" w:rsidP="00120DB0">
      <w:pPr>
        <w:pStyle w:val="ListBullet2"/>
      </w:pPr>
      <w:r w:rsidRPr="00120DB0">
        <w:t>recognise changes in individual and crowd behaviour that indicate risk</w:t>
      </w:r>
    </w:p>
    <w:p w:rsidR="00000000" w:rsidRPr="00120DB0" w:rsidP="00120DB0">
      <w:pPr>
        <w:pStyle w:val="ListBullet2"/>
      </w:pPr>
      <w:r w:rsidRPr="00120DB0">
        <w:t>assess intoxication levels</w:t>
      </w:r>
    </w:p>
    <w:p w:rsidR="00000000" w:rsidRPr="00120DB0" w:rsidP="00120DB0">
      <w:pPr>
        <w:pStyle w:val="ListBullet2"/>
      </w:pPr>
      <w:r w:rsidRPr="00120DB0">
        <w:t>determine when to intervene in a potential security risk situation</w:t>
      </w:r>
    </w:p>
    <w:p w:rsidR="00000000" w:rsidRPr="00120DB0" w:rsidP="00120DB0">
      <w:pPr>
        <w:pStyle w:val="ListBullet2"/>
      </w:pPr>
      <w:r w:rsidRPr="00120DB0">
        <w:t>find suitable options to comply with venue rules</w:t>
      </w:r>
    </w:p>
    <w:p w:rsidR="00000000" w:rsidRPr="00120DB0" w:rsidP="00120DB0">
      <w:pPr>
        <w:pStyle w:val="ListBullet"/>
      </w:pPr>
      <w:r w:rsidRPr="00120DB0">
        <w:t>teamwork skills to adjust personal communication styles in response to the opinions, values and needs of others.</w:t>
      </w:r>
    </w:p>
    <w:p w:rsidR="00000000" w:rsidRPr="00120DB0" w:rsidP="00120DB0">
      <w:pPr>
        <w:pStyle w:val="AllowPageBreak"/>
      </w:pPr>
    </w:p>
    <w:p w:rsidR="00000000" w:rsidRPr="00120DB0" w:rsidP="00120DB0">
      <w:pPr>
        <w:pStyle w:val="Heading1"/>
      </w:pPr>
      <w:bookmarkStart w:id="7" w:name="O_1008892"/>
      <w:bookmarkEnd w:id="7"/>
      <w:r w:rsidRPr="00120DB0">
        <w:t>Unit Mapping Information</w:t>
      </w:r>
    </w:p>
    <w:p w:rsidR="00000000" w:rsidRPr="00120DB0" w:rsidP="00AF7F24">
      <w:pPr>
        <w:pStyle w:val="BodyText"/>
      </w:pPr>
      <w:r w:rsidRPr="00120DB0">
        <w:t>Supersedes and is equivalent to CPPSEC1003A Apply</w:t>
      </w:r>
      <w:r w:rsidRPr="00120DB0">
        <w:t xml:space="preserve"> security procedures for the responsible service of alcohol.</w:t>
      </w:r>
    </w:p>
    <w:p w:rsidR="00000000" w:rsidRPr="00120DB0" w:rsidP="00120DB0">
      <w:pPr>
        <w:pStyle w:val="Heading1"/>
      </w:pPr>
      <w:bookmarkStart w:id="8" w:name="O_1008885"/>
      <w:bookmarkEnd w:id="8"/>
      <w:r w:rsidRPr="00120DB0">
        <w:t>Links</w:t>
      </w:r>
    </w:p>
    <w:p w:rsidR="00000000" w:rsidRPr="00120DB0" w:rsidP="00AF7F24">
      <w:pPr>
        <w:pStyle w:val="BodyText"/>
      </w:pPr>
      <w:r w:rsidRPr="00120D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84F3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20DB0" w:rsidP="00120DB0"/>
    <w:sectPr w:rsidSect="00120D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B0" w:rsidRPr="00AF7F24" w:rsidP="00AF7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24" w:rsidP="00120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F24" w:rsidP="00120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F7F24" w:rsidP="00120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DB0" w:rsidRPr="00AF7F24" w:rsidP="00AF7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24" w:rsidRPr="002D2AF8" w:rsidP="00120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CPPSEC2111 Apply security procedures to manage intoxicated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F7F24" w:rsidP="00120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4C7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ECD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CC6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DB0"/>
  </w:style>
  <w:style w:type="character" w:customStyle="1" w:styleId="Heading1Char">
    <w:name w:val="Heading 1 Char"/>
    <w:basedOn w:val="DefaultParagraphFont"/>
    <w:link w:val="Heading1"/>
    <w:rsid w:val="00120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D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0D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0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0DB0"/>
    <w:rPr>
      <w:b/>
      <w:spacing w:val="0"/>
    </w:rPr>
  </w:style>
  <w:style w:type="paragraph" w:customStyle="1" w:styleId="SuperTitle">
    <w:name w:val="SuperTitle"/>
    <w:basedOn w:val="Title"/>
    <w:rsid w:val="00120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DB0"/>
    <w:rPr>
      <w:i/>
    </w:rPr>
  </w:style>
  <w:style w:type="paragraph" w:styleId="Caption">
    <w:name w:val="caption"/>
    <w:basedOn w:val="BodyText"/>
    <w:next w:val="Normal"/>
    <w:qFormat/>
    <w:rsid w:val="00120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DB0"/>
  </w:style>
  <w:style w:type="paragraph" w:styleId="TableofFigures">
    <w:name w:val="table of figures"/>
    <w:basedOn w:val="Normal"/>
    <w:next w:val="Normal"/>
    <w:semiHidden/>
    <w:rsid w:val="00120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D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DB0"/>
    <w:rPr>
      <w:rFonts w:ascii="Wingdings" w:hAnsi="Wingdings"/>
    </w:rPr>
  </w:style>
  <w:style w:type="paragraph" w:customStyle="1" w:styleId="TableHeading">
    <w:name w:val="Table Heading"/>
    <w:basedOn w:val="HeadingBase"/>
    <w:rsid w:val="00120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DB0"/>
    <w:rPr>
      <w:color w:val="0033CC"/>
      <w:u w:val="none"/>
    </w:rPr>
  </w:style>
  <w:style w:type="paragraph" w:customStyle="1" w:styleId="BodyTextRight">
    <w:name w:val="Body Text Right"/>
    <w:basedOn w:val="BodyText"/>
    <w:rsid w:val="00120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D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DB0"/>
    <w:rPr>
      <w:sz w:val="32"/>
    </w:rPr>
  </w:style>
  <w:style w:type="paragraph" w:customStyle="1" w:styleId="HeadingProcedure">
    <w:name w:val="Heading Procedure"/>
    <w:basedOn w:val="HeadingBase"/>
    <w:next w:val="Normal"/>
    <w:rsid w:val="00120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DB0"/>
    <w:pPr>
      <w:spacing w:before="60" w:after="60"/>
    </w:pPr>
  </w:style>
  <w:style w:type="paragraph" w:styleId="ListContinue">
    <w:name w:val="List Continue"/>
    <w:basedOn w:val="List"/>
    <w:rsid w:val="00120DB0"/>
    <w:pPr>
      <w:ind w:firstLine="0"/>
    </w:pPr>
  </w:style>
  <w:style w:type="paragraph" w:customStyle="1" w:styleId="ListNote">
    <w:name w:val="List Note"/>
    <w:basedOn w:val="List"/>
    <w:rsid w:val="00120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DB0"/>
    <w:rPr>
      <w:rFonts w:ascii="Courier New" w:hAnsi="Courier New"/>
    </w:rPr>
  </w:style>
  <w:style w:type="paragraph" w:customStyle="1" w:styleId="NoteBullet">
    <w:name w:val="Note Bullet"/>
    <w:basedOn w:val="Note"/>
    <w:rsid w:val="00120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D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DB0"/>
    <w:rPr>
      <w:b/>
      <w:smallCaps/>
    </w:rPr>
  </w:style>
  <w:style w:type="paragraph" w:customStyle="1" w:styleId="TableListNumber">
    <w:name w:val="Table List Number"/>
    <w:basedOn w:val="ListNumber"/>
    <w:rsid w:val="00120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DB0"/>
    <w:pPr>
      <w:numPr>
        <w:numId w:val="9"/>
      </w:numPr>
    </w:pPr>
  </w:style>
  <w:style w:type="paragraph" w:customStyle="1" w:styleId="ListAlpha2">
    <w:name w:val="List Alpha 2"/>
    <w:basedOn w:val="List2"/>
    <w:rsid w:val="00120DB0"/>
    <w:pPr>
      <w:numPr>
        <w:numId w:val="8"/>
      </w:numPr>
    </w:pPr>
  </w:style>
  <w:style w:type="paragraph" w:styleId="List2">
    <w:name w:val="List 2"/>
    <w:basedOn w:val="BodyText"/>
    <w:rsid w:val="00120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D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D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DB0"/>
    <w:pPr>
      <w:numPr>
        <w:numId w:val="4"/>
      </w:numPr>
    </w:pPr>
  </w:style>
  <w:style w:type="paragraph" w:styleId="ListContinue2">
    <w:name w:val="List Continue 2"/>
    <w:basedOn w:val="List2"/>
    <w:rsid w:val="00120DB0"/>
    <w:pPr>
      <w:ind w:firstLine="0"/>
    </w:pPr>
  </w:style>
  <w:style w:type="paragraph" w:styleId="ListContinue3">
    <w:name w:val="List Continue 3"/>
    <w:basedOn w:val="List3"/>
    <w:rsid w:val="00120DB0"/>
    <w:pPr>
      <w:ind w:left="1021" w:firstLine="0"/>
    </w:pPr>
  </w:style>
  <w:style w:type="paragraph" w:styleId="ListContinue4">
    <w:name w:val="List Continue 4"/>
    <w:basedOn w:val="List4"/>
    <w:rsid w:val="00120DB0"/>
    <w:pPr>
      <w:ind w:firstLine="0"/>
    </w:pPr>
  </w:style>
  <w:style w:type="paragraph" w:styleId="ListContinue5">
    <w:name w:val="List Continue 5"/>
    <w:basedOn w:val="List5"/>
    <w:rsid w:val="00120DB0"/>
    <w:pPr>
      <w:ind w:firstLine="0"/>
    </w:pPr>
  </w:style>
  <w:style w:type="paragraph" w:styleId="ListNumber3">
    <w:name w:val="List Number 3"/>
    <w:basedOn w:val="List3"/>
    <w:rsid w:val="00120DB0"/>
    <w:pPr>
      <w:numPr>
        <w:numId w:val="5"/>
      </w:numPr>
    </w:pPr>
  </w:style>
  <w:style w:type="paragraph" w:styleId="ListNumber4">
    <w:name w:val="List Number 4"/>
    <w:basedOn w:val="List4"/>
    <w:rsid w:val="00120DB0"/>
    <w:pPr>
      <w:numPr>
        <w:numId w:val="6"/>
      </w:numPr>
    </w:pPr>
  </w:style>
  <w:style w:type="paragraph" w:styleId="ListNumber5">
    <w:name w:val="List Number 5"/>
    <w:basedOn w:val="List5"/>
    <w:rsid w:val="00120DB0"/>
    <w:pPr>
      <w:numPr>
        <w:numId w:val="7"/>
      </w:numPr>
    </w:pPr>
  </w:style>
  <w:style w:type="paragraph" w:styleId="BlockText">
    <w:name w:val="Block Text"/>
    <w:basedOn w:val="Normal"/>
    <w:rsid w:val="00120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DB0"/>
    <w:rPr>
      <w:sz w:val="16"/>
      <w:vertAlign w:val="superscript"/>
    </w:rPr>
  </w:style>
  <w:style w:type="character" w:customStyle="1" w:styleId="Symbols">
    <w:name w:val="Symbols"/>
    <w:basedOn w:val="DefaultParagraphFont"/>
    <w:rsid w:val="00120DB0"/>
    <w:rPr>
      <w:rFonts w:ascii="Symbol" w:hAnsi="Symbol"/>
    </w:rPr>
  </w:style>
  <w:style w:type="character" w:customStyle="1" w:styleId="MenuOptions">
    <w:name w:val="Menu Options"/>
    <w:basedOn w:val="DefaultParagraphFont"/>
    <w:rsid w:val="00120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DB0"/>
    <w:rPr>
      <w:b/>
    </w:rPr>
  </w:style>
  <w:style w:type="character" w:customStyle="1" w:styleId="Underlined">
    <w:name w:val="Underlined"/>
    <w:basedOn w:val="DefaultParagraphFont"/>
    <w:rsid w:val="00120DB0"/>
    <w:rPr>
      <w:u w:val="single"/>
    </w:rPr>
  </w:style>
  <w:style w:type="paragraph" w:customStyle="1" w:styleId="TableBodyTextRight">
    <w:name w:val="Table Body Text Right"/>
    <w:basedOn w:val="TableBodyText"/>
    <w:rsid w:val="00120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DB0"/>
    <w:rPr>
      <w:sz w:val="18"/>
    </w:rPr>
  </w:style>
  <w:style w:type="paragraph" w:customStyle="1" w:styleId="BodySmallRight">
    <w:name w:val="Body Small Right"/>
    <w:basedOn w:val="BodyTextRight"/>
    <w:rsid w:val="00120DB0"/>
    <w:rPr>
      <w:sz w:val="18"/>
      <w:szCs w:val="18"/>
    </w:rPr>
  </w:style>
  <w:style w:type="paragraph" w:customStyle="1" w:styleId="MarginEdition">
    <w:name w:val="Margin Edition"/>
    <w:basedOn w:val="MarginNote"/>
    <w:rsid w:val="00120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DB0"/>
    <w:rPr>
      <w:sz w:val="2"/>
      <w:szCs w:val="2"/>
    </w:rPr>
  </w:style>
  <w:style w:type="character" w:customStyle="1" w:styleId="Small">
    <w:name w:val="Small"/>
    <w:basedOn w:val="DefaultParagraphFont"/>
    <w:rsid w:val="00120DB0"/>
    <w:rPr>
      <w:sz w:val="16"/>
    </w:rPr>
  </w:style>
  <w:style w:type="paragraph" w:customStyle="1" w:styleId="WideTable">
    <w:name w:val="Wide Table"/>
    <w:basedOn w:val="Normal"/>
    <w:rsid w:val="00120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DB0"/>
  </w:style>
  <w:style w:type="paragraph" w:styleId="Quote">
    <w:name w:val="Quote"/>
    <w:basedOn w:val="Heading1"/>
    <w:link w:val="QuoteChar"/>
    <w:qFormat/>
    <w:rsid w:val="00120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DB0"/>
    <w:pPr>
      <w:pageBreakBefore/>
    </w:pPr>
  </w:style>
  <w:style w:type="paragraph" w:customStyle="1" w:styleId="Border">
    <w:name w:val="Border"/>
    <w:basedOn w:val="Normal"/>
    <w:qFormat/>
    <w:rsid w:val="00120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DB0"/>
    <w:rPr>
      <w:u w:val="single"/>
    </w:rPr>
  </w:style>
  <w:style w:type="character" w:customStyle="1" w:styleId="BoldandItalics">
    <w:name w:val="Bold and Italics"/>
    <w:qFormat/>
    <w:rsid w:val="00120DB0"/>
    <w:rPr>
      <w:b/>
      <w:i/>
      <w:u w:val="none"/>
    </w:rPr>
  </w:style>
  <w:style w:type="paragraph" w:styleId="BalloonText">
    <w:name w:val="Balloon Text"/>
    <w:basedOn w:val="Normal"/>
    <w:link w:val="BalloonTextChar"/>
    <w:rsid w:val="00120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DB0"/>
    <w:pPr>
      <w:spacing w:before="0" w:after="0"/>
    </w:pPr>
  </w:style>
  <w:style w:type="paragraph" w:customStyle="1" w:styleId="BodyTextBold">
    <w:name w:val="Body Text Bold"/>
    <w:basedOn w:val="BodyText"/>
    <w:qFormat/>
    <w:rsid w:val="00120DB0"/>
    <w:rPr>
      <w:b/>
    </w:rPr>
  </w:style>
  <w:style w:type="character" w:styleId="Hyperlink">
    <w:name w:val="Hyperlink"/>
    <w:basedOn w:val="DefaultParagraphFont"/>
    <w:uiPriority w:val="99"/>
    <w:unhideWhenUsed/>
    <w:rsid w:val="00AF7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4412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CPPSEC2111 Apply security procedures to manage intoxicated persons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