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BD1" w:rsidP="00373BD1">
      <w:pPr>
        <w:pStyle w:val="Title"/>
      </w:pPr>
      <w:r>
        <w:fldChar w:fldCharType="begin"/>
      </w:r>
      <w:r>
        <w:instrText xml:space="preserve"> TITLE   \* MERGEFORMAT </w:instrText>
      </w:r>
      <w:r>
        <w:fldChar w:fldCharType="separate"/>
      </w:r>
      <w:r>
        <w:t>Assessment Requirements for CPPSEC2107 Patrol premises to monitor property and maintain security</w:t>
      </w:r>
      <w:r>
        <w:fldChar w:fldCharType="end"/>
      </w:r>
    </w:p>
    <w:p w:rsidR="00373BD1" w:rsidP="00373BD1">
      <w:pPr>
        <w:pStyle w:val="Version"/>
        <w:sectPr w:rsidSect="00D145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55F" w:rsidP="00D1455F">
      <w:pPr>
        <w:pStyle w:val="SuperHeading"/>
      </w:pPr>
      <w:r w:rsidRPr="00D1455F">
        <w:t>Assessment Requirements for CPPSEC2107 Patrol premises to monitor property and maintain security</w:t>
      </w:r>
    </w:p>
    <w:p w:rsidR="00000000" w:rsidRPr="00D1455F" w:rsidP="00D1455F">
      <w:pPr>
        <w:pStyle w:val="Heading1"/>
      </w:pPr>
      <w:bookmarkStart w:id="1" w:name="O_1008819"/>
      <w:bookmarkEnd w:id="1"/>
      <w:r w:rsidRPr="00D1455F">
        <w:t>Modification History</w:t>
      </w:r>
    </w:p>
    <w:p w:rsidR="00000000" w:rsidRPr="00D1455F" w:rsidP="00373BD1">
      <w:r w:rsidRPr="00D1455F">
        <w:t>Release 1.</w:t>
      </w:r>
    </w:p>
    <w:p w:rsidR="00000000" w:rsidRPr="00D1455F" w:rsidP="00373BD1">
      <w:r w:rsidRPr="00D1455F">
        <w:t>Supersedes and is equivalent to CPPSEC2015A Patrol premises.</w:t>
      </w:r>
    </w:p>
    <w:p w:rsidR="00000000" w:rsidRPr="00D1455F" w:rsidP="00373BD1">
      <w:r w:rsidRPr="00D1455F">
        <w:t>Updated to meet the Standards for Training Packages.</w:t>
      </w:r>
    </w:p>
    <w:p w:rsidR="00000000" w:rsidRPr="00D1455F" w:rsidP="00373BD1">
      <w:r w:rsidRPr="00D1455F">
        <w:t>This version first released with CPP Property Services Training Package Version 7.0.</w:t>
      </w:r>
    </w:p>
    <w:p w:rsidR="00000000" w:rsidRPr="00D1455F" w:rsidP="00D1455F">
      <w:pPr>
        <w:pStyle w:val="Heading1"/>
      </w:pPr>
      <w:bookmarkStart w:id="2" w:name="O_1008822"/>
      <w:bookmarkEnd w:id="2"/>
      <w:r w:rsidRPr="00D1455F">
        <w:t>Performance Evidence</w:t>
      </w:r>
    </w:p>
    <w:p w:rsidR="00000000" w:rsidRPr="00D1455F" w:rsidP="00373BD1">
      <w:pPr>
        <w:pStyle w:val="BodyText"/>
      </w:pPr>
      <w:r w:rsidRPr="00D1455F">
        <w:t>To demonstrate competency in this unit, a person must conduct two patrols to m</w:t>
      </w:r>
      <w:r w:rsidRPr="00D1455F">
        <w:t>onitor property and maintain security, involving, at a minimum, the following scenarios for each patrol:</w:t>
      </w:r>
    </w:p>
    <w:p w:rsidR="00000000" w:rsidRPr="00D1455F" w:rsidP="00D1455F">
      <w:pPr>
        <w:pStyle w:val="ListBullet"/>
      </w:pPr>
      <w:r w:rsidRPr="00D1455F">
        <w:t>an alarm activation</w:t>
      </w:r>
    </w:p>
    <w:p w:rsidR="00000000" w:rsidRPr="00D1455F" w:rsidP="00D1455F">
      <w:pPr>
        <w:pStyle w:val="ListBullet"/>
      </w:pPr>
      <w:r w:rsidRPr="00D1455F">
        <w:t>indications of unauthorised access</w:t>
      </w:r>
    </w:p>
    <w:p w:rsidR="00000000" w:rsidRPr="00D1455F" w:rsidP="00D1455F">
      <w:pPr>
        <w:pStyle w:val="ListBullet"/>
      </w:pPr>
      <w:r w:rsidRPr="00D1455F">
        <w:t>the presence of an intruder.</w:t>
      </w:r>
    </w:p>
    <w:p w:rsidR="00000000" w:rsidRPr="00D1455F" w:rsidP="00373BD1">
      <w:pPr>
        <w:pStyle w:val="BodyText"/>
      </w:pPr>
      <w:r w:rsidRPr="00D1455F">
        <w:t>In doing this, the person must meet the performance criteria for t</w:t>
      </w:r>
      <w:r w:rsidRPr="00D1455F">
        <w:t>his unit.</w:t>
      </w:r>
    </w:p>
    <w:p w:rsidR="00000000" w:rsidRPr="00D1455F" w:rsidP="00D1455F">
      <w:pPr>
        <w:pStyle w:val="Heading1"/>
      </w:pPr>
      <w:bookmarkStart w:id="3" w:name="O_1008821"/>
      <w:bookmarkEnd w:id="3"/>
      <w:r w:rsidRPr="00D1455F">
        <w:t>Knowledge Evidence</w:t>
      </w:r>
    </w:p>
    <w:p w:rsidR="00000000" w:rsidRPr="00D1455F" w:rsidP="00373BD1">
      <w:pPr>
        <w:pStyle w:val="BodyText"/>
      </w:pPr>
      <w:r w:rsidRPr="00D1455F">
        <w:t>To be competent in this unit, a person must demonstrate knowledge of:</w:t>
      </w:r>
    </w:p>
    <w:p w:rsidR="00000000" w:rsidRPr="00D1455F" w:rsidP="00D1455F">
      <w:pPr>
        <w:pStyle w:val="ListBullet"/>
      </w:pPr>
      <w:r w:rsidRPr="00D1455F">
        <w:t xml:space="preserve">standard operating procedures and workplace policies that ensure compliance with legislative and regulatory requirements when conducting </w:t>
      </w:r>
      <w:r w:rsidRPr="00D1455F">
        <w:t>security patrols:</w:t>
      </w:r>
    </w:p>
    <w:p w:rsidR="00000000" w:rsidRPr="00D1455F" w:rsidP="00D1455F">
      <w:pPr>
        <w:pStyle w:val="ListBullet2"/>
      </w:pPr>
      <w:r w:rsidRPr="00D1455F">
        <w:t>apprehension, arrest and restraint of persons</w:t>
      </w:r>
    </w:p>
    <w:p w:rsidR="00000000" w:rsidRPr="00D1455F" w:rsidP="00D1455F">
      <w:pPr>
        <w:pStyle w:val="ListBullet2"/>
      </w:pPr>
      <w:r w:rsidRPr="00D1455F">
        <w:t>crowd control and control of persons under the influence of intoxicating substances</w:t>
      </w:r>
    </w:p>
    <w:p w:rsidR="00000000" w:rsidRPr="00D1455F" w:rsidP="00D1455F">
      <w:pPr>
        <w:pStyle w:val="ListBullet2"/>
      </w:pPr>
      <w:r w:rsidRPr="00D1455F">
        <w:t>duty of care</w:t>
      </w:r>
    </w:p>
    <w:p w:rsidR="00000000" w:rsidRPr="00D1455F" w:rsidP="00D1455F">
      <w:pPr>
        <w:pStyle w:val="ListBullet2"/>
      </w:pPr>
      <w:r w:rsidRPr="00D1455F">
        <w:t>licensing requirements and limits of own authority</w:t>
      </w:r>
    </w:p>
    <w:p w:rsidR="00000000" w:rsidRPr="00D1455F" w:rsidP="00D1455F">
      <w:pPr>
        <w:pStyle w:val="ListBullet2"/>
      </w:pPr>
      <w:r w:rsidRPr="00D1455F">
        <w:t>trespass and the removal of persons</w:t>
      </w:r>
    </w:p>
    <w:p w:rsidR="00000000" w:rsidRPr="00D1455F" w:rsidP="00D1455F">
      <w:pPr>
        <w:pStyle w:val="ListBullet2"/>
      </w:pPr>
      <w:r w:rsidRPr="00D1455F">
        <w:t>use of force</w:t>
      </w:r>
    </w:p>
    <w:p w:rsidR="00000000" w:rsidRPr="00D1455F" w:rsidP="00D1455F">
      <w:pPr>
        <w:pStyle w:val="ListBullet2"/>
      </w:pPr>
      <w:r w:rsidRPr="00D1455F">
        <w:t>workplace health and safety (WHS)</w:t>
      </w:r>
    </w:p>
    <w:p w:rsidR="00000000" w:rsidRPr="00D1455F" w:rsidP="00D1455F">
      <w:pPr>
        <w:pStyle w:val="ListBullet"/>
      </w:pPr>
      <w:r w:rsidRPr="00D1455F">
        <w:t>approved communication terminology, call signs and radio channels used in the security industry</w:t>
      </w:r>
    </w:p>
    <w:p w:rsidR="00000000" w:rsidRPr="00D1455F" w:rsidP="00D1455F">
      <w:pPr>
        <w:pStyle w:val="ListBullet"/>
      </w:pPr>
      <w:r w:rsidRPr="00D1455F">
        <w:t>current national terrorism threat level and context</w:t>
      </w:r>
    </w:p>
    <w:p w:rsidR="00000000" w:rsidRPr="00D1455F" w:rsidP="00D1455F">
      <w:pPr>
        <w:pStyle w:val="ListBullet"/>
      </w:pPr>
      <w:r w:rsidRPr="00D1455F">
        <w:t>differences between procedures for mobile and static patrols</w:t>
      </w:r>
    </w:p>
    <w:p w:rsidR="00000000" w:rsidRPr="00D1455F" w:rsidP="00D1455F">
      <w:pPr>
        <w:pStyle w:val="ListBullet"/>
      </w:pPr>
      <w:r w:rsidRPr="00D1455F">
        <w:t xml:space="preserve">methods for monitoring property and access points </w:t>
      </w:r>
    </w:p>
    <w:p w:rsidR="00000000" w:rsidRPr="00D1455F" w:rsidP="00D1455F">
      <w:pPr>
        <w:pStyle w:val="ListBullet"/>
      </w:pPr>
      <w:r w:rsidRPr="00D1455F">
        <w:t>operational principles of basic security and alarm systems, communications and protective equipment</w:t>
      </w:r>
    </w:p>
    <w:p w:rsidR="00000000" w:rsidRPr="00D1455F" w:rsidP="00D1455F">
      <w:pPr>
        <w:pStyle w:val="ListBullet"/>
      </w:pPr>
      <w:r w:rsidRPr="00D1455F">
        <w:t>procedures for alarm response including responding to multiple alarm activations</w:t>
      </w:r>
    </w:p>
    <w:p w:rsidR="00000000" w:rsidRPr="00D1455F" w:rsidP="00D1455F">
      <w:pPr>
        <w:pStyle w:val="ListBullet"/>
      </w:pPr>
      <w:r w:rsidRPr="00D1455F">
        <w:t>process of dynamic risk</w:t>
      </w:r>
      <w:r w:rsidRPr="00D1455F">
        <w:t xml:space="preserve"> assessment and how it is applied</w:t>
      </w:r>
    </w:p>
    <w:p w:rsidR="00000000" w:rsidRPr="00D1455F" w:rsidP="00D1455F">
      <w:pPr>
        <w:pStyle w:val="ListBullet"/>
      </w:pPr>
      <w:r w:rsidRPr="00D1455F">
        <w:t>purpose of Australia</w:t>
      </w:r>
      <w:r>
        <w:t>’</w:t>
      </w:r>
      <w:r w:rsidRPr="00D1455F">
        <w:t xml:space="preserve">s </w:t>
      </w:r>
      <w:r w:rsidRPr="00D1455F">
        <w:rPr>
          <w:rStyle w:val="Emphasis"/>
        </w:rPr>
        <w:t>Strategy for Protecting Crowded Places from Terrorism</w:t>
      </w:r>
      <w:r w:rsidRPr="00D1455F">
        <w:t xml:space="preserve"> and understanding of:</w:t>
      </w:r>
    </w:p>
    <w:p w:rsidR="00000000" w:rsidRPr="00D1455F" w:rsidP="00D1455F">
      <w:pPr>
        <w:pStyle w:val="ListBullet2"/>
      </w:pPr>
      <w:r w:rsidRPr="00D1455F">
        <w:t>definition of crowded places</w:t>
      </w:r>
    </w:p>
    <w:p w:rsidR="00000000" w:rsidRPr="00D1455F" w:rsidP="00D1455F">
      <w:pPr>
        <w:pStyle w:val="ListBullet2"/>
      </w:pPr>
      <w:r w:rsidRPr="00D1455F">
        <w:t>key security issues for crowded places</w:t>
      </w:r>
    </w:p>
    <w:p w:rsidR="00000000" w:rsidRPr="00D1455F" w:rsidP="00D1455F">
      <w:pPr>
        <w:pStyle w:val="ListBullet2"/>
      </w:pPr>
      <w:r w:rsidRPr="00D1455F">
        <w:t>objectives, characteristics and identification of active armed offenders</w:t>
      </w:r>
    </w:p>
    <w:p w:rsidR="00000000" w:rsidRPr="00D1455F" w:rsidP="00D1455F">
      <w:pPr>
        <w:pStyle w:val="ListBullet2"/>
      </w:pPr>
      <w:r w:rsidRPr="00D1455F">
        <w:t>definition of hostile vehicles and methods of attack</w:t>
      </w:r>
    </w:p>
    <w:p w:rsidR="00000000" w:rsidRPr="00D1455F" w:rsidP="00D1455F">
      <w:pPr>
        <w:pStyle w:val="ListBullet2"/>
      </w:pPr>
      <w:r w:rsidRPr="00D1455F">
        <w:t>signs of chemical weapons attack and recommended response</w:t>
      </w:r>
    </w:p>
    <w:p w:rsidR="00000000" w:rsidRPr="00D1455F" w:rsidP="00D1455F">
      <w:pPr>
        <w:pStyle w:val="ListBullet2"/>
      </w:pPr>
      <w:r w:rsidRPr="00D1455F">
        <w:t>general features of improvised explosive devices and recommended inciden</w:t>
      </w:r>
      <w:r w:rsidRPr="00D1455F">
        <w:t>t response</w:t>
      </w:r>
    </w:p>
    <w:p w:rsidR="00000000" w:rsidRPr="00D1455F" w:rsidP="00D1455F">
      <w:pPr>
        <w:pStyle w:val="ListBullet"/>
      </w:pPr>
      <w:r w:rsidRPr="00D1455F">
        <w:t>types of security risk situations that may be encountered during patrol operations and appropriate responses</w:t>
      </w:r>
    </w:p>
    <w:p w:rsidR="00000000" w:rsidRPr="00D1455F" w:rsidP="00D1455F">
      <w:pPr>
        <w:pStyle w:val="ListBullet"/>
      </w:pPr>
      <w:r w:rsidRPr="00D1455F">
        <w:t>site emergency and evacuation plan and procedures</w:t>
      </w:r>
    </w:p>
    <w:p w:rsidR="00000000" w:rsidRPr="00D1455F" w:rsidP="00D1455F">
      <w:pPr>
        <w:pStyle w:val="ListBullet"/>
      </w:pPr>
      <w:r w:rsidRPr="00D1455F">
        <w:t>site layout, including access and exit points and location of alarms and security sys</w:t>
      </w:r>
      <w:r w:rsidRPr="00D1455F">
        <w:t>tems</w:t>
      </w:r>
    </w:p>
    <w:p w:rsidR="00000000" w:rsidRPr="00D1455F" w:rsidP="00D1455F">
      <w:pPr>
        <w:pStyle w:val="ListBullet"/>
      </w:pPr>
      <w:r w:rsidRPr="00D1455F">
        <w:t>the phonetic alphabet and how it is used</w:t>
      </w:r>
    </w:p>
    <w:p w:rsidR="00000000" w:rsidRPr="00D1455F" w:rsidP="00D1455F">
      <w:pPr>
        <w:pStyle w:val="ListBullet"/>
      </w:pPr>
      <w:r w:rsidRPr="00D1455F">
        <w:t>types of behavioural anomalies and suspect behaviours that can indicate criminal activity, hostile reconnaissance or the potential for terrorist activity.</w:t>
      </w:r>
    </w:p>
    <w:p w:rsidR="00000000" w:rsidRPr="00D1455F" w:rsidP="00D1455F">
      <w:pPr>
        <w:pStyle w:val="AllowPageBreak"/>
      </w:pPr>
    </w:p>
    <w:p w:rsidR="00000000" w:rsidRPr="00D1455F" w:rsidP="00D1455F">
      <w:pPr>
        <w:pStyle w:val="Heading1"/>
      </w:pPr>
      <w:bookmarkStart w:id="4" w:name="O_1008820"/>
      <w:bookmarkEnd w:id="4"/>
      <w:r w:rsidRPr="00D1455F">
        <w:t>Assessment Conditions</w:t>
      </w:r>
    </w:p>
    <w:p w:rsidR="00000000" w:rsidRPr="00D1455F" w:rsidP="00373BD1">
      <w:pPr>
        <w:pStyle w:val="BodyText"/>
      </w:pPr>
      <w:r w:rsidRPr="00D1455F">
        <w:t>Assessors must</w:t>
      </w:r>
      <w:r w:rsidRPr="00D1455F">
        <w:t xml:space="preserve"> satisfy the requirements for assessors contained in the Standards for Registered Training Organisations (RTOs).  All individuals engaged by a licensed RTO for security licensing purposes must hold both a security trainer’s licence (where such a licence ex</w:t>
      </w:r>
      <w:r w:rsidRPr="00D1455F">
        <w:t>ists within the relevant jurisdiction) and a security operative licence that authorises the security activities about which the individual is training/assessing.  Regulators may impose other assessor conditions to meet jurisdictional assessment requirement</w:t>
      </w:r>
      <w:r w:rsidRPr="00D1455F">
        <w:t>s.</w:t>
      </w:r>
    </w:p>
    <w:p w:rsidR="00000000" w:rsidRPr="00D1455F" w:rsidP="00373BD1">
      <w:pPr>
        <w:pStyle w:val="BodyText"/>
      </w:pPr>
      <w:r w:rsidRPr="00D1455F">
        <w:t>Assessment of performance must be undertaken in a simulated workplace environment. Tasks are to be performed to the level of proficiency and within the time limits that would be expected in a workplace.</w:t>
      </w:r>
    </w:p>
    <w:p w:rsidR="00000000" w:rsidRPr="00D1455F" w:rsidP="00373BD1">
      <w:pPr>
        <w:pStyle w:val="BodyText"/>
      </w:pPr>
      <w:r w:rsidRPr="00D1455F">
        <w:t>The assessment of performance evidence must be done by direct observation of the learner by an assessor, either by an assessor observing the learner physically or by an assessor observing the learner via audio and visual media.</w:t>
      </w:r>
    </w:p>
    <w:p w:rsidR="00000000" w:rsidRPr="00D1455F" w:rsidP="00373BD1">
      <w:pPr>
        <w:pStyle w:val="BodyText"/>
      </w:pPr>
      <w:r w:rsidRPr="00D1455F">
        <w:t>Assessment of performance ev</w:t>
      </w:r>
      <w:r w:rsidRPr="00D1455F">
        <w:t xml:space="preserve">idence is only valid where the learner has been assessed performing the role of a security officer. </w:t>
      </w:r>
    </w:p>
    <w:p w:rsidR="00000000" w:rsidRPr="00D1455F" w:rsidP="00373BD1">
      <w:pPr>
        <w:pStyle w:val="BodyText"/>
      </w:pPr>
      <w:r w:rsidRPr="00D1455F">
        <w:t>Assessors are responsible for ensuring that the person demonstrating competency has access to:</w:t>
      </w:r>
    </w:p>
    <w:p w:rsidR="00000000" w:rsidRPr="00D1455F" w:rsidP="00D1455F">
      <w:pPr>
        <w:pStyle w:val="ListBullet"/>
      </w:pPr>
      <w:r w:rsidRPr="00D1455F">
        <w:t>specifications of assessment tasks to patrol premises to mo</w:t>
      </w:r>
      <w:r w:rsidRPr="00D1455F">
        <w:t>nitor property and maintain security</w:t>
      </w:r>
    </w:p>
    <w:p w:rsidR="00000000" w:rsidRPr="00D1455F" w:rsidP="00D1455F">
      <w:pPr>
        <w:pStyle w:val="ListBullet"/>
      </w:pPr>
      <w:r w:rsidRPr="00D1455F">
        <w:t>appropriate documents, materials, equipment and personal protective equipment (PPE) currently used in industry</w:t>
      </w:r>
    </w:p>
    <w:p w:rsidR="00000000" w:rsidRPr="00D1455F" w:rsidP="00D1455F">
      <w:pPr>
        <w:pStyle w:val="ListBullet"/>
      </w:pPr>
      <w:r w:rsidRPr="00D1455F">
        <w:t>standard operating procedures and workplace policies related to the security work role and which specify req</w:t>
      </w:r>
      <w:r w:rsidRPr="00D1455F">
        <w:t>uirements for complying with industry legislation and regulations.</w:t>
      </w:r>
    </w:p>
    <w:p w:rsidR="00000000" w:rsidRPr="00D1455F" w:rsidP="00D1455F">
      <w:pPr>
        <w:pStyle w:val="AllowPageBreak"/>
      </w:pPr>
    </w:p>
    <w:p w:rsidR="00000000" w:rsidRPr="00D1455F" w:rsidP="00D1455F">
      <w:pPr>
        <w:pStyle w:val="Heading1"/>
      </w:pPr>
      <w:bookmarkStart w:id="5" w:name="O_1008818"/>
      <w:bookmarkEnd w:id="5"/>
      <w:r w:rsidRPr="00D1455F">
        <w:t>Links</w:t>
      </w:r>
    </w:p>
    <w:p w:rsidR="00000000" w:rsidRPr="00D1455F" w:rsidP="00373BD1">
      <w:pPr>
        <w:pStyle w:val="BodyText"/>
      </w:pPr>
      <w:r w:rsidRPr="00D1455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70923">
        <w:rPr>
          <w:rStyle w:val="Hyperlink"/>
        </w:rPr>
        <w:t>https://vetnet.gov.au/Pages/TrainingDocs.aspx?q=6f3f9672-30e8-4835-b348-205dfcf13d9b</w:t>
      </w:r>
      <w:r>
        <w:fldChar w:fldCharType="end"/>
      </w:r>
    </w:p>
    <w:p w:rsidR="00000000" w:rsidRPr="00D1455F" w:rsidP="00D1455F"/>
    <w:sectPr w:rsidSect="00D145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5F" w:rsidRPr="00373BD1" w:rsidP="00373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D1" w:rsidP="00D14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3BD1" w:rsidP="00D145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73BD1" w:rsidP="00D14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55F" w:rsidRPr="00373BD1" w:rsidP="00373B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D1" w:rsidRPr="002D2AF8" w:rsidP="00D1455F">
    <w:pPr>
      <w:pStyle w:val="Header"/>
      <w:framePr w:wrap="around"/>
    </w:pPr>
    <w:r>
      <w:fldChar w:fldCharType="begin"/>
    </w:r>
    <w:r>
      <w:instrText xml:space="preserve"> TITLE   \* MERGEFORMAT </w:instrText>
    </w:r>
    <w:r>
      <w:fldChar w:fldCharType="separate"/>
    </w:r>
    <w:r>
      <w:t>Assessment Requirements for CPPSEC2107 Patrol premises to monitor property and maintain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73BD1" w:rsidP="00D14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386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70A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E08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55F"/>
    <w:pPr>
      <w:spacing w:before="360" w:after="60"/>
      <w:outlineLvl w:val="0"/>
    </w:pPr>
    <w:rPr>
      <w:sz w:val="32"/>
    </w:rPr>
  </w:style>
  <w:style w:type="paragraph" w:styleId="Heading2">
    <w:name w:val="heading 2"/>
    <w:basedOn w:val="HeadingBase"/>
    <w:next w:val="BodyText"/>
    <w:link w:val="Heading2Char"/>
    <w:qFormat/>
    <w:rsid w:val="00D1455F"/>
    <w:pPr>
      <w:keepLines/>
      <w:spacing w:before="240" w:after="120"/>
      <w:outlineLvl w:val="1"/>
    </w:pPr>
    <w:rPr>
      <w:sz w:val="28"/>
      <w:szCs w:val="40"/>
    </w:rPr>
  </w:style>
  <w:style w:type="paragraph" w:styleId="Heading3">
    <w:name w:val="heading 3"/>
    <w:basedOn w:val="HeadingBase"/>
    <w:next w:val="BodyText"/>
    <w:link w:val="Heading3Char"/>
    <w:qFormat/>
    <w:rsid w:val="00D1455F"/>
    <w:pPr>
      <w:spacing w:before="180" w:after="120"/>
      <w:outlineLvl w:val="2"/>
    </w:pPr>
    <w:rPr>
      <w:spacing w:val="-10"/>
      <w:kern w:val="32"/>
    </w:rPr>
  </w:style>
  <w:style w:type="paragraph" w:styleId="Heading4">
    <w:name w:val="heading 4"/>
    <w:basedOn w:val="HeadingBase"/>
    <w:next w:val="BodyText"/>
    <w:link w:val="Heading4Char"/>
    <w:qFormat/>
    <w:rsid w:val="00D1455F"/>
    <w:pPr>
      <w:spacing w:before="160" w:after="120"/>
      <w:outlineLvl w:val="3"/>
    </w:pPr>
    <w:rPr>
      <w:sz w:val="22"/>
    </w:rPr>
  </w:style>
  <w:style w:type="paragraph" w:styleId="Heading5">
    <w:name w:val="heading 5"/>
    <w:basedOn w:val="HeadingBase"/>
    <w:next w:val="Normal"/>
    <w:link w:val="Heading5Char"/>
    <w:qFormat/>
    <w:rsid w:val="00D1455F"/>
    <w:pPr>
      <w:spacing w:before="80"/>
      <w:outlineLvl w:val="4"/>
    </w:pPr>
    <w:rPr>
      <w:color w:val="918585"/>
      <w:sz w:val="20"/>
    </w:rPr>
  </w:style>
  <w:style w:type="paragraph" w:styleId="Heading6">
    <w:name w:val="heading 6"/>
    <w:basedOn w:val="HeadingBase"/>
    <w:next w:val="Normal"/>
    <w:link w:val="Heading6Char"/>
    <w:qFormat/>
    <w:rsid w:val="00D1455F"/>
    <w:pPr>
      <w:spacing w:before="60"/>
      <w:outlineLvl w:val="5"/>
    </w:pPr>
    <w:rPr>
      <w:color w:val="918585"/>
      <w:sz w:val="20"/>
    </w:rPr>
  </w:style>
  <w:style w:type="paragraph" w:styleId="Heading7">
    <w:name w:val="heading 7"/>
    <w:basedOn w:val="Normal"/>
    <w:next w:val="Normal"/>
    <w:link w:val="Heading7Char"/>
    <w:qFormat/>
    <w:rsid w:val="00D1455F"/>
    <w:pPr>
      <w:ind w:left="720"/>
      <w:outlineLvl w:val="6"/>
    </w:pPr>
    <w:rPr>
      <w:i/>
    </w:rPr>
  </w:style>
  <w:style w:type="paragraph" w:styleId="Heading8">
    <w:name w:val="heading 8"/>
    <w:basedOn w:val="Normal"/>
    <w:next w:val="Normal"/>
    <w:link w:val="Heading8Char"/>
    <w:qFormat/>
    <w:rsid w:val="00D1455F"/>
    <w:pPr>
      <w:ind w:left="720"/>
      <w:outlineLvl w:val="7"/>
    </w:pPr>
    <w:rPr>
      <w:i/>
    </w:rPr>
  </w:style>
  <w:style w:type="paragraph" w:styleId="Heading9">
    <w:name w:val="heading 9"/>
    <w:basedOn w:val="Normal"/>
    <w:next w:val="Normal"/>
    <w:link w:val="Heading9Char"/>
    <w:qFormat/>
    <w:rsid w:val="00D1455F"/>
    <w:pPr>
      <w:ind w:left="720"/>
      <w:outlineLvl w:val="8"/>
    </w:pPr>
    <w:rPr>
      <w:i/>
    </w:rPr>
  </w:style>
  <w:style w:type="character" w:default="1" w:styleId="DefaultParagraphFont">
    <w:name w:val="Default Paragraph Font"/>
    <w:uiPriority w:val="1"/>
    <w:unhideWhenUsed/>
    <w:rsid w:val="00D14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55F"/>
  </w:style>
  <w:style w:type="character" w:customStyle="1" w:styleId="Heading1Char">
    <w:name w:val="Heading 1 Char"/>
    <w:basedOn w:val="DefaultParagraphFont"/>
    <w:link w:val="Heading1"/>
    <w:rsid w:val="00D1455F"/>
    <w:rPr>
      <w:rFonts w:ascii="Times New Roman" w:eastAsia="Times New Roman" w:hAnsi="Times New Roman" w:cs="Times New Roman"/>
      <w:b/>
      <w:sz w:val="32"/>
      <w:szCs w:val="20"/>
      <w:lang w:eastAsia="en-US"/>
    </w:rPr>
  </w:style>
  <w:style w:type="paragraph" w:styleId="BodyText">
    <w:name w:val="Body Text"/>
    <w:basedOn w:val="Normal"/>
    <w:link w:val="BodyTextChar"/>
    <w:rsid w:val="00D145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55F"/>
    <w:rPr>
      <w:rFonts w:ascii="Times New Roman" w:eastAsia="Times New Roman" w:hAnsi="Times New Roman" w:cs="Times New Roman"/>
      <w:sz w:val="24"/>
      <w:lang w:eastAsia="en-US"/>
    </w:rPr>
  </w:style>
  <w:style w:type="paragraph" w:styleId="ListBullet">
    <w:name w:val="List Bullet"/>
    <w:basedOn w:val="List"/>
    <w:rsid w:val="00D1455F"/>
    <w:pPr>
      <w:numPr>
        <w:numId w:val="12"/>
      </w:numPr>
      <w:tabs>
        <w:tab w:val="clear" w:pos="340"/>
      </w:tabs>
      <w:spacing w:before="40" w:after="40"/>
    </w:pPr>
  </w:style>
  <w:style w:type="paragraph" w:styleId="ListBullet2">
    <w:name w:val="List Bullet 2"/>
    <w:basedOn w:val="List2"/>
    <w:rsid w:val="00D1455F"/>
    <w:pPr>
      <w:numPr>
        <w:numId w:val="13"/>
      </w:numPr>
      <w:tabs>
        <w:tab w:val="clear" w:pos="680"/>
      </w:tabs>
    </w:pPr>
  </w:style>
  <w:style w:type="character" w:styleId="Emphasis">
    <w:name w:val="Emphasis"/>
    <w:basedOn w:val="DefaultParagraphFont"/>
    <w:qFormat/>
    <w:rsid w:val="00D1455F"/>
    <w:rPr>
      <w:i/>
    </w:rPr>
  </w:style>
  <w:style w:type="paragraph" w:customStyle="1" w:styleId="SuperHeading">
    <w:name w:val="SuperHeading"/>
    <w:basedOn w:val="Normal"/>
    <w:rsid w:val="00D1455F"/>
    <w:pPr>
      <w:spacing w:before="240" w:after="120"/>
      <w:outlineLvl w:val="0"/>
    </w:pPr>
    <w:rPr>
      <w:rFonts w:ascii="Times New Roman" w:hAnsi="Times New Roman"/>
      <w:b/>
      <w:sz w:val="32"/>
    </w:rPr>
  </w:style>
  <w:style w:type="paragraph" w:customStyle="1" w:styleId="AllowPageBreak">
    <w:name w:val="AllowPageBreak"/>
    <w:rsid w:val="00D145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55F"/>
    <w:rPr>
      <w:rFonts w:ascii="Courier New" w:eastAsia="Times New Roman" w:hAnsi="Courier New" w:cs="Times New Roman"/>
      <w:i/>
      <w:szCs w:val="20"/>
      <w:lang w:eastAsia="en-US"/>
    </w:rPr>
  </w:style>
  <w:style w:type="paragraph" w:customStyle="1" w:styleId="HeadingBase">
    <w:name w:val="Heading Base"/>
    <w:rsid w:val="00D14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55F"/>
    <w:pPr>
      <w:tabs>
        <w:tab w:val="right" w:leader="dot" w:pos="9072"/>
      </w:tabs>
      <w:ind w:left="567"/>
    </w:pPr>
    <w:rPr>
      <w:szCs w:val="22"/>
    </w:rPr>
  </w:style>
  <w:style w:type="paragraph" w:customStyle="1" w:styleId="TOCBase">
    <w:name w:val="TOC Base"/>
    <w:rsid w:val="00D14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55F"/>
    <w:pPr>
      <w:tabs>
        <w:tab w:val="right" w:leader="dot" w:pos="9072"/>
      </w:tabs>
      <w:spacing w:before="40" w:after="40"/>
      <w:ind w:left="284"/>
    </w:pPr>
    <w:rPr>
      <w:rFonts w:ascii="Times New Roman" w:hAnsi="Times New Roman"/>
    </w:rPr>
  </w:style>
  <w:style w:type="paragraph" w:styleId="TOC1">
    <w:name w:val="toc 1"/>
    <w:basedOn w:val="TOCBase"/>
    <w:next w:val="Normal"/>
    <w:rsid w:val="00D14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55F"/>
    <w:rPr>
      <w:rFonts w:ascii="Times New Roman" w:eastAsia="Times New Roman" w:hAnsi="Times New Roman" w:cs="Times New Roman"/>
      <w:sz w:val="16"/>
      <w:lang w:eastAsia="en-US"/>
    </w:rPr>
  </w:style>
  <w:style w:type="paragraph" w:styleId="Title">
    <w:name w:val="Title"/>
    <w:basedOn w:val="HeadingBase"/>
    <w:link w:val="TitleChar"/>
    <w:qFormat/>
    <w:rsid w:val="00D1455F"/>
    <w:pPr>
      <w:spacing w:before="5040"/>
      <w:jc w:val="center"/>
    </w:pPr>
    <w:rPr>
      <w:sz w:val="48"/>
      <w:szCs w:val="72"/>
      <w:lang w:val="en-US"/>
    </w:rPr>
  </w:style>
  <w:style w:type="character" w:customStyle="1" w:styleId="TitleChar">
    <w:name w:val="Title Char"/>
    <w:basedOn w:val="DefaultParagraphFont"/>
    <w:link w:val="Title"/>
    <w:rsid w:val="00D14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55F"/>
    <w:pPr>
      <w:tabs>
        <w:tab w:val="left" w:pos="3600"/>
        <w:tab w:val="left" w:pos="3958"/>
      </w:tabs>
    </w:pPr>
  </w:style>
  <w:style w:type="paragraph" w:styleId="List">
    <w:name w:val="List"/>
    <w:basedOn w:val="BodyText"/>
    <w:next w:val="BodyText"/>
    <w:rsid w:val="00D1455F"/>
    <w:pPr>
      <w:tabs>
        <w:tab w:val="left" w:pos="340"/>
      </w:tabs>
      <w:spacing w:before="60" w:after="60"/>
      <w:ind w:left="340" w:hanging="340"/>
    </w:pPr>
  </w:style>
  <w:style w:type="paragraph" w:customStyle="1" w:styleId="Note">
    <w:name w:val="Note"/>
    <w:basedOn w:val="BodyText"/>
    <w:rsid w:val="00D145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455F"/>
    <w:rPr>
      <w:b/>
      <w:spacing w:val="0"/>
    </w:rPr>
  </w:style>
  <w:style w:type="paragraph" w:customStyle="1" w:styleId="SuperTitle">
    <w:name w:val="SuperTitle"/>
    <w:basedOn w:val="Title"/>
    <w:rsid w:val="00D1455F"/>
    <w:pPr>
      <w:framePr w:wrap="auto" w:hAnchor="text" w:y="6049"/>
    </w:pPr>
    <w:rPr>
      <w:color w:val="000000"/>
      <w:sz w:val="40"/>
    </w:rPr>
  </w:style>
  <w:style w:type="paragraph" w:customStyle="1" w:styleId="TOCTitle">
    <w:name w:val="TOCTitle"/>
    <w:basedOn w:val="Heading1"/>
    <w:rsid w:val="00D1455F"/>
    <w:pPr>
      <w:spacing w:after="240"/>
      <w:jc w:val="center"/>
      <w:outlineLvl w:val="9"/>
    </w:pPr>
    <w:rPr>
      <w:caps/>
    </w:rPr>
  </w:style>
  <w:style w:type="paragraph" w:customStyle="1" w:styleId="Version">
    <w:name w:val="Version"/>
    <w:rsid w:val="00D145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55F"/>
    <w:pPr>
      <w:keepNext w:val="0"/>
      <w:tabs>
        <w:tab w:val="right" w:pos="4176"/>
      </w:tabs>
      <w:ind w:left="198" w:hanging="198"/>
    </w:pPr>
    <w:rPr>
      <w:rFonts w:ascii="Garamond" w:hAnsi="Garamond"/>
    </w:rPr>
  </w:style>
  <w:style w:type="paragraph" w:styleId="IndexHeading">
    <w:name w:val="index heading"/>
    <w:basedOn w:val="Normal"/>
    <w:next w:val="Index1"/>
    <w:semiHidden/>
    <w:rsid w:val="00D1455F"/>
    <w:pPr>
      <w:spacing w:before="120" w:after="120"/>
    </w:pPr>
    <w:rPr>
      <w:rFonts w:ascii="Arial" w:hAnsi="Arial"/>
      <w:b/>
      <w:color w:val="918585"/>
      <w:sz w:val="24"/>
    </w:rPr>
  </w:style>
  <w:style w:type="paragraph" w:styleId="Header">
    <w:name w:val="header"/>
    <w:basedOn w:val="Normal"/>
    <w:link w:val="HeaderChar"/>
    <w:rsid w:val="00D14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55F"/>
    <w:rPr>
      <w:rFonts w:ascii="Times New Roman" w:eastAsia="Times New Roman" w:hAnsi="Times New Roman" w:cs="Times New Roman"/>
      <w:sz w:val="16"/>
      <w:szCs w:val="20"/>
      <w:lang w:val="en-GB" w:eastAsia="en-US"/>
    </w:rPr>
  </w:style>
  <w:style w:type="paragraph" w:customStyle="1" w:styleId="Chapter">
    <w:name w:val="Chapter"/>
    <w:basedOn w:val="Normal"/>
    <w:rsid w:val="00D1455F"/>
    <w:pPr>
      <w:spacing w:before="240"/>
    </w:pPr>
    <w:rPr>
      <w:rFonts w:ascii="Times New Roman" w:hAnsi="Times New Roman"/>
      <w:smallCaps/>
      <w:spacing w:val="80"/>
      <w:sz w:val="28"/>
    </w:rPr>
  </w:style>
  <w:style w:type="paragraph" w:customStyle="1" w:styleId="InChapter">
    <w:name w:val="InChapter"/>
    <w:basedOn w:val="Heading3"/>
    <w:rsid w:val="00D1455F"/>
    <w:pPr>
      <w:spacing w:after="240"/>
      <w:outlineLvl w:val="9"/>
    </w:pPr>
    <w:rPr>
      <w:noProof/>
    </w:rPr>
  </w:style>
  <w:style w:type="paragraph" w:styleId="Index2">
    <w:name w:val="index 2"/>
    <w:basedOn w:val="Normal"/>
    <w:next w:val="Normal"/>
    <w:semiHidden/>
    <w:rsid w:val="00D1455F"/>
    <w:pPr>
      <w:tabs>
        <w:tab w:val="right" w:pos="4176"/>
      </w:tabs>
      <w:ind w:left="568" w:hanging="284"/>
    </w:pPr>
    <w:rPr>
      <w:rFonts w:ascii="Garamond" w:hAnsi="Garamond"/>
    </w:rPr>
  </w:style>
  <w:style w:type="paragraph" w:customStyle="1" w:styleId="Byline">
    <w:name w:val="Byline"/>
    <w:rsid w:val="00D14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55F"/>
    <w:pPr>
      <w:tabs>
        <w:tab w:val="clear" w:pos="3600"/>
        <w:tab w:val="clear" w:pos="3958"/>
      </w:tabs>
      <w:jc w:val="right"/>
    </w:pPr>
  </w:style>
  <w:style w:type="paragraph" w:styleId="Caption">
    <w:name w:val="caption"/>
    <w:basedOn w:val="BodyText"/>
    <w:next w:val="Normal"/>
    <w:qFormat/>
    <w:rsid w:val="00D1455F"/>
    <w:pPr>
      <w:framePr w:w="2268" w:hSpace="181" w:vSpace="181" w:wrap="around" w:vAnchor="text" w:hAnchor="page" w:x="1135" w:y="285" w:anchorLock="1"/>
    </w:pPr>
    <w:rPr>
      <w:i/>
    </w:rPr>
  </w:style>
  <w:style w:type="paragraph" w:customStyle="1" w:styleId="MiniTOCTitle">
    <w:name w:val="MiniTOCTitle"/>
    <w:basedOn w:val="Heading4"/>
    <w:rsid w:val="00D1455F"/>
    <w:pPr>
      <w:spacing w:before="240"/>
      <w:outlineLvl w:val="9"/>
    </w:pPr>
    <w:rPr>
      <w:noProof/>
      <w:sz w:val="24"/>
    </w:rPr>
  </w:style>
  <w:style w:type="paragraph" w:customStyle="1" w:styleId="MiniTOCItem">
    <w:name w:val="MiniTOCItem"/>
    <w:basedOn w:val="ListBullet"/>
    <w:rsid w:val="00D1455F"/>
    <w:pPr>
      <w:numPr>
        <w:numId w:val="0"/>
      </w:numPr>
      <w:tabs>
        <w:tab w:val="right" w:leader="dot" w:pos="6521"/>
      </w:tabs>
      <w:spacing w:before="0" w:after="0"/>
    </w:pPr>
  </w:style>
  <w:style w:type="paragraph" w:customStyle="1" w:styleId="TOFTitle">
    <w:name w:val="TOFTitle"/>
    <w:basedOn w:val="TOCTitle"/>
    <w:rsid w:val="00D1455F"/>
  </w:style>
  <w:style w:type="paragraph" w:styleId="TableofFigures">
    <w:name w:val="table of figures"/>
    <w:basedOn w:val="Normal"/>
    <w:next w:val="Normal"/>
    <w:semiHidden/>
    <w:rsid w:val="00D1455F"/>
    <w:pPr>
      <w:tabs>
        <w:tab w:val="right" w:leader="dot" w:pos="9072"/>
      </w:tabs>
      <w:ind w:left="970" w:hanging="403"/>
    </w:pPr>
    <w:rPr>
      <w:rFonts w:ascii="Times New Roman" w:hAnsi="Times New Roman"/>
      <w:b/>
    </w:rPr>
  </w:style>
  <w:style w:type="paragraph" w:styleId="ListNumber">
    <w:name w:val="List Number"/>
    <w:basedOn w:val="List"/>
    <w:rsid w:val="00D1455F"/>
    <w:pPr>
      <w:numPr>
        <w:numId w:val="15"/>
      </w:numPr>
      <w:tabs>
        <w:tab w:val="clear" w:pos="340"/>
      </w:tabs>
    </w:pPr>
  </w:style>
  <w:style w:type="character" w:customStyle="1" w:styleId="WingdingSymbols">
    <w:name w:val="Wingding Symbols"/>
    <w:rsid w:val="00D1455F"/>
    <w:rPr>
      <w:rFonts w:ascii="Wingdings" w:hAnsi="Wingdings"/>
    </w:rPr>
  </w:style>
  <w:style w:type="paragraph" w:customStyle="1" w:styleId="TableHeading">
    <w:name w:val="Table Heading"/>
    <w:basedOn w:val="HeadingBase"/>
    <w:rsid w:val="00D1455F"/>
    <w:pPr>
      <w:keepLines/>
      <w:pBdr>
        <w:bottom w:val="single" w:sz="6" w:space="1" w:color="918585"/>
      </w:pBdr>
      <w:spacing w:before="240"/>
    </w:pPr>
  </w:style>
  <w:style w:type="character" w:customStyle="1" w:styleId="HotSpot">
    <w:name w:val="HotSpot"/>
    <w:rsid w:val="00D1455F"/>
    <w:rPr>
      <w:color w:val="0033CC"/>
      <w:u w:val="none"/>
    </w:rPr>
  </w:style>
  <w:style w:type="paragraph" w:customStyle="1" w:styleId="BodyTextRight">
    <w:name w:val="Body Text Right"/>
    <w:basedOn w:val="BodyText"/>
    <w:rsid w:val="00D1455F"/>
    <w:pPr>
      <w:spacing w:before="0" w:after="0"/>
      <w:jc w:val="right"/>
    </w:pPr>
  </w:style>
  <w:style w:type="paragraph" w:styleId="Index3">
    <w:name w:val="index 3"/>
    <w:basedOn w:val="ListNumber2"/>
    <w:next w:val="Normal"/>
    <w:semiHidden/>
    <w:rsid w:val="00D1455F"/>
    <w:pPr>
      <w:numPr>
        <w:numId w:val="0"/>
      </w:numPr>
      <w:tabs>
        <w:tab w:val="right" w:leader="dot" w:pos="4176"/>
      </w:tabs>
    </w:pPr>
  </w:style>
  <w:style w:type="paragraph" w:styleId="ListNumber2">
    <w:name w:val="List Number 2"/>
    <w:basedOn w:val="List2"/>
    <w:rsid w:val="00D1455F"/>
    <w:pPr>
      <w:numPr>
        <w:numId w:val="10"/>
      </w:numPr>
      <w:tabs>
        <w:tab w:val="clear" w:pos="1060"/>
      </w:tabs>
    </w:pPr>
  </w:style>
  <w:style w:type="paragraph" w:customStyle="1" w:styleId="MarginNote">
    <w:name w:val="Margin Note"/>
    <w:basedOn w:val="BodyText"/>
    <w:rsid w:val="00D14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55F"/>
    <w:rPr>
      <w:sz w:val="32"/>
    </w:rPr>
  </w:style>
  <w:style w:type="paragraph" w:customStyle="1" w:styleId="HeadingProcedure">
    <w:name w:val="Heading Procedure"/>
    <w:basedOn w:val="HeadingBase"/>
    <w:next w:val="Normal"/>
    <w:rsid w:val="00D1455F"/>
    <w:pPr>
      <w:tabs>
        <w:tab w:val="left" w:pos="0"/>
      </w:tabs>
      <w:spacing w:before="120" w:after="60"/>
    </w:pPr>
    <w:rPr>
      <w:i/>
      <w:color w:val="918585"/>
      <w:sz w:val="22"/>
    </w:rPr>
  </w:style>
  <w:style w:type="paragraph" w:customStyle="1" w:styleId="TableBodyText">
    <w:name w:val="Table Body Text"/>
    <w:basedOn w:val="BodyText"/>
    <w:rsid w:val="00D1455F"/>
    <w:pPr>
      <w:spacing w:before="60" w:after="60"/>
    </w:pPr>
  </w:style>
  <w:style w:type="paragraph" w:styleId="ListContinue">
    <w:name w:val="List Continue"/>
    <w:basedOn w:val="List"/>
    <w:rsid w:val="00D1455F"/>
    <w:pPr>
      <w:ind w:firstLine="0"/>
    </w:pPr>
  </w:style>
  <w:style w:type="paragraph" w:customStyle="1" w:styleId="ListNote">
    <w:name w:val="List Note"/>
    <w:basedOn w:val="List"/>
    <w:rsid w:val="00D1455F"/>
    <w:pPr>
      <w:pBdr>
        <w:top w:val="single" w:sz="6" w:space="2" w:color="918585"/>
        <w:bottom w:val="single" w:sz="6" w:space="2" w:color="918585"/>
      </w:pBdr>
      <w:tabs>
        <w:tab w:val="left" w:pos="1021"/>
      </w:tabs>
      <w:ind w:firstLine="0"/>
    </w:pPr>
  </w:style>
  <w:style w:type="paragraph" w:customStyle="1" w:styleId="Warning">
    <w:name w:val="Warning"/>
    <w:basedOn w:val="BodyText"/>
    <w:rsid w:val="00D1455F"/>
    <w:pPr>
      <w:shd w:val="clear" w:color="auto" w:fill="D9D9D9"/>
      <w:tabs>
        <w:tab w:val="left" w:pos="992"/>
      </w:tabs>
      <w:ind w:left="119" w:right="119"/>
    </w:pPr>
    <w:rPr>
      <w:sz w:val="20"/>
    </w:rPr>
  </w:style>
  <w:style w:type="paragraph" w:customStyle="1" w:styleId="MarginIcons">
    <w:name w:val="Margin Icons"/>
    <w:basedOn w:val="BodyText"/>
    <w:rsid w:val="00D14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55F"/>
    <w:rPr>
      <w:rFonts w:ascii="Courier New" w:hAnsi="Courier New"/>
    </w:rPr>
  </w:style>
  <w:style w:type="paragraph" w:customStyle="1" w:styleId="NoteBullet">
    <w:name w:val="Note Bullet"/>
    <w:basedOn w:val="Note"/>
    <w:rsid w:val="00D1455F"/>
    <w:pPr>
      <w:tabs>
        <w:tab w:val="clear" w:pos="680"/>
      </w:tabs>
      <w:spacing w:before="60" w:after="60"/>
    </w:pPr>
  </w:style>
  <w:style w:type="paragraph" w:customStyle="1" w:styleId="SubHeading2">
    <w:name w:val="SubHeading2"/>
    <w:basedOn w:val="HeadingBase"/>
    <w:rsid w:val="00D1455F"/>
    <w:pPr>
      <w:spacing w:before="240" w:after="60"/>
    </w:pPr>
    <w:rPr>
      <w:sz w:val="20"/>
    </w:rPr>
  </w:style>
  <w:style w:type="paragraph" w:customStyle="1" w:styleId="SubHeading1">
    <w:name w:val="SubHeading1"/>
    <w:basedOn w:val="HeadingBase"/>
    <w:rsid w:val="00D1455F"/>
    <w:pPr>
      <w:spacing w:before="240" w:after="60"/>
    </w:pPr>
    <w:rPr>
      <w:color w:val="918585"/>
      <w:sz w:val="22"/>
    </w:rPr>
  </w:style>
  <w:style w:type="paragraph" w:customStyle="1" w:styleId="SideHeading">
    <w:name w:val="Side Heading"/>
    <w:basedOn w:val="HeadingBase"/>
    <w:rsid w:val="00D14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55F"/>
    <w:pPr>
      <w:tabs>
        <w:tab w:val="num" w:pos="360"/>
      </w:tabs>
    </w:pPr>
  </w:style>
  <w:style w:type="paragraph" w:styleId="PlainText">
    <w:name w:val="Plain Text"/>
    <w:basedOn w:val="Normal"/>
    <w:link w:val="PlainTextChar"/>
    <w:rsid w:val="00D1455F"/>
    <w:rPr>
      <w:sz w:val="20"/>
    </w:rPr>
  </w:style>
  <w:style w:type="character" w:customStyle="1" w:styleId="PlainTextChar">
    <w:name w:val="Plain Text Char"/>
    <w:basedOn w:val="DefaultParagraphFont"/>
    <w:link w:val="PlainText"/>
    <w:rsid w:val="00D1455F"/>
    <w:rPr>
      <w:rFonts w:ascii="Courier New" w:eastAsia="Times New Roman" w:hAnsi="Courier New" w:cs="Times New Roman"/>
      <w:sz w:val="20"/>
      <w:szCs w:val="20"/>
      <w:lang w:eastAsia="en-US"/>
    </w:rPr>
  </w:style>
  <w:style w:type="character" w:customStyle="1" w:styleId="MenuOption">
    <w:name w:val="Menu Option"/>
    <w:basedOn w:val="DefaultParagraphFont"/>
    <w:rsid w:val="00D1455F"/>
    <w:rPr>
      <w:b/>
      <w:smallCaps/>
    </w:rPr>
  </w:style>
  <w:style w:type="paragraph" w:customStyle="1" w:styleId="TableListNumber">
    <w:name w:val="Table List Number"/>
    <w:basedOn w:val="ListNumber"/>
    <w:rsid w:val="00D1455F"/>
    <w:pPr>
      <w:numPr>
        <w:numId w:val="0"/>
      </w:numPr>
    </w:pPr>
  </w:style>
  <w:style w:type="paragraph" w:styleId="TOC4">
    <w:name w:val="toc 4"/>
    <w:basedOn w:val="TOCBase"/>
    <w:next w:val="Normal"/>
    <w:semiHidden/>
    <w:rsid w:val="00D1455F"/>
    <w:pPr>
      <w:tabs>
        <w:tab w:val="right" w:leader="dot" w:pos="9071"/>
      </w:tabs>
      <w:ind w:left="1701"/>
    </w:pPr>
  </w:style>
  <w:style w:type="paragraph" w:customStyle="1" w:styleId="ListAlpha">
    <w:name w:val="List Alpha"/>
    <w:basedOn w:val="List"/>
    <w:rsid w:val="00D1455F"/>
    <w:pPr>
      <w:numPr>
        <w:numId w:val="9"/>
      </w:numPr>
    </w:pPr>
  </w:style>
  <w:style w:type="paragraph" w:customStyle="1" w:styleId="ListAlpha2">
    <w:name w:val="List Alpha 2"/>
    <w:basedOn w:val="List2"/>
    <w:rsid w:val="00D1455F"/>
    <w:pPr>
      <w:numPr>
        <w:numId w:val="8"/>
      </w:numPr>
    </w:pPr>
  </w:style>
  <w:style w:type="paragraph" w:styleId="List2">
    <w:name w:val="List 2"/>
    <w:basedOn w:val="BodyText"/>
    <w:rsid w:val="00D1455F"/>
    <w:pPr>
      <w:tabs>
        <w:tab w:val="left" w:pos="680"/>
      </w:tabs>
      <w:spacing w:before="60" w:after="60"/>
      <w:ind w:left="680" w:hanging="340"/>
    </w:pPr>
  </w:style>
  <w:style w:type="paragraph" w:styleId="List3">
    <w:name w:val="List 3"/>
    <w:basedOn w:val="BodyText"/>
    <w:rsid w:val="00D1455F"/>
    <w:pPr>
      <w:tabs>
        <w:tab w:val="left" w:pos="1021"/>
      </w:tabs>
      <w:spacing w:before="60" w:after="60"/>
      <w:ind w:left="1020" w:hanging="340"/>
    </w:pPr>
  </w:style>
  <w:style w:type="paragraph" w:styleId="List4">
    <w:name w:val="List 4"/>
    <w:basedOn w:val="BodyText"/>
    <w:rsid w:val="00D1455F"/>
    <w:pPr>
      <w:tabs>
        <w:tab w:val="left" w:pos="1361"/>
      </w:tabs>
      <w:spacing w:before="60" w:after="60"/>
      <w:ind w:left="1361" w:hanging="340"/>
    </w:pPr>
  </w:style>
  <w:style w:type="paragraph" w:styleId="List5">
    <w:name w:val="List 5"/>
    <w:basedOn w:val="BodyText"/>
    <w:rsid w:val="00D1455F"/>
    <w:pPr>
      <w:tabs>
        <w:tab w:val="left" w:pos="1701"/>
      </w:tabs>
      <w:spacing w:before="60" w:after="60"/>
      <w:ind w:left="1701" w:hanging="340"/>
    </w:pPr>
  </w:style>
  <w:style w:type="paragraph" w:styleId="ListBullet3">
    <w:name w:val="List Bullet 3"/>
    <w:basedOn w:val="List3"/>
    <w:rsid w:val="00D1455F"/>
    <w:pPr>
      <w:numPr>
        <w:numId w:val="14"/>
      </w:numPr>
      <w:tabs>
        <w:tab w:val="clear" w:pos="1021"/>
      </w:tabs>
      <w:ind w:left="1037" w:hanging="357"/>
    </w:pPr>
  </w:style>
  <w:style w:type="paragraph" w:styleId="ListBullet4">
    <w:name w:val="List Bullet 4"/>
    <w:basedOn w:val="List4"/>
    <w:rsid w:val="00D1455F"/>
    <w:pPr>
      <w:numPr>
        <w:numId w:val="3"/>
      </w:numPr>
      <w:tabs>
        <w:tab w:val="clear" w:pos="1361"/>
      </w:tabs>
    </w:pPr>
  </w:style>
  <w:style w:type="paragraph" w:styleId="ListBullet5">
    <w:name w:val="List Bullet 5"/>
    <w:basedOn w:val="List5"/>
    <w:rsid w:val="00D1455F"/>
    <w:pPr>
      <w:numPr>
        <w:numId w:val="4"/>
      </w:numPr>
    </w:pPr>
  </w:style>
  <w:style w:type="paragraph" w:styleId="ListContinue2">
    <w:name w:val="List Continue 2"/>
    <w:basedOn w:val="List2"/>
    <w:rsid w:val="00D1455F"/>
    <w:pPr>
      <w:ind w:firstLine="0"/>
    </w:pPr>
  </w:style>
  <w:style w:type="paragraph" w:styleId="ListContinue3">
    <w:name w:val="List Continue 3"/>
    <w:basedOn w:val="List3"/>
    <w:rsid w:val="00D1455F"/>
    <w:pPr>
      <w:ind w:left="1021" w:firstLine="0"/>
    </w:pPr>
  </w:style>
  <w:style w:type="paragraph" w:styleId="ListContinue4">
    <w:name w:val="List Continue 4"/>
    <w:basedOn w:val="List4"/>
    <w:rsid w:val="00D1455F"/>
    <w:pPr>
      <w:ind w:firstLine="0"/>
    </w:pPr>
  </w:style>
  <w:style w:type="paragraph" w:styleId="ListContinue5">
    <w:name w:val="List Continue 5"/>
    <w:basedOn w:val="List5"/>
    <w:rsid w:val="00D1455F"/>
    <w:pPr>
      <w:ind w:firstLine="0"/>
    </w:pPr>
  </w:style>
  <w:style w:type="paragraph" w:styleId="ListNumber3">
    <w:name w:val="List Number 3"/>
    <w:basedOn w:val="List3"/>
    <w:rsid w:val="00D1455F"/>
    <w:pPr>
      <w:numPr>
        <w:numId w:val="5"/>
      </w:numPr>
    </w:pPr>
  </w:style>
  <w:style w:type="paragraph" w:styleId="ListNumber4">
    <w:name w:val="List Number 4"/>
    <w:basedOn w:val="List4"/>
    <w:rsid w:val="00D1455F"/>
    <w:pPr>
      <w:numPr>
        <w:numId w:val="6"/>
      </w:numPr>
    </w:pPr>
  </w:style>
  <w:style w:type="paragraph" w:styleId="ListNumber5">
    <w:name w:val="List Number 5"/>
    <w:basedOn w:val="List5"/>
    <w:rsid w:val="00D1455F"/>
    <w:pPr>
      <w:numPr>
        <w:numId w:val="7"/>
      </w:numPr>
    </w:pPr>
  </w:style>
  <w:style w:type="paragraph" w:styleId="BlockText">
    <w:name w:val="Block Text"/>
    <w:basedOn w:val="Normal"/>
    <w:rsid w:val="00D1455F"/>
    <w:pPr>
      <w:spacing w:after="120"/>
      <w:ind w:left="1440" w:right="1440"/>
    </w:pPr>
  </w:style>
  <w:style w:type="character" w:customStyle="1" w:styleId="Subscript">
    <w:name w:val="Subscript"/>
    <w:basedOn w:val="DefaultParagraphFont"/>
    <w:rsid w:val="00D1455F"/>
    <w:rPr>
      <w:sz w:val="16"/>
      <w:vertAlign w:val="subscript"/>
    </w:rPr>
  </w:style>
  <w:style w:type="character" w:customStyle="1" w:styleId="Superscript">
    <w:name w:val="Superscript"/>
    <w:basedOn w:val="DefaultParagraphFont"/>
    <w:rsid w:val="00D1455F"/>
    <w:rPr>
      <w:sz w:val="16"/>
      <w:vertAlign w:val="superscript"/>
    </w:rPr>
  </w:style>
  <w:style w:type="character" w:customStyle="1" w:styleId="Symbols">
    <w:name w:val="Symbols"/>
    <w:basedOn w:val="DefaultParagraphFont"/>
    <w:rsid w:val="00D1455F"/>
    <w:rPr>
      <w:rFonts w:ascii="Symbol" w:hAnsi="Symbol"/>
    </w:rPr>
  </w:style>
  <w:style w:type="character" w:customStyle="1" w:styleId="MenuOptions">
    <w:name w:val="Menu Options"/>
    <w:basedOn w:val="DefaultParagraphFont"/>
    <w:rsid w:val="00D1455F"/>
    <w:rPr>
      <w:rFonts w:ascii="Arial Narrow" w:hAnsi="Arial Narrow"/>
      <w:smallCaps/>
    </w:rPr>
  </w:style>
  <w:style w:type="character" w:customStyle="1" w:styleId="Buttons">
    <w:name w:val="Buttons"/>
    <w:basedOn w:val="DefaultParagraphFont"/>
    <w:rsid w:val="00D1455F"/>
    <w:rPr>
      <w:b/>
    </w:rPr>
  </w:style>
  <w:style w:type="character" w:customStyle="1" w:styleId="Underlined">
    <w:name w:val="Underlined"/>
    <w:basedOn w:val="DefaultParagraphFont"/>
    <w:rsid w:val="00D1455F"/>
    <w:rPr>
      <w:u w:val="single"/>
    </w:rPr>
  </w:style>
  <w:style w:type="paragraph" w:customStyle="1" w:styleId="TableBodyTextRight">
    <w:name w:val="Table Body Text Right"/>
    <w:basedOn w:val="TableBodyText"/>
    <w:rsid w:val="00D1455F"/>
    <w:pPr>
      <w:widowControl w:val="0"/>
      <w:autoSpaceDE w:val="0"/>
      <w:autoSpaceDN w:val="0"/>
      <w:adjustRightInd w:val="0"/>
      <w:jc w:val="right"/>
    </w:pPr>
    <w:rPr>
      <w:rFonts w:cs="Arial"/>
      <w:szCs w:val="18"/>
    </w:rPr>
  </w:style>
  <w:style w:type="paragraph" w:customStyle="1" w:styleId="CopyrightText">
    <w:name w:val="Copyright Text"/>
    <w:basedOn w:val="BodyText"/>
    <w:rsid w:val="00D1455F"/>
    <w:rPr>
      <w:sz w:val="18"/>
    </w:rPr>
  </w:style>
  <w:style w:type="paragraph" w:customStyle="1" w:styleId="BodySmallRight">
    <w:name w:val="Body Small Right"/>
    <w:basedOn w:val="BodyTextRight"/>
    <w:rsid w:val="00D1455F"/>
    <w:rPr>
      <w:sz w:val="18"/>
      <w:szCs w:val="18"/>
    </w:rPr>
  </w:style>
  <w:style w:type="paragraph" w:customStyle="1" w:styleId="MarginEdition">
    <w:name w:val="Margin Edition"/>
    <w:basedOn w:val="MarginNote"/>
    <w:rsid w:val="00D1455F"/>
    <w:pPr>
      <w:spacing w:before="0" w:after="0"/>
    </w:pPr>
    <w:rPr>
      <w:rFonts w:ascii="Times New Roman" w:hAnsi="Times New Roman"/>
      <w:color w:val="999999"/>
    </w:rPr>
  </w:style>
  <w:style w:type="paragraph" w:customStyle="1" w:styleId="Spacer">
    <w:name w:val="Spacer"/>
    <w:basedOn w:val="Normal"/>
    <w:rsid w:val="00D1455F"/>
    <w:rPr>
      <w:sz w:val="2"/>
      <w:szCs w:val="2"/>
    </w:rPr>
  </w:style>
  <w:style w:type="character" w:customStyle="1" w:styleId="Small">
    <w:name w:val="Small"/>
    <w:basedOn w:val="DefaultParagraphFont"/>
    <w:rsid w:val="00D1455F"/>
    <w:rPr>
      <w:sz w:val="16"/>
    </w:rPr>
  </w:style>
  <w:style w:type="paragraph" w:customStyle="1" w:styleId="WideTable">
    <w:name w:val="Wide Table"/>
    <w:basedOn w:val="Normal"/>
    <w:rsid w:val="00D1455F"/>
    <w:pPr>
      <w:ind w:left="-1418"/>
    </w:pPr>
    <w:rPr>
      <w:sz w:val="2"/>
      <w:szCs w:val="2"/>
    </w:rPr>
  </w:style>
  <w:style w:type="character" w:styleId="PageNumber">
    <w:name w:val="page number"/>
    <w:basedOn w:val="DefaultParagraphFont"/>
    <w:rsid w:val="00D1455F"/>
  </w:style>
  <w:style w:type="paragraph" w:styleId="Quote">
    <w:name w:val="Quote"/>
    <w:basedOn w:val="Heading1"/>
    <w:link w:val="QuoteChar"/>
    <w:qFormat/>
    <w:rsid w:val="00D1455F"/>
    <w:rPr>
      <w:b w:val="0"/>
      <w:sz w:val="72"/>
      <w:szCs w:val="72"/>
      <w:lang w:val="en-NZ"/>
    </w:rPr>
  </w:style>
  <w:style w:type="character" w:customStyle="1" w:styleId="QuoteChar">
    <w:name w:val="Quote Char"/>
    <w:basedOn w:val="DefaultParagraphFont"/>
    <w:link w:val="Quote"/>
    <w:rsid w:val="00D14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55F"/>
    <w:pPr>
      <w:pageBreakBefore/>
    </w:pPr>
  </w:style>
  <w:style w:type="paragraph" w:customStyle="1" w:styleId="Border">
    <w:name w:val="Border"/>
    <w:basedOn w:val="Normal"/>
    <w:qFormat/>
    <w:rsid w:val="00D14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55F"/>
    <w:rPr>
      <w:b/>
      <w:bCs/>
      <w:i/>
      <w:iCs/>
      <w:color w:val="auto"/>
    </w:rPr>
  </w:style>
  <w:style w:type="paragraph" w:styleId="IntenseQuote">
    <w:name w:val="Intense Quote"/>
    <w:basedOn w:val="Normal"/>
    <w:next w:val="Normal"/>
    <w:link w:val="IntenseQuoteChar"/>
    <w:uiPriority w:val="30"/>
    <w:qFormat/>
    <w:rsid w:val="00D14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55F"/>
    <w:rPr>
      <w:smallCaps/>
      <w:color w:val="auto"/>
      <w:u w:val="single"/>
    </w:rPr>
  </w:style>
  <w:style w:type="character" w:styleId="IntenseReference">
    <w:name w:val="Intense Reference"/>
    <w:basedOn w:val="DefaultParagraphFont"/>
    <w:uiPriority w:val="32"/>
    <w:qFormat/>
    <w:rsid w:val="00D1455F"/>
    <w:rPr>
      <w:b/>
      <w:bCs/>
      <w:smallCaps/>
      <w:color w:val="auto"/>
      <w:spacing w:val="5"/>
      <w:u w:val="single"/>
    </w:rPr>
  </w:style>
  <w:style w:type="paragraph" w:customStyle="1" w:styleId="2ColumnHeading">
    <w:name w:val="2Column Heading"/>
    <w:basedOn w:val="BodyText"/>
    <w:qFormat/>
    <w:rsid w:val="00D1455F"/>
    <w:pPr>
      <w:spacing w:after="60"/>
      <w:ind w:left="-2268"/>
    </w:pPr>
    <w:rPr>
      <w:b/>
    </w:rPr>
  </w:style>
  <w:style w:type="paragraph" w:customStyle="1" w:styleId="Heading1TOC">
    <w:name w:val="Heading1 TOC"/>
    <w:basedOn w:val="Normal"/>
    <w:qFormat/>
    <w:rsid w:val="00D1455F"/>
    <w:pPr>
      <w:spacing w:before="240" w:after="120"/>
    </w:pPr>
    <w:rPr>
      <w:rFonts w:ascii="Times New Roman" w:hAnsi="Times New Roman"/>
      <w:b/>
      <w:sz w:val="32"/>
    </w:rPr>
  </w:style>
  <w:style w:type="paragraph" w:customStyle="1" w:styleId="Heading2TOC">
    <w:name w:val="Heading2 TOC"/>
    <w:basedOn w:val="Normal"/>
    <w:qFormat/>
    <w:rsid w:val="00D1455F"/>
    <w:pPr>
      <w:spacing w:before="240" w:after="60"/>
    </w:pPr>
    <w:rPr>
      <w:rFonts w:ascii="Times New Roman" w:hAnsi="Times New Roman"/>
      <w:b/>
      <w:sz w:val="28"/>
    </w:rPr>
  </w:style>
  <w:style w:type="character" w:customStyle="1" w:styleId="Underline">
    <w:name w:val="Underline"/>
    <w:basedOn w:val="DefaultParagraphFont"/>
    <w:qFormat/>
    <w:rsid w:val="00D1455F"/>
    <w:rPr>
      <w:u w:val="single"/>
    </w:rPr>
  </w:style>
  <w:style w:type="character" w:customStyle="1" w:styleId="BoldandItalics">
    <w:name w:val="Bold and Italics"/>
    <w:qFormat/>
    <w:rsid w:val="00D1455F"/>
    <w:rPr>
      <w:b/>
      <w:i/>
      <w:u w:val="none"/>
    </w:rPr>
  </w:style>
  <w:style w:type="paragraph" w:styleId="BalloonText">
    <w:name w:val="Balloon Text"/>
    <w:basedOn w:val="Normal"/>
    <w:link w:val="BalloonTextChar"/>
    <w:rsid w:val="00D1455F"/>
    <w:rPr>
      <w:rFonts w:ascii="Tahoma" w:hAnsi="Tahoma" w:cs="Tahoma"/>
      <w:sz w:val="16"/>
      <w:szCs w:val="16"/>
    </w:rPr>
  </w:style>
  <w:style w:type="character" w:customStyle="1" w:styleId="BalloonTextChar">
    <w:name w:val="Balloon Text Char"/>
    <w:basedOn w:val="DefaultParagraphFont"/>
    <w:link w:val="BalloonText"/>
    <w:rsid w:val="00D14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5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55F"/>
    <w:rPr>
      <w:b/>
      <w:color w:val="660033"/>
      <w:spacing w:val="0"/>
    </w:rPr>
  </w:style>
  <w:style w:type="paragraph" w:customStyle="1" w:styleId="Nameditemlist">
    <w:name w:val="Named item list"/>
    <w:basedOn w:val="BodyText"/>
    <w:qFormat/>
    <w:rsid w:val="00D1455F"/>
    <w:pPr>
      <w:tabs>
        <w:tab w:val="left" w:pos="2835"/>
      </w:tabs>
      <w:ind w:left="2835" w:hanging="2835"/>
    </w:pPr>
  </w:style>
  <w:style w:type="paragraph" w:customStyle="1" w:styleId="BodyTextnopadding">
    <w:name w:val="Body Text no padding"/>
    <w:basedOn w:val="BodyText"/>
    <w:qFormat/>
    <w:rsid w:val="00D1455F"/>
    <w:pPr>
      <w:spacing w:before="0" w:after="0"/>
    </w:pPr>
  </w:style>
  <w:style w:type="paragraph" w:customStyle="1" w:styleId="BodyTextBold">
    <w:name w:val="Body Text Bold"/>
    <w:basedOn w:val="BodyText"/>
    <w:qFormat/>
    <w:rsid w:val="00D1455F"/>
    <w:rPr>
      <w:b/>
    </w:rPr>
  </w:style>
  <w:style w:type="character" w:styleId="Hyperlink">
    <w:name w:val="Hyperlink"/>
    <w:basedOn w:val="DefaultParagraphFont"/>
    <w:uiPriority w:val="99"/>
    <w:unhideWhenUsed/>
    <w:rsid w:val="00373B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3997</Characters>
  <Application>Microsoft Office Word</Application>
  <DocSecurity>0</DocSecurity>
  <Lines>88</Lines>
  <Paragraphs>64</Paragraphs>
  <ScaleCrop>false</ScaleCrop>
  <Company>Author-it Software Corporation Ltd.</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CPPSEC2107 Patrol premises to monitor property and maintain security</dc:title>
  <dc:subject>Approved</dc:subject>
  <dc:creator>Artibus Innovation</dc:creator>
  <cp:keywords>Release: 1</cp:keywords>
  <dc:description>Review Date: 12 April 2008</dc:description>
  <cp:lastModifiedBy>HSD_TPCMSd.prod</cp:lastModifiedBy>
  <cp:revision>3</cp:revision>
  <dcterms:created xsi:type="dcterms:W3CDTF">2022-12-19T06:02:00Z</dcterms:created>
  <dcterms:modified xsi:type="dcterms:W3CDTF">2022-12-19T06:02:00Z</dcterms:modified>
</cp:coreProperties>
</file>