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FB9" w:rsidP="000C4FB9">
      <w:pPr>
        <w:pStyle w:val="Title"/>
      </w:pPr>
      <w:r>
        <w:fldChar w:fldCharType="begin"/>
      </w:r>
      <w:r>
        <w:instrText xml:space="preserve"> TITLE   \* MERGEFORMAT </w:instrText>
      </w:r>
      <w:r>
        <w:fldChar w:fldCharType="separate"/>
      </w:r>
      <w:r>
        <w:t>Assessment Requirements for CPPSEC2025 Sell security products and services</w:t>
      </w:r>
      <w:r>
        <w:fldChar w:fldCharType="end"/>
      </w:r>
    </w:p>
    <w:p w:rsidR="000C4FB9" w:rsidP="000C4FB9">
      <w:pPr>
        <w:pStyle w:val="Version"/>
        <w:sectPr w:rsidSect="00D23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1F1" w:rsidP="00D231F1">
      <w:pPr>
        <w:pStyle w:val="SuperHeading"/>
      </w:pPr>
      <w:r w:rsidRPr="00D231F1">
        <w:t>Assessment Requirements for CPPSEC2025 Sell security products and services</w:t>
      </w:r>
    </w:p>
    <w:p w:rsidR="00000000" w:rsidRPr="00D231F1" w:rsidP="00D231F1">
      <w:pPr>
        <w:pStyle w:val="Heading1"/>
      </w:pPr>
      <w:bookmarkStart w:id="1" w:name="O_1052969"/>
      <w:bookmarkEnd w:id="1"/>
      <w:r w:rsidRPr="00D231F1">
        <w:t>Modification History</w:t>
      </w:r>
    </w:p>
    <w:tbl>
      <w:tblPr>
        <w:tblW w:w="0" w:type="auto"/>
        <w:tblLayout w:type="fixed"/>
        <w:tblCellMar>
          <w:left w:w="62" w:type="dxa"/>
          <w:right w:w="62" w:type="dxa"/>
        </w:tblCellMar>
        <w:tblLook w:val="0000"/>
      </w:tblPr>
      <w:tblGrid>
        <w:gridCol w:w="1128"/>
        <w:gridCol w:w="7944"/>
      </w:tblGrid>
      <w:tr w:rsidTr="00D231F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231F1">
            <w:pPr>
              <w:pStyle w:val="BodyText"/>
              <w:rPr>
                <w:lang w:val="en-NZ"/>
              </w:rPr>
            </w:pPr>
            <w:r w:rsidRPr="00D231F1">
              <w:t>Release 1</w:t>
            </w:r>
          </w:p>
        </w:tc>
        <w:tc>
          <w:tcPr>
            <w:tcW w:w="7944" w:type="dxa"/>
            <w:tcBorders>
              <w:top w:val="nil"/>
              <w:left w:val="nil"/>
              <w:bottom w:val="nil"/>
              <w:right w:val="nil"/>
            </w:tcBorders>
            <w:tcMar>
              <w:top w:w="0" w:type="dxa"/>
              <w:left w:w="62" w:type="dxa"/>
              <w:bottom w:w="0" w:type="dxa"/>
              <w:right w:w="62" w:type="dxa"/>
            </w:tcMar>
          </w:tcPr>
          <w:p w:rsidR="00000000" w:rsidRPr="00D231F1" w:rsidP="00D231F1">
            <w:pPr>
              <w:pStyle w:val="BodyText"/>
            </w:pPr>
            <w:r w:rsidRPr="00D231F1">
              <w:t>This version first released with CPP Property Services Training Package Release 9.0.</w:t>
            </w:r>
          </w:p>
          <w:p w:rsidR="00000000" w:rsidRPr="00D231F1" w:rsidP="00D231F1">
            <w:pPr>
              <w:pStyle w:val="BodyText"/>
            </w:pPr>
            <w:r w:rsidRPr="00D231F1">
              <w:t>Supersedes and is equivalent to CPPSEC2025A Sell security products and services. Updated to meet the Standards for Training Packages.</w:t>
            </w:r>
          </w:p>
        </w:tc>
      </w:tr>
    </w:tbl>
    <w:p w:rsidR="00000000" w:rsidRPr="00D231F1" w:rsidP="00D231F1">
      <w:pPr>
        <w:pStyle w:val="BodyText"/>
      </w:pPr>
    </w:p>
    <w:p w:rsidR="00000000" w:rsidRPr="00D231F1" w:rsidP="00D231F1">
      <w:pPr>
        <w:pStyle w:val="AllowPageBreak"/>
      </w:pPr>
    </w:p>
    <w:p w:rsidR="00000000" w:rsidRPr="00D231F1" w:rsidP="00D231F1">
      <w:pPr>
        <w:pStyle w:val="Heading1"/>
      </w:pPr>
      <w:bookmarkStart w:id="2" w:name="O_1052972"/>
      <w:bookmarkEnd w:id="2"/>
      <w:r w:rsidRPr="00D231F1">
        <w:t>Performance Evidence</w:t>
      </w:r>
    </w:p>
    <w:p w:rsidR="00000000" w:rsidRPr="00D231F1" w:rsidP="000C4FB9">
      <w:pPr>
        <w:pStyle w:val="BodyText"/>
      </w:pPr>
      <w:r w:rsidRPr="00D231F1">
        <w:t>To demonstrate competency, a candidate must meet the performance criteria of thi</w:t>
      </w:r>
      <w:r w:rsidRPr="00D231F1">
        <w:t>s unit by selling security products and services to meet the needs of four different clients.</w:t>
      </w:r>
    </w:p>
    <w:p w:rsidR="00000000" w:rsidRPr="00D231F1" w:rsidP="00D231F1">
      <w:pPr>
        <w:pStyle w:val="Heading1"/>
      </w:pPr>
      <w:bookmarkStart w:id="3" w:name="O_1052971"/>
      <w:bookmarkEnd w:id="3"/>
      <w:r w:rsidRPr="00D231F1">
        <w:t>Knowledge Evidence</w:t>
      </w:r>
    </w:p>
    <w:p w:rsidR="00000000" w:rsidRPr="00D231F1" w:rsidP="000C4FB9">
      <w:pPr>
        <w:pStyle w:val="BodyText"/>
      </w:pPr>
      <w:r w:rsidRPr="00D231F1">
        <w:t>To be competent in this unit, a candidate must demonstrate knowledge of:</w:t>
      </w:r>
    </w:p>
    <w:p w:rsidR="00000000" w:rsidRPr="00D231F1" w:rsidP="00D231F1">
      <w:pPr>
        <w:pStyle w:val="ListBullet"/>
      </w:pPr>
      <w:r w:rsidRPr="00D231F1">
        <w:t>workplace policies and procedures that ensure comp</w:t>
      </w:r>
      <w:r w:rsidRPr="00D231F1">
        <w:t>liance with legislative and regulatory requirements when selling security products and services:</w:t>
      </w:r>
    </w:p>
    <w:p w:rsidR="00000000" w:rsidRPr="00D231F1" w:rsidP="00D231F1">
      <w:pPr>
        <w:pStyle w:val="ListBullet2"/>
      </w:pPr>
      <w:r w:rsidRPr="00D231F1">
        <w:t>client service standards</w:t>
      </w:r>
    </w:p>
    <w:p w:rsidR="00000000" w:rsidRPr="00D231F1" w:rsidP="00D231F1">
      <w:pPr>
        <w:pStyle w:val="ListBullet2"/>
      </w:pPr>
      <w:r w:rsidRPr="00D231F1">
        <w:t>key requirements of Australian consumer law</w:t>
      </w:r>
    </w:p>
    <w:p w:rsidR="00000000" w:rsidRPr="00D231F1" w:rsidP="00D231F1">
      <w:pPr>
        <w:pStyle w:val="ListBullet2"/>
      </w:pPr>
      <w:r w:rsidRPr="00D231F1">
        <w:t xml:space="preserve">licensing requirements </w:t>
      </w:r>
    </w:p>
    <w:p w:rsidR="00000000" w:rsidRPr="00D231F1" w:rsidP="00D231F1">
      <w:pPr>
        <w:pStyle w:val="ListBullet2"/>
      </w:pPr>
      <w:r w:rsidRPr="00D231F1">
        <w:t>own professional and legal limitations and authority</w:t>
      </w:r>
    </w:p>
    <w:p w:rsidR="00000000" w:rsidRPr="00D231F1" w:rsidP="00D231F1">
      <w:pPr>
        <w:pStyle w:val="ListBullet2"/>
      </w:pPr>
      <w:r w:rsidRPr="00D231F1">
        <w:t>privacy requirements</w:t>
      </w:r>
    </w:p>
    <w:p w:rsidR="00000000" w:rsidRPr="00D231F1" w:rsidP="00D231F1">
      <w:pPr>
        <w:pStyle w:val="ListBullet2"/>
      </w:pPr>
      <w:r w:rsidRPr="00D231F1">
        <w:t>reporting and documentation</w:t>
      </w:r>
    </w:p>
    <w:p w:rsidR="00000000" w:rsidRPr="00D231F1" w:rsidP="00D231F1">
      <w:pPr>
        <w:pStyle w:val="ListBullet2"/>
      </w:pPr>
      <w:r w:rsidRPr="00D231F1">
        <w:t>work health and safety</w:t>
      </w:r>
    </w:p>
    <w:p w:rsidR="00000000" w:rsidRPr="00D231F1" w:rsidP="00D231F1">
      <w:pPr>
        <w:pStyle w:val="ListBullet"/>
      </w:pPr>
      <w:r w:rsidRPr="00D231F1">
        <w:t>common factors influencing client decisions to purchase security products and services</w:t>
      </w:r>
    </w:p>
    <w:p w:rsidR="00000000" w:rsidRPr="00D231F1" w:rsidP="00D231F1">
      <w:pPr>
        <w:pStyle w:val="ListBullet"/>
      </w:pPr>
      <w:r w:rsidRPr="00D231F1">
        <w:t>difference between negative and positive language</w:t>
      </w:r>
    </w:p>
    <w:p w:rsidR="00000000" w:rsidRPr="00D231F1" w:rsidP="00D231F1">
      <w:pPr>
        <w:pStyle w:val="ListBullet"/>
      </w:pPr>
      <w:r w:rsidRPr="00D231F1">
        <w:t>documentation to be completed when selling sec</w:t>
      </w:r>
      <w:r w:rsidRPr="00D231F1">
        <w:t>urity products and services</w:t>
      </w:r>
    </w:p>
    <w:p w:rsidR="00000000" w:rsidRPr="00D231F1" w:rsidP="00D231F1">
      <w:pPr>
        <w:pStyle w:val="ListBullet"/>
      </w:pPr>
      <w:r w:rsidRPr="00D231F1">
        <w:t>how to read and use body language to gain the confidence of clients</w:t>
      </w:r>
    </w:p>
    <w:p w:rsidR="00000000" w:rsidRPr="00D231F1" w:rsidP="00D231F1">
      <w:pPr>
        <w:pStyle w:val="ListBullet"/>
      </w:pPr>
      <w:r w:rsidRPr="00D231F1">
        <w:t>how to safeguard confidential information associated with the sale of security products and services</w:t>
      </w:r>
    </w:p>
    <w:p w:rsidR="00000000" w:rsidRPr="00D231F1" w:rsidP="00D231F1">
      <w:pPr>
        <w:pStyle w:val="ListBullet"/>
      </w:pPr>
      <w:r w:rsidRPr="00D231F1">
        <w:t>methods for handling client complaints to resolve issues an</w:t>
      </w:r>
      <w:r w:rsidRPr="00D231F1">
        <w:t>d find alternative solutions</w:t>
      </w:r>
    </w:p>
    <w:p w:rsidR="00000000" w:rsidRPr="00D231F1" w:rsidP="00D231F1">
      <w:pPr>
        <w:pStyle w:val="ListBullet"/>
      </w:pPr>
      <w:r w:rsidRPr="00D231F1">
        <w:t>methods for obtaining client feedback</w:t>
      </w:r>
    </w:p>
    <w:p w:rsidR="00000000" w:rsidRPr="00D231F1" w:rsidP="00D231F1">
      <w:pPr>
        <w:pStyle w:val="ListBullet"/>
      </w:pPr>
      <w:r w:rsidRPr="00D231F1">
        <w:t>range of available security products and services and special features including warranties and after sales support</w:t>
      </w:r>
    </w:p>
    <w:p w:rsidR="00000000" w:rsidRPr="00D231F1" w:rsidP="00D231F1">
      <w:pPr>
        <w:pStyle w:val="ListBullet"/>
      </w:pPr>
      <w:r w:rsidRPr="00D231F1">
        <w:t>rights and responsibilities of clients associated with the sale of securi</w:t>
      </w:r>
      <w:r w:rsidRPr="00D231F1">
        <w:t>ty products and services</w:t>
      </w:r>
    </w:p>
    <w:p w:rsidR="00000000" w:rsidRPr="00D231F1" w:rsidP="00D231F1">
      <w:pPr>
        <w:pStyle w:val="ListBullet"/>
      </w:pPr>
      <w:r w:rsidRPr="00D231F1">
        <w:t>sales techniques:</w:t>
      </w:r>
    </w:p>
    <w:p w:rsidR="00000000" w:rsidRPr="00D231F1" w:rsidP="00D231F1">
      <w:pPr>
        <w:pStyle w:val="ListBullet2"/>
      </w:pPr>
      <w:r w:rsidRPr="00D231F1">
        <w:t>trade-up</w:t>
      </w:r>
    </w:p>
    <w:p w:rsidR="00000000" w:rsidRPr="00D231F1" w:rsidP="00D231F1">
      <w:pPr>
        <w:pStyle w:val="ListBullet2"/>
      </w:pPr>
      <w:r w:rsidRPr="00D231F1">
        <w:t>trade-in</w:t>
      </w:r>
    </w:p>
    <w:p w:rsidR="00000000" w:rsidRPr="00D231F1" w:rsidP="00D231F1">
      <w:pPr>
        <w:pStyle w:val="ListBullet2"/>
      </w:pPr>
      <w:r w:rsidRPr="00D231F1">
        <w:t>tie-ins</w:t>
      </w:r>
    </w:p>
    <w:p w:rsidR="00000000" w:rsidRPr="00D231F1" w:rsidP="00D231F1">
      <w:pPr>
        <w:pStyle w:val="ListBullet2"/>
      </w:pPr>
      <w:r w:rsidRPr="00D231F1">
        <w:t>cut-ins</w:t>
      </w:r>
    </w:p>
    <w:p w:rsidR="00000000" w:rsidRPr="00D231F1" w:rsidP="00D231F1">
      <w:pPr>
        <w:pStyle w:val="ListBullet2"/>
      </w:pPr>
      <w:r w:rsidRPr="00D231F1">
        <w:t>range-ins</w:t>
      </w:r>
    </w:p>
    <w:p w:rsidR="00000000" w:rsidRPr="00D231F1" w:rsidP="00D231F1">
      <w:pPr>
        <w:pStyle w:val="ListBullet"/>
      </w:pPr>
      <w:r w:rsidRPr="00D231F1">
        <w:t>techniques for matching sales approaches to client behaviour</w:t>
      </w:r>
    </w:p>
    <w:p w:rsidR="00000000" w:rsidRPr="00D231F1" w:rsidP="00D231F1">
      <w:pPr>
        <w:pStyle w:val="ListBullet"/>
      </w:pPr>
      <w:r w:rsidRPr="00D231F1">
        <w:t>typical buy signals and strategies for closing sales.</w:t>
      </w:r>
    </w:p>
    <w:p w:rsidR="00000000" w:rsidRPr="00D231F1" w:rsidP="00D231F1">
      <w:pPr>
        <w:pStyle w:val="AllowPageBreak"/>
      </w:pPr>
    </w:p>
    <w:p w:rsidR="00000000" w:rsidRPr="00D231F1" w:rsidP="00D231F1">
      <w:pPr>
        <w:pStyle w:val="Heading1"/>
      </w:pPr>
      <w:bookmarkStart w:id="4" w:name="O_1052970"/>
      <w:bookmarkEnd w:id="4"/>
      <w:r w:rsidRPr="00D231F1">
        <w:t>Assessment Conditions</w:t>
      </w:r>
    </w:p>
    <w:p w:rsidR="00000000" w:rsidRPr="00D231F1" w:rsidP="000C4FB9">
      <w:pPr>
        <w:pStyle w:val="BodyText"/>
      </w:pPr>
      <w:r w:rsidRPr="00D231F1">
        <w:t>Assessors must meet the requirements for assessors contained in the Standards for Registered Training Organisations.</w:t>
      </w:r>
    </w:p>
    <w:p w:rsidR="00000000" w:rsidRPr="00D231F1" w:rsidP="000C4FB9">
      <w:pPr>
        <w:pStyle w:val="BodyText"/>
      </w:pPr>
      <w:r w:rsidRPr="00D231F1">
        <w:t xml:space="preserve">All individuals engaged by a licensed RTO for security licensing purposes must hold both a security trainers licence (where such a licence </w:t>
      </w:r>
      <w:r w:rsidRPr="00D231F1">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D231F1" w:rsidP="000C4FB9">
      <w:pPr>
        <w:pStyle w:val="BodyText"/>
      </w:pPr>
      <w:r w:rsidRPr="00D231F1">
        <w:t>A</w:t>
      </w:r>
      <w:r w:rsidRPr="00D231F1">
        <w:t>ssessment must be conducted in the workplace or in a simulated workplace environment. Candidates must have access to:</w:t>
      </w:r>
    </w:p>
    <w:p w:rsidR="00000000" w:rsidRPr="00D231F1" w:rsidP="00D231F1">
      <w:pPr>
        <w:pStyle w:val="ListBullet"/>
      </w:pPr>
      <w:r w:rsidRPr="00D231F1">
        <w:t>workplace policies and procedures, security products and services for sale and clients required to achieve the performance evidence</w:t>
      </w:r>
    </w:p>
    <w:p w:rsidR="00000000" w:rsidRPr="00D231F1" w:rsidP="00D231F1">
      <w:pPr>
        <w:pStyle w:val="ListBullet"/>
      </w:pPr>
      <w:r w:rsidRPr="00D231F1">
        <w:t>product sales documentation.</w:t>
      </w:r>
    </w:p>
    <w:p w:rsidR="00000000" w:rsidRPr="00D231F1" w:rsidP="00D231F1">
      <w:pPr>
        <w:pStyle w:val="AllowPageBreak"/>
      </w:pPr>
    </w:p>
    <w:p w:rsidR="00000000" w:rsidRPr="00D231F1" w:rsidP="00D231F1">
      <w:pPr>
        <w:pStyle w:val="Heading1"/>
      </w:pPr>
      <w:bookmarkStart w:id="5" w:name="O_1052968"/>
      <w:bookmarkEnd w:id="5"/>
      <w:r w:rsidRPr="00D231F1">
        <w:t>Links</w:t>
      </w:r>
    </w:p>
    <w:p w:rsidR="00000000" w:rsidRPr="00D231F1" w:rsidP="000C4FB9">
      <w:pPr>
        <w:pStyle w:val="BodyText"/>
      </w:pPr>
      <w:r w:rsidRPr="00D231F1">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A33C2">
        <w:rPr>
          <w:rStyle w:val="Hyperlink"/>
        </w:rPr>
        <w:t>https://vetnet.gov.au/Pages/TrainingDocs.aspx?q=6f3f9672-30e8-4835-b348-205dfcf13d9b</w:t>
      </w:r>
      <w:r>
        <w:fldChar w:fldCharType="end"/>
      </w:r>
    </w:p>
    <w:p w:rsidR="00000000" w:rsidRPr="00D231F1" w:rsidP="00D231F1"/>
    <w:sectPr w:rsidSect="00D231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1" w:rsidRPr="000C4FB9" w:rsidP="000C4F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B9" w:rsidP="00D23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4FB9" w:rsidP="00D231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0C4FB9" w:rsidP="00D23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1F1" w:rsidRPr="000C4FB9" w:rsidP="000C4F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FB9" w:rsidRPr="002D2AF8" w:rsidP="00D231F1">
    <w:pPr>
      <w:pStyle w:val="Header"/>
      <w:framePr w:wrap="around"/>
    </w:pPr>
    <w:r>
      <w:fldChar w:fldCharType="begin"/>
    </w:r>
    <w:r>
      <w:instrText xml:space="preserve"> TITLE   \* MERGEFORMAT </w:instrText>
    </w:r>
    <w:r>
      <w:fldChar w:fldCharType="separate"/>
    </w:r>
    <w:r>
      <w:t>Assessment Requirements for CPPSEC2025 Sell security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0C4FB9" w:rsidP="00D23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1C5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501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03B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1F1"/>
    <w:pPr>
      <w:spacing w:before="360" w:after="60"/>
      <w:outlineLvl w:val="0"/>
    </w:pPr>
    <w:rPr>
      <w:sz w:val="32"/>
    </w:rPr>
  </w:style>
  <w:style w:type="paragraph" w:styleId="Heading2">
    <w:name w:val="heading 2"/>
    <w:basedOn w:val="HeadingBase"/>
    <w:next w:val="BodyText"/>
    <w:link w:val="Heading2Char"/>
    <w:qFormat/>
    <w:rsid w:val="00D231F1"/>
    <w:pPr>
      <w:keepLines/>
      <w:spacing w:before="240" w:after="120"/>
      <w:outlineLvl w:val="1"/>
    </w:pPr>
    <w:rPr>
      <w:sz w:val="28"/>
      <w:szCs w:val="40"/>
    </w:rPr>
  </w:style>
  <w:style w:type="paragraph" w:styleId="Heading3">
    <w:name w:val="heading 3"/>
    <w:basedOn w:val="HeadingBase"/>
    <w:next w:val="BodyText"/>
    <w:link w:val="Heading3Char"/>
    <w:qFormat/>
    <w:rsid w:val="00D231F1"/>
    <w:pPr>
      <w:spacing w:before="180" w:after="120"/>
      <w:outlineLvl w:val="2"/>
    </w:pPr>
    <w:rPr>
      <w:spacing w:val="-10"/>
      <w:kern w:val="32"/>
    </w:rPr>
  </w:style>
  <w:style w:type="paragraph" w:styleId="Heading4">
    <w:name w:val="heading 4"/>
    <w:basedOn w:val="HeadingBase"/>
    <w:next w:val="BodyText"/>
    <w:link w:val="Heading4Char"/>
    <w:qFormat/>
    <w:rsid w:val="00D231F1"/>
    <w:pPr>
      <w:spacing w:before="160" w:after="120"/>
      <w:outlineLvl w:val="3"/>
    </w:pPr>
    <w:rPr>
      <w:sz w:val="22"/>
    </w:rPr>
  </w:style>
  <w:style w:type="paragraph" w:styleId="Heading5">
    <w:name w:val="heading 5"/>
    <w:basedOn w:val="HeadingBase"/>
    <w:next w:val="Normal"/>
    <w:link w:val="Heading5Char"/>
    <w:qFormat/>
    <w:rsid w:val="00D231F1"/>
    <w:pPr>
      <w:spacing w:before="80"/>
      <w:outlineLvl w:val="4"/>
    </w:pPr>
    <w:rPr>
      <w:color w:val="918585"/>
      <w:sz w:val="20"/>
    </w:rPr>
  </w:style>
  <w:style w:type="paragraph" w:styleId="Heading6">
    <w:name w:val="heading 6"/>
    <w:basedOn w:val="HeadingBase"/>
    <w:next w:val="Normal"/>
    <w:link w:val="Heading6Char"/>
    <w:qFormat/>
    <w:rsid w:val="00D231F1"/>
    <w:pPr>
      <w:spacing w:before="60"/>
      <w:outlineLvl w:val="5"/>
    </w:pPr>
    <w:rPr>
      <w:color w:val="918585"/>
      <w:sz w:val="20"/>
    </w:rPr>
  </w:style>
  <w:style w:type="paragraph" w:styleId="Heading7">
    <w:name w:val="heading 7"/>
    <w:basedOn w:val="Normal"/>
    <w:next w:val="Normal"/>
    <w:link w:val="Heading7Char"/>
    <w:qFormat/>
    <w:rsid w:val="00D231F1"/>
    <w:pPr>
      <w:ind w:left="720"/>
      <w:outlineLvl w:val="6"/>
    </w:pPr>
    <w:rPr>
      <w:i/>
    </w:rPr>
  </w:style>
  <w:style w:type="paragraph" w:styleId="Heading8">
    <w:name w:val="heading 8"/>
    <w:basedOn w:val="Normal"/>
    <w:next w:val="Normal"/>
    <w:link w:val="Heading8Char"/>
    <w:qFormat/>
    <w:rsid w:val="00D231F1"/>
    <w:pPr>
      <w:ind w:left="720"/>
      <w:outlineLvl w:val="7"/>
    </w:pPr>
    <w:rPr>
      <w:i/>
    </w:rPr>
  </w:style>
  <w:style w:type="paragraph" w:styleId="Heading9">
    <w:name w:val="heading 9"/>
    <w:basedOn w:val="Normal"/>
    <w:next w:val="Normal"/>
    <w:link w:val="Heading9Char"/>
    <w:qFormat/>
    <w:rsid w:val="00D231F1"/>
    <w:pPr>
      <w:ind w:left="720"/>
      <w:outlineLvl w:val="8"/>
    </w:pPr>
    <w:rPr>
      <w:i/>
    </w:rPr>
  </w:style>
  <w:style w:type="character" w:default="1" w:styleId="DefaultParagraphFont">
    <w:name w:val="Default Paragraph Font"/>
    <w:uiPriority w:val="1"/>
    <w:unhideWhenUsed/>
    <w:rsid w:val="00D23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1F1"/>
  </w:style>
  <w:style w:type="character" w:customStyle="1" w:styleId="Heading1Char">
    <w:name w:val="Heading 1 Char"/>
    <w:basedOn w:val="DefaultParagraphFont"/>
    <w:link w:val="Heading1"/>
    <w:rsid w:val="00D231F1"/>
    <w:rPr>
      <w:rFonts w:ascii="Times New Roman" w:eastAsia="Times New Roman" w:hAnsi="Times New Roman" w:cs="Times New Roman"/>
      <w:b/>
      <w:sz w:val="32"/>
      <w:szCs w:val="20"/>
      <w:lang w:eastAsia="en-US"/>
    </w:rPr>
  </w:style>
  <w:style w:type="paragraph" w:styleId="BodyText">
    <w:name w:val="Body Text"/>
    <w:basedOn w:val="Normal"/>
    <w:link w:val="BodyTextChar"/>
    <w:rsid w:val="00D23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1F1"/>
    <w:rPr>
      <w:rFonts w:ascii="Times New Roman" w:eastAsia="Times New Roman" w:hAnsi="Times New Roman" w:cs="Times New Roman"/>
      <w:sz w:val="24"/>
      <w:lang w:eastAsia="en-US"/>
    </w:rPr>
  </w:style>
  <w:style w:type="paragraph" w:styleId="ListBullet">
    <w:name w:val="List Bullet"/>
    <w:basedOn w:val="List"/>
    <w:rsid w:val="00D231F1"/>
    <w:pPr>
      <w:numPr>
        <w:numId w:val="12"/>
      </w:numPr>
      <w:tabs>
        <w:tab w:val="clear" w:pos="340"/>
      </w:tabs>
      <w:spacing w:before="40" w:after="40"/>
    </w:pPr>
  </w:style>
  <w:style w:type="paragraph" w:styleId="ListBullet2">
    <w:name w:val="List Bullet 2"/>
    <w:basedOn w:val="List2"/>
    <w:rsid w:val="00D231F1"/>
    <w:pPr>
      <w:numPr>
        <w:numId w:val="13"/>
      </w:numPr>
      <w:tabs>
        <w:tab w:val="clear" w:pos="680"/>
      </w:tabs>
    </w:pPr>
  </w:style>
  <w:style w:type="paragraph" w:customStyle="1" w:styleId="SuperHeading">
    <w:name w:val="SuperHeading"/>
    <w:basedOn w:val="Normal"/>
    <w:rsid w:val="00D231F1"/>
    <w:pPr>
      <w:spacing w:before="240" w:after="120"/>
      <w:outlineLvl w:val="0"/>
    </w:pPr>
    <w:rPr>
      <w:rFonts w:ascii="Times New Roman" w:hAnsi="Times New Roman"/>
      <w:b/>
      <w:sz w:val="32"/>
    </w:rPr>
  </w:style>
  <w:style w:type="paragraph" w:customStyle="1" w:styleId="AllowPageBreak">
    <w:name w:val="AllowPageBreak"/>
    <w:rsid w:val="00D23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1F1"/>
    <w:rPr>
      <w:rFonts w:ascii="Courier New" w:eastAsia="Times New Roman" w:hAnsi="Courier New" w:cs="Times New Roman"/>
      <w:i/>
      <w:szCs w:val="20"/>
      <w:lang w:eastAsia="en-US"/>
    </w:rPr>
  </w:style>
  <w:style w:type="paragraph" w:customStyle="1" w:styleId="HeadingBase">
    <w:name w:val="Heading Base"/>
    <w:rsid w:val="00D23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1F1"/>
    <w:pPr>
      <w:tabs>
        <w:tab w:val="right" w:leader="dot" w:pos="9072"/>
      </w:tabs>
      <w:ind w:left="567"/>
    </w:pPr>
    <w:rPr>
      <w:szCs w:val="22"/>
    </w:rPr>
  </w:style>
  <w:style w:type="paragraph" w:customStyle="1" w:styleId="TOCBase">
    <w:name w:val="TOC Base"/>
    <w:rsid w:val="00D23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1F1"/>
    <w:pPr>
      <w:tabs>
        <w:tab w:val="right" w:leader="dot" w:pos="9072"/>
      </w:tabs>
      <w:spacing w:before="40" w:after="40"/>
      <w:ind w:left="284"/>
    </w:pPr>
    <w:rPr>
      <w:rFonts w:ascii="Times New Roman" w:hAnsi="Times New Roman"/>
    </w:rPr>
  </w:style>
  <w:style w:type="paragraph" w:styleId="TOC1">
    <w:name w:val="toc 1"/>
    <w:basedOn w:val="TOCBase"/>
    <w:next w:val="Normal"/>
    <w:rsid w:val="00D23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1F1"/>
    <w:rPr>
      <w:rFonts w:ascii="Times New Roman" w:eastAsia="Times New Roman" w:hAnsi="Times New Roman" w:cs="Times New Roman"/>
      <w:sz w:val="16"/>
      <w:lang w:eastAsia="en-US"/>
    </w:rPr>
  </w:style>
  <w:style w:type="paragraph" w:styleId="Title">
    <w:name w:val="Title"/>
    <w:basedOn w:val="HeadingBase"/>
    <w:link w:val="TitleChar"/>
    <w:qFormat/>
    <w:rsid w:val="00D231F1"/>
    <w:pPr>
      <w:spacing w:before="5040"/>
      <w:jc w:val="center"/>
    </w:pPr>
    <w:rPr>
      <w:sz w:val="48"/>
      <w:szCs w:val="72"/>
      <w:lang w:val="en-US"/>
    </w:rPr>
  </w:style>
  <w:style w:type="character" w:customStyle="1" w:styleId="TitleChar">
    <w:name w:val="Title Char"/>
    <w:basedOn w:val="DefaultParagraphFont"/>
    <w:link w:val="Title"/>
    <w:rsid w:val="00D23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1F1"/>
    <w:pPr>
      <w:tabs>
        <w:tab w:val="left" w:pos="3600"/>
        <w:tab w:val="left" w:pos="3958"/>
      </w:tabs>
    </w:pPr>
  </w:style>
  <w:style w:type="paragraph" w:styleId="List">
    <w:name w:val="List"/>
    <w:basedOn w:val="BodyText"/>
    <w:next w:val="BodyText"/>
    <w:rsid w:val="00D231F1"/>
    <w:pPr>
      <w:tabs>
        <w:tab w:val="left" w:pos="340"/>
      </w:tabs>
      <w:spacing w:before="60" w:after="60"/>
      <w:ind w:left="340" w:hanging="340"/>
    </w:pPr>
  </w:style>
  <w:style w:type="paragraph" w:customStyle="1" w:styleId="Note">
    <w:name w:val="Note"/>
    <w:basedOn w:val="BodyText"/>
    <w:rsid w:val="00D231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31F1"/>
    <w:rPr>
      <w:b/>
      <w:spacing w:val="0"/>
    </w:rPr>
  </w:style>
  <w:style w:type="paragraph" w:customStyle="1" w:styleId="SuperTitle">
    <w:name w:val="SuperTitle"/>
    <w:basedOn w:val="Title"/>
    <w:rsid w:val="00D231F1"/>
    <w:pPr>
      <w:framePr w:wrap="auto" w:hAnchor="text" w:y="6049"/>
    </w:pPr>
    <w:rPr>
      <w:color w:val="000000"/>
      <w:sz w:val="40"/>
    </w:rPr>
  </w:style>
  <w:style w:type="paragraph" w:customStyle="1" w:styleId="TOCTitle">
    <w:name w:val="TOCTitle"/>
    <w:basedOn w:val="Heading1"/>
    <w:rsid w:val="00D231F1"/>
    <w:pPr>
      <w:spacing w:after="240"/>
      <w:jc w:val="center"/>
      <w:outlineLvl w:val="9"/>
    </w:pPr>
    <w:rPr>
      <w:caps/>
    </w:rPr>
  </w:style>
  <w:style w:type="paragraph" w:customStyle="1" w:styleId="Version">
    <w:name w:val="Version"/>
    <w:rsid w:val="00D23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1F1"/>
    <w:pPr>
      <w:keepNext w:val="0"/>
      <w:tabs>
        <w:tab w:val="right" w:pos="4176"/>
      </w:tabs>
      <w:ind w:left="198" w:hanging="198"/>
    </w:pPr>
    <w:rPr>
      <w:rFonts w:ascii="Garamond" w:hAnsi="Garamond"/>
    </w:rPr>
  </w:style>
  <w:style w:type="paragraph" w:styleId="IndexHeading">
    <w:name w:val="index heading"/>
    <w:basedOn w:val="Normal"/>
    <w:next w:val="Index1"/>
    <w:semiHidden/>
    <w:rsid w:val="00D231F1"/>
    <w:pPr>
      <w:spacing w:before="120" w:after="120"/>
    </w:pPr>
    <w:rPr>
      <w:rFonts w:ascii="Arial" w:hAnsi="Arial"/>
      <w:b/>
      <w:color w:val="918585"/>
      <w:sz w:val="24"/>
    </w:rPr>
  </w:style>
  <w:style w:type="paragraph" w:styleId="Header">
    <w:name w:val="header"/>
    <w:basedOn w:val="Normal"/>
    <w:link w:val="HeaderChar"/>
    <w:rsid w:val="00D23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1F1"/>
    <w:rPr>
      <w:rFonts w:ascii="Times New Roman" w:eastAsia="Times New Roman" w:hAnsi="Times New Roman" w:cs="Times New Roman"/>
      <w:sz w:val="16"/>
      <w:szCs w:val="20"/>
      <w:lang w:val="en-GB" w:eastAsia="en-US"/>
    </w:rPr>
  </w:style>
  <w:style w:type="paragraph" w:customStyle="1" w:styleId="Chapter">
    <w:name w:val="Chapter"/>
    <w:basedOn w:val="Normal"/>
    <w:rsid w:val="00D231F1"/>
    <w:pPr>
      <w:spacing w:before="240"/>
    </w:pPr>
    <w:rPr>
      <w:rFonts w:ascii="Times New Roman" w:hAnsi="Times New Roman"/>
      <w:smallCaps/>
      <w:spacing w:val="80"/>
      <w:sz w:val="28"/>
    </w:rPr>
  </w:style>
  <w:style w:type="paragraph" w:customStyle="1" w:styleId="InChapter">
    <w:name w:val="InChapter"/>
    <w:basedOn w:val="Heading3"/>
    <w:rsid w:val="00D231F1"/>
    <w:pPr>
      <w:spacing w:after="240"/>
      <w:outlineLvl w:val="9"/>
    </w:pPr>
    <w:rPr>
      <w:noProof/>
    </w:rPr>
  </w:style>
  <w:style w:type="paragraph" w:styleId="Index2">
    <w:name w:val="index 2"/>
    <w:basedOn w:val="Normal"/>
    <w:next w:val="Normal"/>
    <w:semiHidden/>
    <w:rsid w:val="00D231F1"/>
    <w:pPr>
      <w:tabs>
        <w:tab w:val="right" w:pos="4176"/>
      </w:tabs>
      <w:ind w:left="568" w:hanging="284"/>
    </w:pPr>
    <w:rPr>
      <w:rFonts w:ascii="Garamond" w:hAnsi="Garamond"/>
    </w:rPr>
  </w:style>
  <w:style w:type="paragraph" w:customStyle="1" w:styleId="Byline">
    <w:name w:val="Byline"/>
    <w:rsid w:val="00D23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1F1"/>
    <w:pPr>
      <w:tabs>
        <w:tab w:val="clear" w:pos="3600"/>
        <w:tab w:val="clear" w:pos="3958"/>
      </w:tabs>
      <w:jc w:val="right"/>
    </w:pPr>
  </w:style>
  <w:style w:type="character" w:styleId="Emphasis">
    <w:name w:val="Emphasis"/>
    <w:basedOn w:val="DefaultParagraphFont"/>
    <w:qFormat/>
    <w:rsid w:val="00D231F1"/>
    <w:rPr>
      <w:i/>
    </w:rPr>
  </w:style>
  <w:style w:type="paragraph" w:styleId="Caption">
    <w:name w:val="caption"/>
    <w:basedOn w:val="BodyText"/>
    <w:next w:val="Normal"/>
    <w:qFormat/>
    <w:rsid w:val="00D231F1"/>
    <w:pPr>
      <w:framePr w:w="2268" w:hSpace="181" w:vSpace="181" w:wrap="around" w:vAnchor="text" w:hAnchor="page" w:x="1135" w:y="285" w:anchorLock="1"/>
    </w:pPr>
    <w:rPr>
      <w:i/>
    </w:rPr>
  </w:style>
  <w:style w:type="paragraph" w:customStyle="1" w:styleId="MiniTOCTitle">
    <w:name w:val="MiniTOCTitle"/>
    <w:basedOn w:val="Heading4"/>
    <w:rsid w:val="00D231F1"/>
    <w:pPr>
      <w:spacing w:before="240"/>
      <w:outlineLvl w:val="9"/>
    </w:pPr>
    <w:rPr>
      <w:noProof/>
      <w:sz w:val="24"/>
    </w:rPr>
  </w:style>
  <w:style w:type="paragraph" w:customStyle="1" w:styleId="MiniTOCItem">
    <w:name w:val="MiniTOCItem"/>
    <w:basedOn w:val="ListBullet"/>
    <w:rsid w:val="00D231F1"/>
    <w:pPr>
      <w:numPr>
        <w:numId w:val="0"/>
      </w:numPr>
      <w:tabs>
        <w:tab w:val="right" w:leader="dot" w:pos="6521"/>
      </w:tabs>
      <w:spacing w:before="0" w:after="0"/>
    </w:pPr>
  </w:style>
  <w:style w:type="paragraph" w:customStyle="1" w:styleId="TOFTitle">
    <w:name w:val="TOFTitle"/>
    <w:basedOn w:val="TOCTitle"/>
    <w:rsid w:val="00D231F1"/>
  </w:style>
  <w:style w:type="paragraph" w:styleId="TableofFigures">
    <w:name w:val="table of figures"/>
    <w:basedOn w:val="Normal"/>
    <w:next w:val="Normal"/>
    <w:semiHidden/>
    <w:rsid w:val="00D231F1"/>
    <w:pPr>
      <w:tabs>
        <w:tab w:val="right" w:leader="dot" w:pos="9072"/>
      </w:tabs>
      <w:ind w:left="970" w:hanging="403"/>
    </w:pPr>
    <w:rPr>
      <w:rFonts w:ascii="Times New Roman" w:hAnsi="Times New Roman"/>
      <w:b/>
    </w:rPr>
  </w:style>
  <w:style w:type="paragraph" w:styleId="ListNumber">
    <w:name w:val="List Number"/>
    <w:basedOn w:val="List"/>
    <w:rsid w:val="00D231F1"/>
    <w:pPr>
      <w:numPr>
        <w:numId w:val="15"/>
      </w:numPr>
      <w:tabs>
        <w:tab w:val="clear" w:pos="340"/>
      </w:tabs>
    </w:pPr>
  </w:style>
  <w:style w:type="character" w:customStyle="1" w:styleId="WingdingSymbols">
    <w:name w:val="Wingding Symbols"/>
    <w:rsid w:val="00D231F1"/>
    <w:rPr>
      <w:rFonts w:ascii="Wingdings" w:hAnsi="Wingdings"/>
    </w:rPr>
  </w:style>
  <w:style w:type="paragraph" w:customStyle="1" w:styleId="TableHeading">
    <w:name w:val="Table Heading"/>
    <w:basedOn w:val="HeadingBase"/>
    <w:rsid w:val="00D231F1"/>
    <w:pPr>
      <w:keepLines/>
      <w:pBdr>
        <w:bottom w:val="single" w:sz="6" w:space="1" w:color="918585"/>
      </w:pBdr>
      <w:spacing w:before="240"/>
    </w:pPr>
  </w:style>
  <w:style w:type="character" w:customStyle="1" w:styleId="HotSpot">
    <w:name w:val="HotSpot"/>
    <w:rsid w:val="00D231F1"/>
    <w:rPr>
      <w:color w:val="0033CC"/>
      <w:u w:val="none"/>
    </w:rPr>
  </w:style>
  <w:style w:type="paragraph" w:customStyle="1" w:styleId="BodyTextRight">
    <w:name w:val="Body Text Right"/>
    <w:basedOn w:val="BodyText"/>
    <w:rsid w:val="00D231F1"/>
    <w:pPr>
      <w:spacing w:before="0" w:after="0"/>
      <w:jc w:val="right"/>
    </w:pPr>
  </w:style>
  <w:style w:type="paragraph" w:styleId="Index3">
    <w:name w:val="index 3"/>
    <w:basedOn w:val="ListNumber2"/>
    <w:next w:val="Normal"/>
    <w:semiHidden/>
    <w:rsid w:val="00D231F1"/>
    <w:pPr>
      <w:numPr>
        <w:numId w:val="0"/>
      </w:numPr>
      <w:tabs>
        <w:tab w:val="right" w:leader="dot" w:pos="4176"/>
      </w:tabs>
    </w:pPr>
  </w:style>
  <w:style w:type="paragraph" w:styleId="ListNumber2">
    <w:name w:val="List Number 2"/>
    <w:basedOn w:val="List2"/>
    <w:rsid w:val="00D231F1"/>
    <w:pPr>
      <w:numPr>
        <w:numId w:val="10"/>
      </w:numPr>
      <w:tabs>
        <w:tab w:val="clear" w:pos="1060"/>
      </w:tabs>
    </w:pPr>
  </w:style>
  <w:style w:type="paragraph" w:customStyle="1" w:styleId="MarginNote">
    <w:name w:val="Margin Note"/>
    <w:basedOn w:val="BodyText"/>
    <w:rsid w:val="00D23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1F1"/>
    <w:rPr>
      <w:sz w:val="32"/>
    </w:rPr>
  </w:style>
  <w:style w:type="paragraph" w:customStyle="1" w:styleId="HeadingProcedure">
    <w:name w:val="Heading Procedure"/>
    <w:basedOn w:val="HeadingBase"/>
    <w:next w:val="Normal"/>
    <w:rsid w:val="00D231F1"/>
    <w:pPr>
      <w:tabs>
        <w:tab w:val="left" w:pos="0"/>
      </w:tabs>
      <w:spacing w:before="120" w:after="60"/>
    </w:pPr>
    <w:rPr>
      <w:i/>
      <w:color w:val="918585"/>
      <w:sz w:val="22"/>
    </w:rPr>
  </w:style>
  <w:style w:type="paragraph" w:customStyle="1" w:styleId="TableBodyText">
    <w:name w:val="Table Body Text"/>
    <w:basedOn w:val="BodyText"/>
    <w:rsid w:val="00D231F1"/>
    <w:pPr>
      <w:spacing w:before="60" w:after="60"/>
    </w:pPr>
  </w:style>
  <w:style w:type="paragraph" w:styleId="ListContinue">
    <w:name w:val="List Continue"/>
    <w:basedOn w:val="List"/>
    <w:rsid w:val="00D231F1"/>
    <w:pPr>
      <w:ind w:firstLine="0"/>
    </w:pPr>
  </w:style>
  <w:style w:type="paragraph" w:customStyle="1" w:styleId="ListNote">
    <w:name w:val="List Note"/>
    <w:basedOn w:val="List"/>
    <w:rsid w:val="00D231F1"/>
    <w:pPr>
      <w:pBdr>
        <w:top w:val="single" w:sz="6" w:space="2" w:color="918585"/>
        <w:bottom w:val="single" w:sz="6" w:space="2" w:color="918585"/>
      </w:pBdr>
      <w:tabs>
        <w:tab w:val="left" w:pos="1021"/>
      </w:tabs>
      <w:ind w:firstLine="0"/>
    </w:pPr>
  </w:style>
  <w:style w:type="paragraph" w:customStyle="1" w:styleId="Warning">
    <w:name w:val="Warning"/>
    <w:basedOn w:val="BodyText"/>
    <w:rsid w:val="00D231F1"/>
    <w:pPr>
      <w:shd w:val="clear" w:color="auto" w:fill="D9D9D9"/>
      <w:tabs>
        <w:tab w:val="left" w:pos="992"/>
      </w:tabs>
      <w:ind w:left="119" w:right="119"/>
    </w:pPr>
    <w:rPr>
      <w:sz w:val="20"/>
    </w:rPr>
  </w:style>
  <w:style w:type="paragraph" w:customStyle="1" w:styleId="MarginIcons">
    <w:name w:val="Margin Icons"/>
    <w:basedOn w:val="BodyText"/>
    <w:rsid w:val="00D23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1F1"/>
    <w:rPr>
      <w:rFonts w:ascii="Courier New" w:hAnsi="Courier New"/>
    </w:rPr>
  </w:style>
  <w:style w:type="paragraph" w:customStyle="1" w:styleId="NoteBullet">
    <w:name w:val="Note Bullet"/>
    <w:basedOn w:val="Note"/>
    <w:rsid w:val="00D231F1"/>
    <w:pPr>
      <w:tabs>
        <w:tab w:val="clear" w:pos="680"/>
      </w:tabs>
      <w:spacing w:before="60" w:after="60"/>
    </w:pPr>
  </w:style>
  <w:style w:type="paragraph" w:customStyle="1" w:styleId="SubHeading2">
    <w:name w:val="SubHeading2"/>
    <w:basedOn w:val="HeadingBase"/>
    <w:rsid w:val="00D231F1"/>
    <w:pPr>
      <w:spacing w:before="240" w:after="60"/>
    </w:pPr>
    <w:rPr>
      <w:sz w:val="20"/>
    </w:rPr>
  </w:style>
  <w:style w:type="paragraph" w:customStyle="1" w:styleId="SubHeading1">
    <w:name w:val="SubHeading1"/>
    <w:basedOn w:val="HeadingBase"/>
    <w:rsid w:val="00D231F1"/>
    <w:pPr>
      <w:spacing w:before="240" w:after="60"/>
    </w:pPr>
    <w:rPr>
      <w:color w:val="918585"/>
      <w:sz w:val="22"/>
    </w:rPr>
  </w:style>
  <w:style w:type="paragraph" w:customStyle="1" w:styleId="SideHeading">
    <w:name w:val="Side Heading"/>
    <w:basedOn w:val="HeadingBase"/>
    <w:rsid w:val="00D23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1F1"/>
    <w:pPr>
      <w:tabs>
        <w:tab w:val="num" w:pos="360"/>
      </w:tabs>
    </w:pPr>
  </w:style>
  <w:style w:type="paragraph" w:styleId="PlainText">
    <w:name w:val="Plain Text"/>
    <w:basedOn w:val="Normal"/>
    <w:link w:val="PlainTextChar"/>
    <w:rsid w:val="00D231F1"/>
    <w:rPr>
      <w:sz w:val="20"/>
    </w:rPr>
  </w:style>
  <w:style w:type="character" w:customStyle="1" w:styleId="PlainTextChar">
    <w:name w:val="Plain Text Char"/>
    <w:basedOn w:val="DefaultParagraphFont"/>
    <w:link w:val="PlainText"/>
    <w:rsid w:val="00D231F1"/>
    <w:rPr>
      <w:rFonts w:ascii="Courier New" w:eastAsia="Times New Roman" w:hAnsi="Courier New" w:cs="Times New Roman"/>
      <w:sz w:val="20"/>
      <w:szCs w:val="20"/>
      <w:lang w:eastAsia="en-US"/>
    </w:rPr>
  </w:style>
  <w:style w:type="character" w:customStyle="1" w:styleId="MenuOption">
    <w:name w:val="Menu Option"/>
    <w:basedOn w:val="DefaultParagraphFont"/>
    <w:rsid w:val="00D231F1"/>
    <w:rPr>
      <w:b/>
      <w:smallCaps/>
    </w:rPr>
  </w:style>
  <w:style w:type="paragraph" w:customStyle="1" w:styleId="TableListNumber">
    <w:name w:val="Table List Number"/>
    <w:basedOn w:val="ListNumber"/>
    <w:rsid w:val="00D231F1"/>
    <w:pPr>
      <w:numPr>
        <w:numId w:val="0"/>
      </w:numPr>
    </w:pPr>
  </w:style>
  <w:style w:type="paragraph" w:styleId="TOC4">
    <w:name w:val="toc 4"/>
    <w:basedOn w:val="TOCBase"/>
    <w:next w:val="Normal"/>
    <w:semiHidden/>
    <w:rsid w:val="00D231F1"/>
    <w:pPr>
      <w:tabs>
        <w:tab w:val="right" w:leader="dot" w:pos="9071"/>
      </w:tabs>
      <w:ind w:left="1701"/>
    </w:pPr>
  </w:style>
  <w:style w:type="paragraph" w:customStyle="1" w:styleId="ListAlpha">
    <w:name w:val="List Alpha"/>
    <w:basedOn w:val="List"/>
    <w:rsid w:val="00D231F1"/>
    <w:pPr>
      <w:numPr>
        <w:numId w:val="9"/>
      </w:numPr>
    </w:pPr>
  </w:style>
  <w:style w:type="paragraph" w:customStyle="1" w:styleId="ListAlpha2">
    <w:name w:val="List Alpha 2"/>
    <w:basedOn w:val="List2"/>
    <w:rsid w:val="00D231F1"/>
    <w:pPr>
      <w:numPr>
        <w:numId w:val="8"/>
      </w:numPr>
    </w:pPr>
  </w:style>
  <w:style w:type="paragraph" w:styleId="List2">
    <w:name w:val="List 2"/>
    <w:basedOn w:val="BodyText"/>
    <w:rsid w:val="00D231F1"/>
    <w:pPr>
      <w:tabs>
        <w:tab w:val="left" w:pos="680"/>
      </w:tabs>
      <w:spacing w:before="60" w:after="60"/>
      <w:ind w:left="680" w:hanging="340"/>
    </w:pPr>
  </w:style>
  <w:style w:type="paragraph" w:styleId="List3">
    <w:name w:val="List 3"/>
    <w:basedOn w:val="BodyText"/>
    <w:rsid w:val="00D231F1"/>
    <w:pPr>
      <w:tabs>
        <w:tab w:val="left" w:pos="1021"/>
      </w:tabs>
      <w:spacing w:before="60" w:after="60"/>
      <w:ind w:left="1020" w:hanging="340"/>
    </w:pPr>
  </w:style>
  <w:style w:type="paragraph" w:styleId="List4">
    <w:name w:val="List 4"/>
    <w:basedOn w:val="BodyText"/>
    <w:rsid w:val="00D231F1"/>
    <w:pPr>
      <w:tabs>
        <w:tab w:val="left" w:pos="1361"/>
      </w:tabs>
      <w:spacing w:before="60" w:after="60"/>
      <w:ind w:left="1361" w:hanging="340"/>
    </w:pPr>
  </w:style>
  <w:style w:type="paragraph" w:styleId="List5">
    <w:name w:val="List 5"/>
    <w:basedOn w:val="BodyText"/>
    <w:rsid w:val="00D231F1"/>
    <w:pPr>
      <w:tabs>
        <w:tab w:val="left" w:pos="1701"/>
      </w:tabs>
      <w:spacing w:before="60" w:after="60"/>
      <w:ind w:left="1701" w:hanging="340"/>
    </w:pPr>
  </w:style>
  <w:style w:type="paragraph" w:styleId="ListBullet3">
    <w:name w:val="List Bullet 3"/>
    <w:basedOn w:val="List3"/>
    <w:rsid w:val="00D231F1"/>
    <w:pPr>
      <w:numPr>
        <w:numId w:val="14"/>
      </w:numPr>
      <w:tabs>
        <w:tab w:val="clear" w:pos="1021"/>
      </w:tabs>
      <w:ind w:left="1037" w:hanging="357"/>
    </w:pPr>
  </w:style>
  <w:style w:type="paragraph" w:styleId="ListBullet4">
    <w:name w:val="List Bullet 4"/>
    <w:basedOn w:val="List4"/>
    <w:rsid w:val="00D231F1"/>
    <w:pPr>
      <w:numPr>
        <w:numId w:val="3"/>
      </w:numPr>
      <w:tabs>
        <w:tab w:val="clear" w:pos="1361"/>
      </w:tabs>
    </w:pPr>
  </w:style>
  <w:style w:type="paragraph" w:styleId="ListBullet5">
    <w:name w:val="List Bullet 5"/>
    <w:basedOn w:val="List5"/>
    <w:rsid w:val="00D231F1"/>
    <w:pPr>
      <w:numPr>
        <w:numId w:val="4"/>
      </w:numPr>
    </w:pPr>
  </w:style>
  <w:style w:type="paragraph" w:styleId="ListContinue2">
    <w:name w:val="List Continue 2"/>
    <w:basedOn w:val="List2"/>
    <w:rsid w:val="00D231F1"/>
    <w:pPr>
      <w:ind w:firstLine="0"/>
    </w:pPr>
  </w:style>
  <w:style w:type="paragraph" w:styleId="ListContinue3">
    <w:name w:val="List Continue 3"/>
    <w:basedOn w:val="List3"/>
    <w:rsid w:val="00D231F1"/>
    <w:pPr>
      <w:ind w:left="1021" w:firstLine="0"/>
    </w:pPr>
  </w:style>
  <w:style w:type="paragraph" w:styleId="ListContinue4">
    <w:name w:val="List Continue 4"/>
    <w:basedOn w:val="List4"/>
    <w:rsid w:val="00D231F1"/>
    <w:pPr>
      <w:ind w:firstLine="0"/>
    </w:pPr>
  </w:style>
  <w:style w:type="paragraph" w:styleId="ListContinue5">
    <w:name w:val="List Continue 5"/>
    <w:basedOn w:val="List5"/>
    <w:rsid w:val="00D231F1"/>
    <w:pPr>
      <w:ind w:firstLine="0"/>
    </w:pPr>
  </w:style>
  <w:style w:type="paragraph" w:styleId="ListNumber3">
    <w:name w:val="List Number 3"/>
    <w:basedOn w:val="List3"/>
    <w:rsid w:val="00D231F1"/>
    <w:pPr>
      <w:numPr>
        <w:numId w:val="5"/>
      </w:numPr>
    </w:pPr>
  </w:style>
  <w:style w:type="paragraph" w:styleId="ListNumber4">
    <w:name w:val="List Number 4"/>
    <w:basedOn w:val="List4"/>
    <w:rsid w:val="00D231F1"/>
    <w:pPr>
      <w:numPr>
        <w:numId w:val="6"/>
      </w:numPr>
    </w:pPr>
  </w:style>
  <w:style w:type="paragraph" w:styleId="ListNumber5">
    <w:name w:val="List Number 5"/>
    <w:basedOn w:val="List5"/>
    <w:rsid w:val="00D231F1"/>
    <w:pPr>
      <w:numPr>
        <w:numId w:val="7"/>
      </w:numPr>
    </w:pPr>
  </w:style>
  <w:style w:type="paragraph" w:styleId="BlockText">
    <w:name w:val="Block Text"/>
    <w:basedOn w:val="Normal"/>
    <w:rsid w:val="00D231F1"/>
    <w:pPr>
      <w:spacing w:after="120"/>
      <w:ind w:left="1440" w:right="1440"/>
    </w:pPr>
  </w:style>
  <w:style w:type="character" w:customStyle="1" w:styleId="Subscript">
    <w:name w:val="Subscript"/>
    <w:basedOn w:val="DefaultParagraphFont"/>
    <w:rsid w:val="00D231F1"/>
    <w:rPr>
      <w:sz w:val="16"/>
      <w:vertAlign w:val="subscript"/>
    </w:rPr>
  </w:style>
  <w:style w:type="character" w:customStyle="1" w:styleId="Superscript">
    <w:name w:val="Superscript"/>
    <w:basedOn w:val="DefaultParagraphFont"/>
    <w:rsid w:val="00D231F1"/>
    <w:rPr>
      <w:sz w:val="16"/>
      <w:vertAlign w:val="superscript"/>
    </w:rPr>
  </w:style>
  <w:style w:type="character" w:customStyle="1" w:styleId="Symbols">
    <w:name w:val="Symbols"/>
    <w:basedOn w:val="DefaultParagraphFont"/>
    <w:rsid w:val="00D231F1"/>
    <w:rPr>
      <w:rFonts w:ascii="Symbol" w:hAnsi="Symbol"/>
    </w:rPr>
  </w:style>
  <w:style w:type="character" w:customStyle="1" w:styleId="MenuOptions">
    <w:name w:val="Menu Options"/>
    <w:basedOn w:val="DefaultParagraphFont"/>
    <w:rsid w:val="00D231F1"/>
    <w:rPr>
      <w:rFonts w:ascii="Arial Narrow" w:hAnsi="Arial Narrow"/>
      <w:smallCaps/>
    </w:rPr>
  </w:style>
  <w:style w:type="character" w:customStyle="1" w:styleId="Buttons">
    <w:name w:val="Buttons"/>
    <w:basedOn w:val="DefaultParagraphFont"/>
    <w:rsid w:val="00D231F1"/>
    <w:rPr>
      <w:b/>
    </w:rPr>
  </w:style>
  <w:style w:type="character" w:customStyle="1" w:styleId="Underlined">
    <w:name w:val="Underlined"/>
    <w:basedOn w:val="DefaultParagraphFont"/>
    <w:rsid w:val="00D231F1"/>
    <w:rPr>
      <w:u w:val="single"/>
    </w:rPr>
  </w:style>
  <w:style w:type="paragraph" w:customStyle="1" w:styleId="TableBodyTextRight">
    <w:name w:val="Table Body Text Right"/>
    <w:basedOn w:val="TableBodyText"/>
    <w:rsid w:val="00D231F1"/>
    <w:pPr>
      <w:widowControl w:val="0"/>
      <w:autoSpaceDE w:val="0"/>
      <w:autoSpaceDN w:val="0"/>
      <w:adjustRightInd w:val="0"/>
      <w:jc w:val="right"/>
    </w:pPr>
    <w:rPr>
      <w:rFonts w:cs="Arial"/>
      <w:szCs w:val="18"/>
    </w:rPr>
  </w:style>
  <w:style w:type="paragraph" w:customStyle="1" w:styleId="CopyrightText">
    <w:name w:val="Copyright Text"/>
    <w:basedOn w:val="BodyText"/>
    <w:rsid w:val="00D231F1"/>
    <w:rPr>
      <w:sz w:val="18"/>
    </w:rPr>
  </w:style>
  <w:style w:type="paragraph" w:customStyle="1" w:styleId="BodySmallRight">
    <w:name w:val="Body Small Right"/>
    <w:basedOn w:val="BodyTextRight"/>
    <w:rsid w:val="00D231F1"/>
    <w:rPr>
      <w:sz w:val="18"/>
      <w:szCs w:val="18"/>
    </w:rPr>
  </w:style>
  <w:style w:type="paragraph" w:customStyle="1" w:styleId="MarginEdition">
    <w:name w:val="Margin Edition"/>
    <w:basedOn w:val="MarginNote"/>
    <w:rsid w:val="00D231F1"/>
    <w:pPr>
      <w:spacing w:before="0" w:after="0"/>
    </w:pPr>
    <w:rPr>
      <w:rFonts w:ascii="Times New Roman" w:hAnsi="Times New Roman"/>
      <w:color w:val="999999"/>
    </w:rPr>
  </w:style>
  <w:style w:type="paragraph" w:customStyle="1" w:styleId="Spacer">
    <w:name w:val="Spacer"/>
    <w:basedOn w:val="Normal"/>
    <w:rsid w:val="00D231F1"/>
    <w:rPr>
      <w:sz w:val="2"/>
      <w:szCs w:val="2"/>
    </w:rPr>
  </w:style>
  <w:style w:type="character" w:customStyle="1" w:styleId="Small">
    <w:name w:val="Small"/>
    <w:basedOn w:val="DefaultParagraphFont"/>
    <w:rsid w:val="00D231F1"/>
    <w:rPr>
      <w:sz w:val="16"/>
    </w:rPr>
  </w:style>
  <w:style w:type="paragraph" w:customStyle="1" w:styleId="WideTable">
    <w:name w:val="Wide Table"/>
    <w:basedOn w:val="Normal"/>
    <w:rsid w:val="00D231F1"/>
    <w:pPr>
      <w:ind w:left="-1418"/>
    </w:pPr>
    <w:rPr>
      <w:sz w:val="2"/>
      <w:szCs w:val="2"/>
    </w:rPr>
  </w:style>
  <w:style w:type="character" w:styleId="PageNumber">
    <w:name w:val="page number"/>
    <w:basedOn w:val="DefaultParagraphFont"/>
    <w:rsid w:val="00D231F1"/>
  </w:style>
  <w:style w:type="paragraph" w:styleId="Quote">
    <w:name w:val="Quote"/>
    <w:basedOn w:val="Heading1"/>
    <w:link w:val="QuoteChar"/>
    <w:qFormat/>
    <w:rsid w:val="00D231F1"/>
    <w:rPr>
      <w:b w:val="0"/>
      <w:sz w:val="72"/>
      <w:szCs w:val="72"/>
      <w:lang w:val="en-NZ"/>
    </w:rPr>
  </w:style>
  <w:style w:type="character" w:customStyle="1" w:styleId="QuoteChar">
    <w:name w:val="Quote Char"/>
    <w:basedOn w:val="DefaultParagraphFont"/>
    <w:link w:val="Quote"/>
    <w:rsid w:val="00D23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1F1"/>
    <w:pPr>
      <w:pageBreakBefore/>
    </w:pPr>
  </w:style>
  <w:style w:type="paragraph" w:customStyle="1" w:styleId="Border">
    <w:name w:val="Border"/>
    <w:basedOn w:val="Normal"/>
    <w:qFormat/>
    <w:rsid w:val="00D23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1F1"/>
    <w:rPr>
      <w:b/>
      <w:bCs/>
      <w:i/>
      <w:iCs/>
      <w:color w:val="auto"/>
    </w:rPr>
  </w:style>
  <w:style w:type="paragraph" w:styleId="IntenseQuote">
    <w:name w:val="Intense Quote"/>
    <w:basedOn w:val="Normal"/>
    <w:next w:val="Normal"/>
    <w:link w:val="IntenseQuoteChar"/>
    <w:uiPriority w:val="30"/>
    <w:qFormat/>
    <w:rsid w:val="00D23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1F1"/>
    <w:rPr>
      <w:smallCaps/>
      <w:color w:val="auto"/>
      <w:u w:val="single"/>
    </w:rPr>
  </w:style>
  <w:style w:type="character" w:styleId="IntenseReference">
    <w:name w:val="Intense Reference"/>
    <w:basedOn w:val="DefaultParagraphFont"/>
    <w:uiPriority w:val="32"/>
    <w:qFormat/>
    <w:rsid w:val="00D231F1"/>
    <w:rPr>
      <w:b/>
      <w:bCs/>
      <w:smallCaps/>
      <w:color w:val="auto"/>
      <w:spacing w:val="5"/>
      <w:u w:val="single"/>
    </w:rPr>
  </w:style>
  <w:style w:type="paragraph" w:customStyle="1" w:styleId="2ColumnHeading">
    <w:name w:val="2Column Heading"/>
    <w:basedOn w:val="BodyText"/>
    <w:qFormat/>
    <w:rsid w:val="00D231F1"/>
    <w:pPr>
      <w:spacing w:after="60"/>
      <w:ind w:left="-2268"/>
    </w:pPr>
    <w:rPr>
      <w:b/>
    </w:rPr>
  </w:style>
  <w:style w:type="paragraph" w:customStyle="1" w:styleId="Heading1TOC">
    <w:name w:val="Heading1 TOC"/>
    <w:basedOn w:val="Normal"/>
    <w:qFormat/>
    <w:rsid w:val="00D231F1"/>
    <w:pPr>
      <w:spacing w:before="240" w:after="120"/>
    </w:pPr>
    <w:rPr>
      <w:rFonts w:ascii="Times New Roman" w:hAnsi="Times New Roman"/>
      <w:b/>
      <w:sz w:val="32"/>
    </w:rPr>
  </w:style>
  <w:style w:type="paragraph" w:customStyle="1" w:styleId="Heading2TOC">
    <w:name w:val="Heading2 TOC"/>
    <w:basedOn w:val="Normal"/>
    <w:qFormat/>
    <w:rsid w:val="00D231F1"/>
    <w:pPr>
      <w:spacing w:before="240" w:after="60"/>
    </w:pPr>
    <w:rPr>
      <w:rFonts w:ascii="Times New Roman" w:hAnsi="Times New Roman"/>
      <w:b/>
      <w:sz w:val="28"/>
    </w:rPr>
  </w:style>
  <w:style w:type="character" w:customStyle="1" w:styleId="Underline">
    <w:name w:val="Underline"/>
    <w:basedOn w:val="DefaultParagraphFont"/>
    <w:qFormat/>
    <w:rsid w:val="00D231F1"/>
    <w:rPr>
      <w:u w:val="single"/>
    </w:rPr>
  </w:style>
  <w:style w:type="character" w:customStyle="1" w:styleId="BoldandItalics">
    <w:name w:val="Bold and Italics"/>
    <w:qFormat/>
    <w:rsid w:val="00D231F1"/>
    <w:rPr>
      <w:b/>
      <w:i/>
      <w:u w:val="none"/>
    </w:rPr>
  </w:style>
  <w:style w:type="paragraph" w:styleId="BalloonText">
    <w:name w:val="Balloon Text"/>
    <w:basedOn w:val="Normal"/>
    <w:link w:val="BalloonTextChar"/>
    <w:rsid w:val="00D231F1"/>
    <w:rPr>
      <w:rFonts w:ascii="Tahoma" w:hAnsi="Tahoma" w:cs="Tahoma"/>
      <w:sz w:val="16"/>
      <w:szCs w:val="16"/>
    </w:rPr>
  </w:style>
  <w:style w:type="character" w:customStyle="1" w:styleId="BalloonTextChar">
    <w:name w:val="Balloon Text Char"/>
    <w:basedOn w:val="DefaultParagraphFont"/>
    <w:link w:val="BalloonText"/>
    <w:rsid w:val="00D23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1F1"/>
    <w:rPr>
      <w:b/>
      <w:color w:val="660033"/>
      <w:spacing w:val="0"/>
    </w:rPr>
  </w:style>
  <w:style w:type="paragraph" w:customStyle="1" w:styleId="Nameditemlist">
    <w:name w:val="Named item list"/>
    <w:basedOn w:val="BodyText"/>
    <w:qFormat/>
    <w:rsid w:val="00D231F1"/>
    <w:pPr>
      <w:tabs>
        <w:tab w:val="left" w:pos="2835"/>
      </w:tabs>
      <w:ind w:left="2835" w:hanging="2835"/>
    </w:pPr>
  </w:style>
  <w:style w:type="paragraph" w:customStyle="1" w:styleId="BodyTextnopadding">
    <w:name w:val="Body Text no padding"/>
    <w:basedOn w:val="BodyText"/>
    <w:qFormat/>
    <w:rsid w:val="00D231F1"/>
    <w:pPr>
      <w:spacing w:before="0" w:after="0"/>
    </w:pPr>
  </w:style>
  <w:style w:type="paragraph" w:customStyle="1" w:styleId="BodyTextBold">
    <w:name w:val="Body Text Bold"/>
    <w:basedOn w:val="BodyText"/>
    <w:qFormat/>
    <w:rsid w:val="00D231F1"/>
    <w:rPr>
      <w:b/>
    </w:rPr>
  </w:style>
  <w:style w:type="character" w:styleId="Hyperlink">
    <w:name w:val="Hyperlink"/>
    <w:basedOn w:val="DefaultParagraphFont"/>
    <w:uiPriority w:val="99"/>
    <w:unhideWhenUsed/>
    <w:rsid w:val="000C4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2708</Characters>
  <Application>Microsoft Office Word</Application>
  <DocSecurity>0</DocSecurity>
  <Lines>71</Lines>
  <Paragraphs>52</Paragraphs>
  <ScaleCrop>false</ScaleCrop>
  <Company>Author-it Software Corporation Ltd.</Company>
  <LinksUpToDate>false</LinksUpToDate>
  <CharactersWithSpaces>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CPPSEC2025 Sell security products and services</dc:title>
  <dc:subject>Approved</dc:subject>
  <dc:creator>Artibus Innovation</dc:creator>
  <cp:keywords>Release: 1</cp:keywords>
  <dc:description>Review Date: 12 April 2008</dc:description>
  <cp:lastModifiedBy>HSD_TPCMSd.prod</cp:lastModifiedBy>
  <cp:revision>3</cp:revision>
  <dcterms:created xsi:type="dcterms:W3CDTF">2022-12-19T06:32:00Z</dcterms:created>
  <dcterms:modified xsi:type="dcterms:W3CDTF">2022-12-19T06:32:00Z</dcterms:modified>
</cp:coreProperties>
</file>