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95C" w:rsidP="00B3695C">
      <w:pPr>
        <w:pStyle w:val="Title"/>
      </w:pPr>
      <w:r>
        <w:fldChar w:fldCharType="begin"/>
      </w:r>
      <w:r>
        <w:instrText xml:space="preserve"> TITLE   \* MERGEFORMAT </w:instrText>
      </w:r>
      <w:r>
        <w:fldChar w:fldCharType="separate"/>
      </w:r>
      <w:r>
        <w:t>CPPSEC2023 Install video surveillance systems and equipment</w:t>
      </w:r>
      <w:r>
        <w:fldChar w:fldCharType="end"/>
      </w:r>
    </w:p>
    <w:p w:rsidR="00B3695C" w:rsidP="00B3695C">
      <w:pPr>
        <w:pStyle w:val="Version"/>
        <w:sectPr w:rsidSect="00E86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6A72" w:rsidP="00E86A72">
      <w:pPr>
        <w:pStyle w:val="SuperHeading"/>
      </w:pPr>
      <w:r w:rsidRPr="00E86A72">
        <w:t>CPPSEC2023 Install video surveillance systems and equipment</w:t>
      </w:r>
    </w:p>
    <w:p w:rsidR="00000000" w:rsidRPr="00E86A72" w:rsidP="00E86A72">
      <w:pPr>
        <w:pStyle w:val="Heading1"/>
      </w:pPr>
      <w:bookmarkStart w:id="1" w:name="O_1094192"/>
      <w:bookmarkEnd w:id="1"/>
      <w:r w:rsidRPr="00E86A72">
        <w:t>Modification History</w:t>
      </w:r>
    </w:p>
    <w:tbl>
      <w:tblPr>
        <w:tblW w:w="0" w:type="auto"/>
        <w:tblLayout w:type="fixed"/>
        <w:tblCellMar>
          <w:left w:w="62" w:type="dxa"/>
          <w:right w:w="62" w:type="dxa"/>
        </w:tblCellMar>
        <w:tblLook w:val="0000"/>
      </w:tblPr>
      <w:tblGrid>
        <w:gridCol w:w="1066"/>
        <w:gridCol w:w="7944"/>
      </w:tblGrid>
      <w:tr w:rsidTr="00E86A72">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Release 2</w:t>
            </w:r>
          </w:p>
        </w:tc>
        <w:tc>
          <w:tcPr>
            <w:tcW w:w="7944" w:type="dxa"/>
            <w:tcBorders>
              <w:top w:val="nil"/>
              <w:left w:val="nil"/>
              <w:bottom w:val="nil"/>
              <w:right w:val="nil"/>
            </w:tcBorders>
            <w:tcMar>
              <w:top w:w="0" w:type="dxa"/>
              <w:left w:w="62" w:type="dxa"/>
              <w:bottom w:w="0" w:type="dxa"/>
              <w:right w:w="62" w:type="dxa"/>
            </w:tcMar>
          </w:tcPr>
          <w:p w:rsidR="00000000" w:rsidRPr="00E86A72" w:rsidP="00E86A72">
            <w:pPr>
              <w:pStyle w:val="BodyText"/>
            </w:pPr>
            <w:r w:rsidRPr="00E86A72">
              <w:t>This version first released with CPP Property Services Training Package Release 10.3.</w:t>
            </w:r>
          </w:p>
          <w:p w:rsidR="00000000" w:rsidP="00E86A72">
            <w:pPr>
              <w:pStyle w:val="BodyText"/>
              <w:rPr>
                <w:lang w:val="en-NZ"/>
              </w:rPr>
            </w:pPr>
            <w:r w:rsidRPr="00E86A72">
              <w:t>Supersedes and is equivalent to CPPSEC2023 Install video surveillance systems and equipment.  Update to Australian Standa</w:t>
            </w:r>
            <w:r w:rsidRPr="00E86A72">
              <w:t xml:space="preserve">rds codes. </w:t>
            </w:r>
          </w:p>
        </w:tc>
      </w:tr>
      <w:tr w:rsidTr="00E86A72">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Release 1</w:t>
            </w:r>
          </w:p>
        </w:tc>
        <w:tc>
          <w:tcPr>
            <w:tcW w:w="7944" w:type="dxa"/>
            <w:tcBorders>
              <w:top w:val="nil"/>
              <w:left w:val="nil"/>
              <w:bottom w:val="nil"/>
              <w:right w:val="nil"/>
            </w:tcBorders>
            <w:tcMar>
              <w:top w:w="0" w:type="dxa"/>
              <w:left w:w="62" w:type="dxa"/>
              <w:bottom w:w="0" w:type="dxa"/>
              <w:right w:w="62" w:type="dxa"/>
            </w:tcMar>
          </w:tcPr>
          <w:p w:rsidR="00000000" w:rsidRPr="00E86A72" w:rsidP="00E86A72">
            <w:pPr>
              <w:pStyle w:val="BodyText"/>
            </w:pPr>
            <w:r w:rsidRPr="00E86A72">
              <w:t>This version first released with CPP Property Services Training Package Release 9.0.</w:t>
            </w:r>
          </w:p>
          <w:p w:rsidR="00000000" w:rsidRPr="00E86A72" w:rsidP="00E86A72">
            <w:pPr>
              <w:pStyle w:val="BodyText"/>
            </w:pPr>
            <w:r w:rsidRPr="00E86A72">
              <w:t>Supersedes and is equivalent to CPPSEC2023A Install CCTV equipment and system. Updated to meet the Standards for Training Packages</w:t>
            </w:r>
          </w:p>
        </w:tc>
      </w:tr>
    </w:tbl>
    <w:p w:rsidR="00000000" w:rsidRPr="00E86A72" w:rsidP="00E86A72">
      <w:pPr>
        <w:pStyle w:val="BodyText"/>
      </w:pPr>
    </w:p>
    <w:p w:rsidR="00000000" w:rsidRPr="00E86A72" w:rsidP="00E86A72">
      <w:pPr>
        <w:pStyle w:val="AllowPageBreak"/>
      </w:pPr>
    </w:p>
    <w:p w:rsidR="00000000" w:rsidRPr="00E86A72" w:rsidP="00E86A72">
      <w:pPr>
        <w:pStyle w:val="Heading1"/>
      </w:pPr>
      <w:bookmarkStart w:id="2" w:name="O_1094191"/>
      <w:bookmarkEnd w:id="2"/>
      <w:r w:rsidRPr="00E86A72">
        <w:t>Application</w:t>
      </w:r>
    </w:p>
    <w:p w:rsidR="00000000" w:rsidRPr="00E86A72" w:rsidP="00B3695C">
      <w:pPr>
        <w:pStyle w:val="BodyText"/>
      </w:pPr>
      <w:r w:rsidRPr="00E86A72">
        <w:t>This unit specifies the skills and knowledge required to install a range of video surveillance systems (VSS) and equipment.  VSS is a surveillance system capable of capturing images and videos that can be compressed, stored or sent over com</w:t>
      </w:r>
      <w:r w:rsidRPr="00E86A72">
        <w:t>munications networks, and includes closed circuit television (CCTV) and audio systems. The unit includes selecting and using materials, tools and equipment to install VSS and equipment using approved cable termination methods and procedures.  This work app</w:t>
      </w:r>
      <w:r w:rsidRPr="00E86A72">
        <w:t>lies to extra low voltage environments as defined in Australian Standards AS/NZS 62676 series specifically parts AS/NZS 62676.1.1:2020, AS/NZS 62676.1.2:2020 and AS/NZS 62676.4:2020 and involves applying National Construction Code (NCC) requirements to the</w:t>
      </w:r>
      <w:r w:rsidRPr="00E86A72">
        <w:t xml:space="preserve"> installation.</w:t>
      </w:r>
    </w:p>
    <w:p w:rsidR="00000000" w:rsidRPr="00E86A72" w:rsidP="00B3695C">
      <w:pPr>
        <w:pStyle w:val="BodyText"/>
      </w:pPr>
      <w:r w:rsidRPr="00E86A72">
        <w:t>The unit is suitable for those with basic skills and knowledge undertaking routine work tasks under the direction of more experienced workers.</w:t>
      </w:r>
    </w:p>
    <w:p w:rsidR="00000000" w:rsidRPr="00E86A72" w:rsidP="00B3695C">
      <w:pPr>
        <w:pStyle w:val="BodyText"/>
      </w:pPr>
      <w:r w:rsidRPr="00E86A72">
        <w:t xml:space="preserve">Licensing, legislative or certification requirements apply to advising on, supplying, installing, </w:t>
      </w:r>
      <w:r w:rsidRPr="00E86A72">
        <w:t>maintaining, monitoring, repairing and servicing security equipment in some states and territories.  For further information, check with the relevant regulatory authority.</w:t>
      </w:r>
    </w:p>
    <w:p w:rsidR="00000000" w:rsidRPr="00E86A72" w:rsidP="00E86A72">
      <w:pPr>
        <w:pStyle w:val="Heading1"/>
      </w:pPr>
      <w:bookmarkStart w:id="3" w:name="O_1094190"/>
      <w:bookmarkEnd w:id="3"/>
      <w:r w:rsidRPr="00E86A72">
        <w:t>Pre-requisite Unit</w:t>
      </w:r>
    </w:p>
    <w:p w:rsidR="00000000" w:rsidRPr="00E86A72" w:rsidP="00B3695C">
      <w:pPr>
        <w:pStyle w:val="BodyText"/>
      </w:pPr>
      <w:r w:rsidRPr="00E86A72">
        <w:t>Nil</w:t>
      </w:r>
    </w:p>
    <w:p w:rsidR="00000000" w:rsidRPr="00E86A72" w:rsidP="00E86A72">
      <w:pPr>
        <w:pStyle w:val="Heading1"/>
      </w:pPr>
      <w:bookmarkStart w:id="4" w:name="O_1094189"/>
      <w:bookmarkEnd w:id="4"/>
      <w:r w:rsidRPr="00E86A72">
        <w:t>Unit Sector</w:t>
      </w:r>
    </w:p>
    <w:p w:rsidR="00000000" w:rsidRPr="00E86A72" w:rsidP="00B3695C">
      <w:pPr>
        <w:pStyle w:val="BodyText"/>
      </w:pPr>
      <w:r w:rsidRPr="00E86A72">
        <w:t>Technical</w:t>
      </w:r>
    </w:p>
    <w:p w:rsidR="00000000" w:rsidRPr="00E86A72" w:rsidP="00E86A72">
      <w:pPr>
        <w:pStyle w:val="Heading1"/>
      </w:pPr>
      <w:bookmarkStart w:id="5" w:name="O_1094188"/>
      <w:bookmarkEnd w:id="5"/>
      <w:r w:rsidRPr="00E86A72">
        <w:t>Elements and Performance Criteria</w:t>
      </w:r>
    </w:p>
    <w:tbl>
      <w:tblPr>
        <w:tblW w:w="0" w:type="auto"/>
        <w:tblLayout w:type="fixed"/>
        <w:tblCellMar>
          <w:left w:w="62" w:type="dxa"/>
          <w:right w:w="62" w:type="dxa"/>
        </w:tblCellMar>
        <w:tblLook w:val="0000"/>
      </w:tblPr>
      <w:tblGrid>
        <w:gridCol w:w="251"/>
        <w:gridCol w:w="2357"/>
        <w:gridCol w:w="804"/>
        <w:gridCol w:w="5659"/>
      </w:tblGrid>
      <w:tr w:rsidTr="00E86A72">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Performance criteria describe what needs to be done to demonstrate achievement of the element.</w:t>
            </w:r>
          </w:p>
        </w:tc>
      </w:tr>
      <w:tr w:rsidTr="00E86A7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1</w:t>
            </w:r>
          </w:p>
        </w:tc>
        <w:tc>
          <w:tcPr>
            <w:tcW w:w="2357"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Prepare to install VSS and equipment.</w:t>
            </w: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1.1</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Review work instruct</w:t>
            </w:r>
            <w:r w:rsidRPr="00E86A72">
              <w:t>ions to confirm installation timeframes, client needs, site location and equipment requirements, and clarify issues with relevant persons.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1.2</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Review work instructions design methodology</w:t>
            </w:r>
            <w:r w:rsidRPr="00E86A72">
              <w:t>, operational requirements and grading of the VSS functionality to comply with AS/NZS 62676 Part 1 and Part 4.</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1.3</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Review Australian Standards AS/NZS 62676 series and NCC in relation to the regulatory requirements associated with designing and installin</w:t>
            </w:r>
            <w:r w:rsidRPr="00E86A72">
              <w:t>g VSS and equipment and apply to work instructions.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1.4</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Review and follow workplace policies and procedures including work health and safety (WHS) when carrying out work tasks.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1.5</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Identify and obtain VSS and equipment to be installed following workp</w:t>
            </w:r>
            <w:r w:rsidRPr="00E86A72">
              <w:t>lace procedures.</w:t>
            </w:r>
          </w:p>
        </w:tc>
      </w:tr>
      <w:tr w:rsidTr="00E86A72">
        <w:tblPrEx>
          <w:tblW w:w="0" w:type="auto"/>
          <w:tblLayout w:type="fixed"/>
          <w:tblCellMar>
            <w:left w:w="62" w:type="dxa"/>
            <w:right w:w="62" w:type="dxa"/>
          </w:tblCellMar>
          <w:tblLook w:val="0000"/>
        </w:tblPrEx>
        <w:tc>
          <w:tcPr>
            <w:tcW w:w="9071" w:type="dxa"/>
            <w:gridSpan w:val="4"/>
            <w:tcBorders>
              <w:top w:val="nil"/>
              <w:left w:val="nil"/>
              <w:bottom w:val="nil"/>
              <w:right w:val="nil"/>
            </w:tcBorders>
            <w:tcMar>
              <w:top w:w="0" w:type="dxa"/>
              <w:left w:w="62" w:type="dxa"/>
              <w:bottom w:w="0" w:type="dxa"/>
              <w:right w:w="62" w:type="dxa"/>
            </w:tcMar>
          </w:tcPr>
          <w:p w:rsidR="00000000" w:rsidP="00E86A72">
            <w:pPr>
              <w:pStyle w:val="BodyText"/>
              <w:rPr>
                <w:lang w:val="en-NZ"/>
              </w:rPr>
            </w:pPr>
          </w:p>
        </w:tc>
      </w:tr>
      <w:tr w:rsidTr="00E86A7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2</w:t>
            </w:r>
          </w:p>
        </w:tc>
        <w:tc>
          <w:tcPr>
            <w:tcW w:w="2357"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Plan and organise installation operation.</w:t>
            </w: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2.1</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Plan and prioritise work tasks allowing sufficient time to meet work instructions.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2.2</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Select and organise required tools and equipment including personal protective equipment and check for safe and correct operation.</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2.3</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Select and organise required materials and hardware for product installation suitable to the specific installation surface and installation procedures.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2.4</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Inspect installation area to identify and control or report risks and hazards.</w:t>
            </w:r>
          </w:p>
        </w:tc>
      </w:tr>
      <w:tr w:rsidTr="00E86A72">
        <w:tblPrEx>
          <w:tblW w:w="0" w:type="auto"/>
          <w:tblLayout w:type="fixed"/>
          <w:tblCellMar>
            <w:left w:w="62" w:type="dxa"/>
            <w:right w:w="62" w:type="dxa"/>
          </w:tblCellMar>
          <w:tblLook w:val="0000"/>
        </w:tblPrEx>
        <w:tc>
          <w:tcPr>
            <w:tcW w:w="9071" w:type="dxa"/>
            <w:gridSpan w:val="4"/>
            <w:tcBorders>
              <w:top w:val="nil"/>
              <w:left w:val="nil"/>
              <w:bottom w:val="nil"/>
              <w:right w:val="nil"/>
            </w:tcBorders>
            <w:tcMar>
              <w:top w:w="0" w:type="dxa"/>
              <w:left w:w="62" w:type="dxa"/>
              <w:bottom w:w="0" w:type="dxa"/>
              <w:right w:w="62" w:type="dxa"/>
            </w:tcMar>
          </w:tcPr>
          <w:p w:rsidR="00000000" w:rsidP="00E86A72">
            <w:pPr>
              <w:pStyle w:val="BodyText"/>
              <w:rPr>
                <w:lang w:val="en-NZ"/>
              </w:rPr>
            </w:pPr>
          </w:p>
        </w:tc>
      </w:tr>
      <w:tr w:rsidTr="00E86A7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3</w:t>
            </w:r>
          </w:p>
        </w:tc>
        <w:tc>
          <w:tcPr>
            <w:tcW w:w="2357"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Conduct installation procedures.</w:t>
            </w: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3.1</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Use safe work practices when working with electronic equipment and cables according to WHS requirements.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3.2</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Select installation position to comply with manufacturers specifications and work instructions.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3.3</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Secu</w:t>
            </w:r>
            <w:r w:rsidRPr="00E86A72">
              <w:t>rely fix VSS and equipment and terminate and connect cables ensuring no damage or distortion is caused to the surrounding environment or services.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3.4</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Identify problems impacting the installation and obtain approval from relevant persons to vary the installation plan.</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3.5</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Inspect installed VSS and equipment to confirm correct operation and compliance with standards.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3.6</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Check to confirm all termina</w:t>
            </w:r>
            <w:r w:rsidRPr="00E86A72">
              <w:t>tions are electrically and mechanically sound according to WHS requirements.</w:t>
            </w:r>
          </w:p>
        </w:tc>
      </w:tr>
      <w:tr w:rsidTr="00E86A72">
        <w:tblPrEx>
          <w:tblW w:w="0" w:type="auto"/>
          <w:tblLayout w:type="fixed"/>
          <w:tblCellMar>
            <w:left w:w="62" w:type="dxa"/>
            <w:right w:w="62" w:type="dxa"/>
          </w:tblCellMar>
          <w:tblLook w:val="0000"/>
        </w:tblPrEx>
        <w:tc>
          <w:tcPr>
            <w:tcW w:w="9071" w:type="dxa"/>
            <w:gridSpan w:val="4"/>
            <w:tcBorders>
              <w:top w:val="nil"/>
              <w:left w:val="nil"/>
              <w:bottom w:val="nil"/>
              <w:right w:val="nil"/>
            </w:tcBorders>
            <w:tcMar>
              <w:top w:w="0" w:type="dxa"/>
              <w:left w:w="62" w:type="dxa"/>
              <w:bottom w:w="0" w:type="dxa"/>
              <w:right w:w="62" w:type="dxa"/>
            </w:tcMar>
          </w:tcPr>
          <w:p w:rsidR="00000000" w:rsidP="00E86A72">
            <w:pPr>
              <w:pStyle w:val="BodyText"/>
              <w:rPr>
                <w:lang w:val="en-NZ"/>
              </w:rPr>
            </w:pPr>
          </w:p>
        </w:tc>
      </w:tr>
      <w:tr w:rsidTr="00E86A7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4</w:t>
            </w:r>
          </w:p>
        </w:tc>
        <w:tc>
          <w:tcPr>
            <w:tcW w:w="2357" w:type="dxa"/>
            <w:vMerge w:val="restart"/>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Complete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4.1</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Notify installation completion to relevant persons.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4.2</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Complete installation documentation according to workplace and regulatory requirements.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4.3</w:t>
            </w:r>
          </w:p>
        </w:tc>
        <w:tc>
          <w:tcPr>
            <w:tcW w:w="5659"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Check tools and equipment for faults, wear or damage and rectify or report problems.</w:t>
            </w:r>
          </w:p>
        </w:tc>
      </w:tr>
      <w:tr w:rsidTr="00E86A7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86A72">
            <w:pPr>
              <w:pStyle w:val="BodyText"/>
              <w:rPr>
                <w:lang w:val="en-NZ"/>
              </w:rPr>
            </w:pPr>
            <w:r w:rsidRPr="00E86A72">
              <w:t>4.4</w:t>
            </w:r>
          </w:p>
        </w:tc>
        <w:tc>
          <w:tcPr>
            <w:tcW w:w="5659" w:type="dxa"/>
            <w:tcBorders>
              <w:top w:val="nil"/>
              <w:left w:val="nil"/>
              <w:bottom w:val="nil"/>
              <w:right w:val="nil"/>
            </w:tcBorders>
            <w:tcMar>
              <w:top w:w="0" w:type="dxa"/>
              <w:left w:w="62" w:type="dxa"/>
              <w:bottom w:w="0" w:type="dxa"/>
              <w:right w:w="62" w:type="dxa"/>
            </w:tcMar>
          </w:tcPr>
          <w:p w:rsidR="00000000" w:rsidRPr="00E86A72" w:rsidP="00E86A72">
            <w:pPr>
              <w:pStyle w:val="BodyText"/>
            </w:pPr>
            <w:r w:rsidRPr="00E86A72">
              <w:t>Restore work area to original condition and remove waste caused by installation operation.</w:t>
            </w:r>
          </w:p>
        </w:tc>
      </w:tr>
    </w:tbl>
    <w:p w:rsidR="00000000" w:rsidRPr="00E86A72" w:rsidP="00E86A72">
      <w:pPr>
        <w:pStyle w:val="BodyText"/>
      </w:pPr>
    </w:p>
    <w:p w:rsidR="00000000" w:rsidRPr="00E86A72" w:rsidP="00E86A72">
      <w:pPr>
        <w:pStyle w:val="AllowPageBreak"/>
      </w:pPr>
    </w:p>
    <w:p w:rsidR="00000000" w:rsidRPr="00E86A72" w:rsidP="00E86A72">
      <w:pPr>
        <w:pStyle w:val="Heading1"/>
      </w:pPr>
      <w:bookmarkStart w:id="6" w:name="O_1094187"/>
      <w:bookmarkEnd w:id="6"/>
      <w:r w:rsidRPr="00E86A72">
        <w:t>Foundation Skills</w:t>
      </w:r>
    </w:p>
    <w:p w:rsidR="00000000" w:rsidRPr="00E86A72" w:rsidP="00B3695C">
      <w:pPr>
        <w:pStyle w:val="BodyText"/>
      </w:pPr>
      <w:r w:rsidRPr="00E86A72">
        <w:t>As well as the foundation skills explicit in the performance criteria of this unit, candidates require:</w:t>
      </w:r>
    </w:p>
    <w:p w:rsidR="00000000" w:rsidRPr="00E86A72" w:rsidP="00E86A72">
      <w:pPr>
        <w:pStyle w:val="ListBullet"/>
      </w:pPr>
      <w:r w:rsidRPr="00E86A72">
        <w:t>reading skills to und</w:t>
      </w:r>
      <w:r w:rsidRPr="00E86A72">
        <w:t>erstand key requirements of:</w:t>
      </w:r>
    </w:p>
    <w:p w:rsidR="00000000" w:rsidRPr="00E86A72" w:rsidP="00E86A72">
      <w:pPr>
        <w:pStyle w:val="ListBullet2"/>
      </w:pPr>
      <w:r w:rsidRPr="00E86A72">
        <w:t>plans when locating installation sites for VSS and equipment</w:t>
      </w:r>
    </w:p>
    <w:p w:rsidR="00000000" w:rsidRPr="00E86A72" w:rsidP="00E86A72">
      <w:pPr>
        <w:pStyle w:val="ListBullet2"/>
      </w:pPr>
      <w:r w:rsidRPr="00E86A72">
        <w:t>Australian standards, NCC and manufacturers’ instructions</w:t>
      </w:r>
    </w:p>
    <w:p w:rsidR="00000000" w:rsidRPr="00E86A72" w:rsidP="00E86A72">
      <w:pPr>
        <w:pStyle w:val="ListBullet"/>
      </w:pPr>
      <w:r w:rsidRPr="00E86A72">
        <w:t>numeracy skills to calculate measurements to accurately position and fix VSS and equipment.</w:t>
      </w:r>
    </w:p>
    <w:p w:rsidR="00000000" w:rsidRPr="00E86A72" w:rsidP="00E86A72">
      <w:pPr>
        <w:pStyle w:val="AllowPageBreak"/>
      </w:pPr>
    </w:p>
    <w:p w:rsidR="00000000" w:rsidRPr="00E86A72" w:rsidP="00E86A72">
      <w:pPr>
        <w:pStyle w:val="Heading1"/>
      </w:pPr>
      <w:bookmarkStart w:id="7" w:name="O_1094186"/>
      <w:bookmarkEnd w:id="7"/>
      <w:r w:rsidRPr="00E86A72">
        <w:t>Unit Mapping Information</w:t>
      </w:r>
    </w:p>
    <w:p w:rsidR="00000000" w:rsidRPr="00E86A72" w:rsidP="00B3695C">
      <w:pPr>
        <w:pStyle w:val="BodyText"/>
      </w:pPr>
      <w:r w:rsidRPr="00E86A72">
        <w:t>Supersedes and equivalent to CPPSEC2023A Install CCTV equipment and system.</w:t>
      </w:r>
    </w:p>
    <w:p w:rsidR="00000000" w:rsidRPr="00E86A72" w:rsidP="00E86A72">
      <w:pPr>
        <w:pStyle w:val="Heading1"/>
      </w:pPr>
      <w:bookmarkStart w:id="8" w:name="O_1094193"/>
      <w:bookmarkEnd w:id="8"/>
      <w:r w:rsidRPr="00E86A72">
        <w:t>Links</w:t>
      </w:r>
    </w:p>
    <w:p w:rsidR="00000000" w:rsidRPr="00E86A72" w:rsidP="00B3695C">
      <w:pPr>
        <w:pStyle w:val="BodyText"/>
      </w:pPr>
      <w:r w:rsidRPr="00E86A7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51351">
        <w:rPr>
          <w:rStyle w:val="Hyperlink"/>
        </w:rPr>
        <w:t>https://vetnet.gov.au/Pages/TrainingDocs.aspx?q=6f3f9672-30e8-4835-b348-205dfcf13d9b</w:t>
      </w:r>
      <w:r>
        <w:fldChar w:fldCharType="end"/>
      </w:r>
    </w:p>
    <w:p w:rsidR="00000000" w:rsidRPr="00E86A72" w:rsidP="00E86A72"/>
    <w:sectPr w:rsidSect="00E86A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72" w:rsidRPr="00B3695C" w:rsidP="00B36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5C" w:rsidP="00E86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95C" w:rsidP="00E86A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3695C" w:rsidP="00E86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A72" w:rsidRPr="00B3695C" w:rsidP="00B36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5C" w:rsidRPr="002D2AF8" w:rsidP="00E86A72">
    <w:pPr>
      <w:pStyle w:val="Header"/>
      <w:framePr w:wrap="around"/>
    </w:pPr>
    <w:r>
      <w:fldChar w:fldCharType="begin"/>
    </w:r>
    <w:r>
      <w:instrText xml:space="preserve"> TITLE   \* MERGEFORMAT </w:instrText>
    </w:r>
    <w:r>
      <w:fldChar w:fldCharType="separate"/>
    </w:r>
    <w:r>
      <w:t>CPPSEC2023 Install video surveillance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3695C" w:rsidP="00E86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72B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E3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C0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A72"/>
    <w:pPr>
      <w:spacing w:before="360" w:after="60"/>
      <w:outlineLvl w:val="0"/>
    </w:pPr>
    <w:rPr>
      <w:sz w:val="32"/>
    </w:rPr>
  </w:style>
  <w:style w:type="paragraph" w:styleId="Heading2">
    <w:name w:val="heading 2"/>
    <w:basedOn w:val="HeadingBase"/>
    <w:next w:val="BodyText"/>
    <w:link w:val="Heading2Char"/>
    <w:qFormat/>
    <w:rsid w:val="00E86A72"/>
    <w:pPr>
      <w:keepLines/>
      <w:spacing w:before="240" w:after="120"/>
      <w:outlineLvl w:val="1"/>
    </w:pPr>
    <w:rPr>
      <w:sz w:val="28"/>
      <w:szCs w:val="40"/>
    </w:rPr>
  </w:style>
  <w:style w:type="paragraph" w:styleId="Heading3">
    <w:name w:val="heading 3"/>
    <w:basedOn w:val="HeadingBase"/>
    <w:next w:val="BodyText"/>
    <w:link w:val="Heading3Char"/>
    <w:qFormat/>
    <w:rsid w:val="00E86A72"/>
    <w:pPr>
      <w:spacing w:before="180" w:after="120"/>
      <w:outlineLvl w:val="2"/>
    </w:pPr>
    <w:rPr>
      <w:spacing w:val="-10"/>
      <w:kern w:val="32"/>
    </w:rPr>
  </w:style>
  <w:style w:type="paragraph" w:styleId="Heading4">
    <w:name w:val="heading 4"/>
    <w:basedOn w:val="HeadingBase"/>
    <w:next w:val="BodyText"/>
    <w:link w:val="Heading4Char"/>
    <w:qFormat/>
    <w:rsid w:val="00E86A72"/>
    <w:pPr>
      <w:spacing w:before="160" w:after="120"/>
      <w:outlineLvl w:val="3"/>
    </w:pPr>
    <w:rPr>
      <w:sz w:val="22"/>
    </w:rPr>
  </w:style>
  <w:style w:type="paragraph" w:styleId="Heading5">
    <w:name w:val="heading 5"/>
    <w:basedOn w:val="HeadingBase"/>
    <w:next w:val="Normal"/>
    <w:link w:val="Heading5Char"/>
    <w:qFormat/>
    <w:rsid w:val="00E86A72"/>
    <w:pPr>
      <w:spacing w:before="80"/>
      <w:outlineLvl w:val="4"/>
    </w:pPr>
    <w:rPr>
      <w:color w:val="918585"/>
      <w:sz w:val="20"/>
    </w:rPr>
  </w:style>
  <w:style w:type="paragraph" w:styleId="Heading6">
    <w:name w:val="heading 6"/>
    <w:basedOn w:val="HeadingBase"/>
    <w:next w:val="Normal"/>
    <w:link w:val="Heading6Char"/>
    <w:qFormat/>
    <w:rsid w:val="00E86A72"/>
    <w:pPr>
      <w:spacing w:before="60"/>
      <w:outlineLvl w:val="5"/>
    </w:pPr>
    <w:rPr>
      <w:color w:val="918585"/>
      <w:sz w:val="20"/>
    </w:rPr>
  </w:style>
  <w:style w:type="paragraph" w:styleId="Heading7">
    <w:name w:val="heading 7"/>
    <w:basedOn w:val="Normal"/>
    <w:next w:val="Normal"/>
    <w:link w:val="Heading7Char"/>
    <w:qFormat/>
    <w:rsid w:val="00E86A72"/>
    <w:pPr>
      <w:ind w:left="720"/>
      <w:outlineLvl w:val="6"/>
    </w:pPr>
    <w:rPr>
      <w:i/>
    </w:rPr>
  </w:style>
  <w:style w:type="paragraph" w:styleId="Heading8">
    <w:name w:val="heading 8"/>
    <w:basedOn w:val="Normal"/>
    <w:next w:val="Normal"/>
    <w:link w:val="Heading8Char"/>
    <w:qFormat/>
    <w:rsid w:val="00E86A72"/>
    <w:pPr>
      <w:ind w:left="720"/>
      <w:outlineLvl w:val="7"/>
    </w:pPr>
    <w:rPr>
      <w:i/>
    </w:rPr>
  </w:style>
  <w:style w:type="paragraph" w:styleId="Heading9">
    <w:name w:val="heading 9"/>
    <w:basedOn w:val="Normal"/>
    <w:next w:val="Normal"/>
    <w:link w:val="Heading9Char"/>
    <w:qFormat/>
    <w:rsid w:val="00E86A72"/>
    <w:pPr>
      <w:ind w:left="720"/>
      <w:outlineLvl w:val="8"/>
    </w:pPr>
    <w:rPr>
      <w:i/>
    </w:rPr>
  </w:style>
  <w:style w:type="character" w:default="1" w:styleId="DefaultParagraphFont">
    <w:name w:val="Default Paragraph Font"/>
    <w:uiPriority w:val="1"/>
    <w:unhideWhenUsed/>
    <w:rsid w:val="00E86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A72"/>
  </w:style>
  <w:style w:type="character" w:customStyle="1" w:styleId="Heading1Char">
    <w:name w:val="Heading 1 Char"/>
    <w:basedOn w:val="DefaultParagraphFont"/>
    <w:link w:val="Heading1"/>
    <w:rsid w:val="00E86A72"/>
    <w:rPr>
      <w:rFonts w:ascii="Times New Roman" w:eastAsia="Times New Roman" w:hAnsi="Times New Roman" w:cs="Times New Roman"/>
      <w:b/>
      <w:sz w:val="32"/>
      <w:szCs w:val="20"/>
      <w:lang w:eastAsia="en-US"/>
    </w:rPr>
  </w:style>
  <w:style w:type="paragraph" w:styleId="BodyText">
    <w:name w:val="Body Text"/>
    <w:basedOn w:val="Normal"/>
    <w:link w:val="BodyTextChar"/>
    <w:rsid w:val="00E86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A72"/>
    <w:rPr>
      <w:rFonts w:ascii="Times New Roman" w:eastAsia="Times New Roman" w:hAnsi="Times New Roman" w:cs="Times New Roman"/>
      <w:sz w:val="24"/>
      <w:lang w:eastAsia="en-US"/>
    </w:rPr>
  </w:style>
  <w:style w:type="paragraph" w:styleId="ListBullet">
    <w:name w:val="List Bullet"/>
    <w:basedOn w:val="List"/>
    <w:rsid w:val="00E86A72"/>
    <w:pPr>
      <w:numPr>
        <w:numId w:val="12"/>
      </w:numPr>
      <w:tabs>
        <w:tab w:val="clear" w:pos="340"/>
      </w:tabs>
      <w:spacing w:before="40" w:after="40"/>
    </w:pPr>
  </w:style>
  <w:style w:type="paragraph" w:styleId="ListBullet2">
    <w:name w:val="List Bullet 2"/>
    <w:basedOn w:val="List2"/>
    <w:rsid w:val="00E86A72"/>
    <w:pPr>
      <w:numPr>
        <w:numId w:val="13"/>
      </w:numPr>
      <w:tabs>
        <w:tab w:val="clear" w:pos="680"/>
      </w:tabs>
    </w:pPr>
  </w:style>
  <w:style w:type="paragraph" w:customStyle="1" w:styleId="SuperHeading">
    <w:name w:val="SuperHeading"/>
    <w:basedOn w:val="Normal"/>
    <w:rsid w:val="00E86A72"/>
    <w:pPr>
      <w:spacing w:before="240" w:after="120"/>
      <w:outlineLvl w:val="0"/>
    </w:pPr>
    <w:rPr>
      <w:rFonts w:ascii="Times New Roman" w:hAnsi="Times New Roman"/>
      <w:b/>
      <w:sz w:val="32"/>
    </w:rPr>
  </w:style>
  <w:style w:type="paragraph" w:customStyle="1" w:styleId="AllowPageBreak">
    <w:name w:val="AllowPageBreak"/>
    <w:rsid w:val="00E86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A72"/>
    <w:rPr>
      <w:rFonts w:ascii="Courier New" w:eastAsia="Times New Roman" w:hAnsi="Courier New" w:cs="Times New Roman"/>
      <w:i/>
      <w:szCs w:val="20"/>
      <w:lang w:eastAsia="en-US"/>
    </w:rPr>
  </w:style>
  <w:style w:type="paragraph" w:customStyle="1" w:styleId="HeadingBase">
    <w:name w:val="Heading Base"/>
    <w:rsid w:val="00E86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A72"/>
    <w:pPr>
      <w:tabs>
        <w:tab w:val="right" w:leader="dot" w:pos="9072"/>
      </w:tabs>
      <w:ind w:left="567"/>
    </w:pPr>
    <w:rPr>
      <w:szCs w:val="22"/>
    </w:rPr>
  </w:style>
  <w:style w:type="paragraph" w:customStyle="1" w:styleId="TOCBase">
    <w:name w:val="TOC Base"/>
    <w:rsid w:val="00E86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A72"/>
    <w:pPr>
      <w:tabs>
        <w:tab w:val="right" w:leader="dot" w:pos="9072"/>
      </w:tabs>
      <w:spacing w:before="40" w:after="40"/>
      <w:ind w:left="284"/>
    </w:pPr>
    <w:rPr>
      <w:rFonts w:ascii="Times New Roman" w:hAnsi="Times New Roman"/>
    </w:rPr>
  </w:style>
  <w:style w:type="paragraph" w:styleId="TOC1">
    <w:name w:val="toc 1"/>
    <w:basedOn w:val="TOCBase"/>
    <w:next w:val="Normal"/>
    <w:rsid w:val="00E86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A72"/>
    <w:rPr>
      <w:rFonts w:ascii="Times New Roman" w:eastAsia="Times New Roman" w:hAnsi="Times New Roman" w:cs="Times New Roman"/>
      <w:sz w:val="16"/>
      <w:lang w:eastAsia="en-US"/>
    </w:rPr>
  </w:style>
  <w:style w:type="paragraph" w:styleId="Title">
    <w:name w:val="Title"/>
    <w:basedOn w:val="HeadingBase"/>
    <w:link w:val="TitleChar"/>
    <w:qFormat/>
    <w:rsid w:val="00E86A72"/>
    <w:pPr>
      <w:spacing w:before="5040"/>
      <w:jc w:val="center"/>
    </w:pPr>
    <w:rPr>
      <w:sz w:val="48"/>
      <w:szCs w:val="72"/>
      <w:lang w:val="en-US"/>
    </w:rPr>
  </w:style>
  <w:style w:type="character" w:customStyle="1" w:styleId="TitleChar">
    <w:name w:val="Title Char"/>
    <w:basedOn w:val="DefaultParagraphFont"/>
    <w:link w:val="Title"/>
    <w:rsid w:val="00E86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A72"/>
    <w:pPr>
      <w:tabs>
        <w:tab w:val="left" w:pos="3600"/>
        <w:tab w:val="left" w:pos="3958"/>
      </w:tabs>
    </w:pPr>
  </w:style>
  <w:style w:type="paragraph" w:styleId="List">
    <w:name w:val="List"/>
    <w:basedOn w:val="BodyText"/>
    <w:next w:val="BodyText"/>
    <w:rsid w:val="00E86A72"/>
    <w:pPr>
      <w:tabs>
        <w:tab w:val="left" w:pos="340"/>
      </w:tabs>
      <w:spacing w:before="60" w:after="60"/>
      <w:ind w:left="340" w:hanging="340"/>
    </w:pPr>
  </w:style>
  <w:style w:type="paragraph" w:customStyle="1" w:styleId="Note">
    <w:name w:val="Note"/>
    <w:basedOn w:val="BodyText"/>
    <w:rsid w:val="00E86A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6A72"/>
    <w:rPr>
      <w:b/>
      <w:spacing w:val="0"/>
    </w:rPr>
  </w:style>
  <w:style w:type="paragraph" w:customStyle="1" w:styleId="SuperTitle">
    <w:name w:val="SuperTitle"/>
    <w:basedOn w:val="Title"/>
    <w:rsid w:val="00E86A72"/>
    <w:pPr>
      <w:framePr w:wrap="auto" w:hAnchor="text" w:y="6049"/>
    </w:pPr>
    <w:rPr>
      <w:color w:val="000000"/>
      <w:sz w:val="40"/>
    </w:rPr>
  </w:style>
  <w:style w:type="paragraph" w:customStyle="1" w:styleId="TOCTitle">
    <w:name w:val="TOCTitle"/>
    <w:basedOn w:val="Heading1"/>
    <w:rsid w:val="00E86A72"/>
    <w:pPr>
      <w:spacing w:after="240"/>
      <w:jc w:val="center"/>
      <w:outlineLvl w:val="9"/>
    </w:pPr>
    <w:rPr>
      <w:caps/>
    </w:rPr>
  </w:style>
  <w:style w:type="paragraph" w:customStyle="1" w:styleId="Version">
    <w:name w:val="Version"/>
    <w:rsid w:val="00E86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A72"/>
    <w:pPr>
      <w:keepNext w:val="0"/>
      <w:tabs>
        <w:tab w:val="right" w:pos="4176"/>
      </w:tabs>
      <w:ind w:left="198" w:hanging="198"/>
    </w:pPr>
    <w:rPr>
      <w:rFonts w:ascii="Garamond" w:hAnsi="Garamond"/>
    </w:rPr>
  </w:style>
  <w:style w:type="paragraph" w:styleId="IndexHeading">
    <w:name w:val="index heading"/>
    <w:basedOn w:val="Normal"/>
    <w:next w:val="Index1"/>
    <w:semiHidden/>
    <w:rsid w:val="00E86A72"/>
    <w:pPr>
      <w:spacing w:before="120" w:after="120"/>
    </w:pPr>
    <w:rPr>
      <w:rFonts w:ascii="Arial" w:hAnsi="Arial"/>
      <w:b/>
      <w:color w:val="918585"/>
      <w:sz w:val="24"/>
    </w:rPr>
  </w:style>
  <w:style w:type="paragraph" w:styleId="Header">
    <w:name w:val="header"/>
    <w:basedOn w:val="Normal"/>
    <w:link w:val="HeaderChar"/>
    <w:rsid w:val="00E86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A72"/>
    <w:rPr>
      <w:rFonts w:ascii="Times New Roman" w:eastAsia="Times New Roman" w:hAnsi="Times New Roman" w:cs="Times New Roman"/>
      <w:sz w:val="16"/>
      <w:szCs w:val="20"/>
      <w:lang w:val="en-GB" w:eastAsia="en-US"/>
    </w:rPr>
  </w:style>
  <w:style w:type="paragraph" w:customStyle="1" w:styleId="Chapter">
    <w:name w:val="Chapter"/>
    <w:basedOn w:val="Normal"/>
    <w:rsid w:val="00E86A72"/>
    <w:pPr>
      <w:spacing w:before="240"/>
    </w:pPr>
    <w:rPr>
      <w:rFonts w:ascii="Times New Roman" w:hAnsi="Times New Roman"/>
      <w:smallCaps/>
      <w:spacing w:val="80"/>
      <w:sz w:val="28"/>
    </w:rPr>
  </w:style>
  <w:style w:type="paragraph" w:customStyle="1" w:styleId="InChapter">
    <w:name w:val="InChapter"/>
    <w:basedOn w:val="Heading3"/>
    <w:rsid w:val="00E86A72"/>
    <w:pPr>
      <w:spacing w:after="240"/>
      <w:outlineLvl w:val="9"/>
    </w:pPr>
    <w:rPr>
      <w:noProof/>
    </w:rPr>
  </w:style>
  <w:style w:type="paragraph" w:styleId="Index2">
    <w:name w:val="index 2"/>
    <w:basedOn w:val="Normal"/>
    <w:next w:val="Normal"/>
    <w:semiHidden/>
    <w:rsid w:val="00E86A72"/>
    <w:pPr>
      <w:tabs>
        <w:tab w:val="right" w:pos="4176"/>
      </w:tabs>
      <w:ind w:left="568" w:hanging="284"/>
    </w:pPr>
    <w:rPr>
      <w:rFonts w:ascii="Garamond" w:hAnsi="Garamond"/>
    </w:rPr>
  </w:style>
  <w:style w:type="paragraph" w:customStyle="1" w:styleId="Byline">
    <w:name w:val="Byline"/>
    <w:rsid w:val="00E86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A72"/>
    <w:pPr>
      <w:tabs>
        <w:tab w:val="clear" w:pos="3600"/>
        <w:tab w:val="clear" w:pos="3958"/>
      </w:tabs>
      <w:jc w:val="right"/>
    </w:pPr>
  </w:style>
  <w:style w:type="character" w:styleId="Emphasis">
    <w:name w:val="Emphasis"/>
    <w:basedOn w:val="DefaultParagraphFont"/>
    <w:qFormat/>
    <w:rsid w:val="00E86A72"/>
    <w:rPr>
      <w:i/>
    </w:rPr>
  </w:style>
  <w:style w:type="paragraph" w:styleId="Caption">
    <w:name w:val="caption"/>
    <w:basedOn w:val="BodyText"/>
    <w:next w:val="Normal"/>
    <w:qFormat/>
    <w:rsid w:val="00E86A72"/>
    <w:pPr>
      <w:framePr w:w="2268" w:hSpace="181" w:vSpace="181" w:wrap="around" w:vAnchor="text" w:hAnchor="page" w:x="1135" w:y="285" w:anchorLock="1"/>
    </w:pPr>
    <w:rPr>
      <w:i/>
    </w:rPr>
  </w:style>
  <w:style w:type="paragraph" w:customStyle="1" w:styleId="MiniTOCTitle">
    <w:name w:val="MiniTOCTitle"/>
    <w:basedOn w:val="Heading4"/>
    <w:rsid w:val="00E86A72"/>
    <w:pPr>
      <w:spacing w:before="240"/>
      <w:outlineLvl w:val="9"/>
    </w:pPr>
    <w:rPr>
      <w:noProof/>
      <w:sz w:val="24"/>
    </w:rPr>
  </w:style>
  <w:style w:type="paragraph" w:customStyle="1" w:styleId="MiniTOCItem">
    <w:name w:val="MiniTOCItem"/>
    <w:basedOn w:val="ListBullet"/>
    <w:rsid w:val="00E86A72"/>
    <w:pPr>
      <w:numPr>
        <w:numId w:val="0"/>
      </w:numPr>
      <w:tabs>
        <w:tab w:val="right" w:leader="dot" w:pos="6521"/>
      </w:tabs>
      <w:spacing w:before="0" w:after="0"/>
    </w:pPr>
  </w:style>
  <w:style w:type="paragraph" w:customStyle="1" w:styleId="TOFTitle">
    <w:name w:val="TOFTitle"/>
    <w:basedOn w:val="TOCTitle"/>
    <w:rsid w:val="00E86A72"/>
  </w:style>
  <w:style w:type="paragraph" w:styleId="TableofFigures">
    <w:name w:val="table of figures"/>
    <w:basedOn w:val="Normal"/>
    <w:next w:val="Normal"/>
    <w:semiHidden/>
    <w:rsid w:val="00E86A72"/>
    <w:pPr>
      <w:tabs>
        <w:tab w:val="right" w:leader="dot" w:pos="9072"/>
      </w:tabs>
      <w:ind w:left="970" w:hanging="403"/>
    </w:pPr>
    <w:rPr>
      <w:rFonts w:ascii="Times New Roman" w:hAnsi="Times New Roman"/>
      <w:b/>
    </w:rPr>
  </w:style>
  <w:style w:type="paragraph" w:styleId="ListNumber">
    <w:name w:val="List Number"/>
    <w:basedOn w:val="List"/>
    <w:rsid w:val="00E86A72"/>
    <w:pPr>
      <w:numPr>
        <w:numId w:val="15"/>
      </w:numPr>
      <w:tabs>
        <w:tab w:val="clear" w:pos="340"/>
      </w:tabs>
    </w:pPr>
  </w:style>
  <w:style w:type="character" w:customStyle="1" w:styleId="WingdingSymbols">
    <w:name w:val="Wingding Symbols"/>
    <w:rsid w:val="00E86A72"/>
    <w:rPr>
      <w:rFonts w:ascii="Wingdings" w:hAnsi="Wingdings"/>
    </w:rPr>
  </w:style>
  <w:style w:type="paragraph" w:customStyle="1" w:styleId="TableHeading">
    <w:name w:val="Table Heading"/>
    <w:basedOn w:val="HeadingBase"/>
    <w:rsid w:val="00E86A72"/>
    <w:pPr>
      <w:keepLines/>
      <w:pBdr>
        <w:bottom w:val="single" w:sz="6" w:space="1" w:color="918585"/>
      </w:pBdr>
      <w:spacing w:before="240"/>
    </w:pPr>
  </w:style>
  <w:style w:type="character" w:customStyle="1" w:styleId="HotSpot">
    <w:name w:val="HotSpot"/>
    <w:rsid w:val="00E86A72"/>
    <w:rPr>
      <w:color w:val="0033CC"/>
      <w:u w:val="none"/>
    </w:rPr>
  </w:style>
  <w:style w:type="paragraph" w:customStyle="1" w:styleId="BodyTextRight">
    <w:name w:val="Body Text Right"/>
    <w:basedOn w:val="BodyText"/>
    <w:rsid w:val="00E86A72"/>
    <w:pPr>
      <w:spacing w:before="0" w:after="0"/>
      <w:jc w:val="right"/>
    </w:pPr>
  </w:style>
  <w:style w:type="paragraph" w:styleId="Index3">
    <w:name w:val="index 3"/>
    <w:basedOn w:val="ListNumber2"/>
    <w:next w:val="Normal"/>
    <w:semiHidden/>
    <w:rsid w:val="00E86A72"/>
    <w:pPr>
      <w:numPr>
        <w:numId w:val="0"/>
      </w:numPr>
      <w:tabs>
        <w:tab w:val="right" w:leader="dot" w:pos="4176"/>
      </w:tabs>
    </w:pPr>
  </w:style>
  <w:style w:type="paragraph" w:styleId="ListNumber2">
    <w:name w:val="List Number 2"/>
    <w:basedOn w:val="List2"/>
    <w:rsid w:val="00E86A72"/>
    <w:pPr>
      <w:numPr>
        <w:numId w:val="10"/>
      </w:numPr>
      <w:tabs>
        <w:tab w:val="clear" w:pos="1060"/>
      </w:tabs>
    </w:pPr>
  </w:style>
  <w:style w:type="paragraph" w:customStyle="1" w:styleId="MarginNote">
    <w:name w:val="Margin Note"/>
    <w:basedOn w:val="BodyText"/>
    <w:rsid w:val="00E86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A72"/>
    <w:rPr>
      <w:sz w:val="32"/>
    </w:rPr>
  </w:style>
  <w:style w:type="paragraph" w:customStyle="1" w:styleId="HeadingProcedure">
    <w:name w:val="Heading Procedure"/>
    <w:basedOn w:val="HeadingBase"/>
    <w:next w:val="Normal"/>
    <w:rsid w:val="00E86A72"/>
    <w:pPr>
      <w:tabs>
        <w:tab w:val="left" w:pos="0"/>
      </w:tabs>
      <w:spacing w:before="120" w:after="60"/>
    </w:pPr>
    <w:rPr>
      <w:i/>
      <w:color w:val="918585"/>
      <w:sz w:val="22"/>
    </w:rPr>
  </w:style>
  <w:style w:type="paragraph" w:customStyle="1" w:styleId="TableBodyText">
    <w:name w:val="Table Body Text"/>
    <w:basedOn w:val="BodyText"/>
    <w:rsid w:val="00E86A72"/>
    <w:pPr>
      <w:spacing w:before="60" w:after="60"/>
    </w:pPr>
  </w:style>
  <w:style w:type="paragraph" w:styleId="ListContinue">
    <w:name w:val="List Continue"/>
    <w:basedOn w:val="List"/>
    <w:rsid w:val="00E86A72"/>
    <w:pPr>
      <w:ind w:firstLine="0"/>
    </w:pPr>
  </w:style>
  <w:style w:type="paragraph" w:customStyle="1" w:styleId="ListNote">
    <w:name w:val="List Note"/>
    <w:basedOn w:val="List"/>
    <w:rsid w:val="00E86A72"/>
    <w:pPr>
      <w:pBdr>
        <w:top w:val="single" w:sz="6" w:space="2" w:color="918585"/>
        <w:bottom w:val="single" w:sz="6" w:space="2" w:color="918585"/>
      </w:pBdr>
      <w:tabs>
        <w:tab w:val="left" w:pos="1021"/>
      </w:tabs>
      <w:ind w:firstLine="0"/>
    </w:pPr>
  </w:style>
  <w:style w:type="paragraph" w:customStyle="1" w:styleId="Warning">
    <w:name w:val="Warning"/>
    <w:basedOn w:val="BodyText"/>
    <w:rsid w:val="00E86A72"/>
    <w:pPr>
      <w:shd w:val="clear" w:color="auto" w:fill="D9D9D9"/>
      <w:tabs>
        <w:tab w:val="left" w:pos="992"/>
      </w:tabs>
      <w:ind w:left="119" w:right="119"/>
    </w:pPr>
    <w:rPr>
      <w:sz w:val="20"/>
    </w:rPr>
  </w:style>
  <w:style w:type="paragraph" w:customStyle="1" w:styleId="MarginIcons">
    <w:name w:val="Margin Icons"/>
    <w:basedOn w:val="BodyText"/>
    <w:rsid w:val="00E86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A72"/>
    <w:rPr>
      <w:rFonts w:ascii="Courier New" w:hAnsi="Courier New"/>
    </w:rPr>
  </w:style>
  <w:style w:type="paragraph" w:customStyle="1" w:styleId="NoteBullet">
    <w:name w:val="Note Bullet"/>
    <w:basedOn w:val="Note"/>
    <w:rsid w:val="00E86A72"/>
    <w:pPr>
      <w:tabs>
        <w:tab w:val="clear" w:pos="680"/>
      </w:tabs>
      <w:spacing w:before="60" w:after="60"/>
    </w:pPr>
  </w:style>
  <w:style w:type="paragraph" w:customStyle="1" w:styleId="SubHeading2">
    <w:name w:val="SubHeading2"/>
    <w:basedOn w:val="HeadingBase"/>
    <w:rsid w:val="00E86A72"/>
    <w:pPr>
      <w:spacing w:before="240" w:after="60"/>
    </w:pPr>
    <w:rPr>
      <w:sz w:val="20"/>
    </w:rPr>
  </w:style>
  <w:style w:type="paragraph" w:customStyle="1" w:styleId="SubHeading1">
    <w:name w:val="SubHeading1"/>
    <w:basedOn w:val="HeadingBase"/>
    <w:rsid w:val="00E86A72"/>
    <w:pPr>
      <w:spacing w:before="240" w:after="60"/>
    </w:pPr>
    <w:rPr>
      <w:color w:val="918585"/>
      <w:sz w:val="22"/>
    </w:rPr>
  </w:style>
  <w:style w:type="paragraph" w:customStyle="1" w:styleId="SideHeading">
    <w:name w:val="Side Heading"/>
    <w:basedOn w:val="HeadingBase"/>
    <w:rsid w:val="00E86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A72"/>
    <w:pPr>
      <w:tabs>
        <w:tab w:val="num" w:pos="360"/>
      </w:tabs>
    </w:pPr>
  </w:style>
  <w:style w:type="paragraph" w:styleId="PlainText">
    <w:name w:val="Plain Text"/>
    <w:basedOn w:val="Normal"/>
    <w:link w:val="PlainTextChar"/>
    <w:rsid w:val="00E86A72"/>
    <w:rPr>
      <w:sz w:val="20"/>
    </w:rPr>
  </w:style>
  <w:style w:type="character" w:customStyle="1" w:styleId="PlainTextChar">
    <w:name w:val="Plain Text Char"/>
    <w:basedOn w:val="DefaultParagraphFont"/>
    <w:link w:val="PlainText"/>
    <w:rsid w:val="00E86A72"/>
    <w:rPr>
      <w:rFonts w:ascii="Courier New" w:eastAsia="Times New Roman" w:hAnsi="Courier New" w:cs="Times New Roman"/>
      <w:sz w:val="20"/>
      <w:szCs w:val="20"/>
      <w:lang w:eastAsia="en-US"/>
    </w:rPr>
  </w:style>
  <w:style w:type="character" w:customStyle="1" w:styleId="MenuOption">
    <w:name w:val="Menu Option"/>
    <w:basedOn w:val="DefaultParagraphFont"/>
    <w:rsid w:val="00E86A72"/>
    <w:rPr>
      <w:b/>
      <w:smallCaps/>
    </w:rPr>
  </w:style>
  <w:style w:type="paragraph" w:customStyle="1" w:styleId="TableListNumber">
    <w:name w:val="Table List Number"/>
    <w:basedOn w:val="ListNumber"/>
    <w:rsid w:val="00E86A72"/>
    <w:pPr>
      <w:numPr>
        <w:numId w:val="0"/>
      </w:numPr>
    </w:pPr>
  </w:style>
  <w:style w:type="paragraph" w:styleId="TOC4">
    <w:name w:val="toc 4"/>
    <w:basedOn w:val="TOCBase"/>
    <w:next w:val="Normal"/>
    <w:semiHidden/>
    <w:rsid w:val="00E86A72"/>
    <w:pPr>
      <w:tabs>
        <w:tab w:val="right" w:leader="dot" w:pos="9071"/>
      </w:tabs>
      <w:ind w:left="1701"/>
    </w:pPr>
  </w:style>
  <w:style w:type="paragraph" w:customStyle="1" w:styleId="ListAlpha">
    <w:name w:val="List Alpha"/>
    <w:basedOn w:val="List"/>
    <w:rsid w:val="00E86A72"/>
    <w:pPr>
      <w:numPr>
        <w:numId w:val="9"/>
      </w:numPr>
    </w:pPr>
  </w:style>
  <w:style w:type="paragraph" w:customStyle="1" w:styleId="ListAlpha2">
    <w:name w:val="List Alpha 2"/>
    <w:basedOn w:val="List2"/>
    <w:rsid w:val="00E86A72"/>
    <w:pPr>
      <w:numPr>
        <w:numId w:val="8"/>
      </w:numPr>
    </w:pPr>
  </w:style>
  <w:style w:type="paragraph" w:styleId="List2">
    <w:name w:val="List 2"/>
    <w:basedOn w:val="BodyText"/>
    <w:rsid w:val="00E86A72"/>
    <w:pPr>
      <w:tabs>
        <w:tab w:val="left" w:pos="680"/>
      </w:tabs>
      <w:spacing w:before="60" w:after="60"/>
      <w:ind w:left="680" w:hanging="340"/>
    </w:pPr>
  </w:style>
  <w:style w:type="paragraph" w:styleId="List3">
    <w:name w:val="List 3"/>
    <w:basedOn w:val="BodyText"/>
    <w:rsid w:val="00E86A72"/>
    <w:pPr>
      <w:tabs>
        <w:tab w:val="left" w:pos="1021"/>
      </w:tabs>
      <w:spacing w:before="60" w:after="60"/>
      <w:ind w:left="1020" w:hanging="340"/>
    </w:pPr>
  </w:style>
  <w:style w:type="paragraph" w:styleId="List4">
    <w:name w:val="List 4"/>
    <w:basedOn w:val="BodyText"/>
    <w:rsid w:val="00E86A72"/>
    <w:pPr>
      <w:tabs>
        <w:tab w:val="left" w:pos="1361"/>
      </w:tabs>
      <w:spacing w:before="60" w:after="60"/>
      <w:ind w:left="1361" w:hanging="340"/>
    </w:pPr>
  </w:style>
  <w:style w:type="paragraph" w:styleId="List5">
    <w:name w:val="List 5"/>
    <w:basedOn w:val="BodyText"/>
    <w:rsid w:val="00E86A72"/>
    <w:pPr>
      <w:tabs>
        <w:tab w:val="left" w:pos="1701"/>
      </w:tabs>
      <w:spacing w:before="60" w:after="60"/>
      <w:ind w:left="1701" w:hanging="340"/>
    </w:pPr>
  </w:style>
  <w:style w:type="paragraph" w:styleId="ListBullet3">
    <w:name w:val="List Bullet 3"/>
    <w:basedOn w:val="List3"/>
    <w:rsid w:val="00E86A72"/>
    <w:pPr>
      <w:numPr>
        <w:numId w:val="14"/>
      </w:numPr>
      <w:tabs>
        <w:tab w:val="clear" w:pos="1021"/>
      </w:tabs>
      <w:ind w:left="1037" w:hanging="357"/>
    </w:pPr>
  </w:style>
  <w:style w:type="paragraph" w:styleId="ListBullet4">
    <w:name w:val="List Bullet 4"/>
    <w:basedOn w:val="List4"/>
    <w:rsid w:val="00E86A72"/>
    <w:pPr>
      <w:numPr>
        <w:numId w:val="3"/>
      </w:numPr>
      <w:tabs>
        <w:tab w:val="clear" w:pos="1361"/>
      </w:tabs>
    </w:pPr>
  </w:style>
  <w:style w:type="paragraph" w:styleId="ListBullet5">
    <w:name w:val="List Bullet 5"/>
    <w:basedOn w:val="List5"/>
    <w:rsid w:val="00E86A72"/>
    <w:pPr>
      <w:numPr>
        <w:numId w:val="4"/>
      </w:numPr>
    </w:pPr>
  </w:style>
  <w:style w:type="paragraph" w:styleId="ListContinue2">
    <w:name w:val="List Continue 2"/>
    <w:basedOn w:val="List2"/>
    <w:rsid w:val="00E86A72"/>
    <w:pPr>
      <w:ind w:firstLine="0"/>
    </w:pPr>
  </w:style>
  <w:style w:type="paragraph" w:styleId="ListContinue3">
    <w:name w:val="List Continue 3"/>
    <w:basedOn w:val="List3"/>
    <w:rsid w:val="00E86A72"/>
    <w:pPr>
      <w:ind w:left="1021" w:firstLine="0"/>
    </w:pPr>
  </w:style>
  <w:style w:type="paragraph" w:styleId="ListContinue4">
    <w:name w:val="List Continue 4"/>
    <w:basedOn w:val="List4"/>
    <w:rsid w:val="00E86A72"/>
    <w:pPr>
      <w:ind w:firstLine="0"/>
    </w:pPr>
  </w:style>
  <w:style w:type="paragraph" w:styleId="ListContinue5">
    <w:name w:val="List Continue 5"/>
    <w:basedOn w:val="List5"/>
    <w:rsid w:val="00E86A72"/>
    <w:pPr>
      <w:ind w:firstLine="0"/>
    </w:pPr>
  </w:style>
  <w:style w:type="paragraph" w:styleId="ListNumber3">
    <w:name w:val="List Number 3"/>
    <w:basedOn w:val="List3"/>
    <w:rsid w:val="00E86A72"/>
    <w:pPr>
      <w:numPr>
        <w:numId w:val="5"/>
      </w:numPr>
    </w:pPr>
  </w:style>
  <w:style w:type="paragraph" w:styleId="ListNumber4">
    <w:name w:val="List Number 4"/>
    <w:basedOn w:val="List4"/>
    <w:rsid w:val="00E86A72"/>
    <w:pPr>
      <w:numPr>
        <w:numId w:val="6"/>
      </w:numPr>
    </w:pPr>
  </w:style>
  <w:style w:type="paragraph" w:styleId="ListNumber5">
    <w:name w:val="List Number 5"/>
    <w:basedOn w:val="List5"/>
    <w:rsid w:val="00E86A72"/>
    <w:pPr>
      <w:numPr>
        <w:numId w:val="7"/>
      </w:numPr>
    </w:pPr>
  </w:style>
  <w:style w:type="paragraph" w:styleId="BlockText">
    <w:name w:val="Block Text"/>
    <w:basedOn w:val="Normal"/>
    <w:rsid w:val="00E86A72"/>
    <w:pPr>
      <w:spacing w:after="120"/>
      <w:ind w:left="1440" w:right="1440"/>
    </w:pPr>
  </w:style>
  <w:style w:type="character" w:customStyle="1" w:styleId="Subscript">
    <w:name w:val="Subscript"/>
    <w:basedOn w:val="DefaultParagraphFont"/>
    <w:rsid w:val="00E86A72"/>
    <w:rPr>
      <w:sz w:val="16"/>
      <w:vertAlign w:val="subscript"/>
    </w:rPr>
  </w:style>
  <w:style w:type="character" w:customStyle="1" w:styleId="Superscript">
    <w:name w:val="Superscript"/>
    <w:basedOn w:val="DefaultParagraphFont"/>
    <w:rsid w:val="00E86A72"/>
    <w:rPr>
      <w:sz w:val="16"/>
      <w:vertAlign w:val="superscript"/>
    </w:rPr>
  </w:style>
  <w:style w:type="character" w:customStyle="1" w:styleId="Symbols">
    <w:name w:val="Symbols"/>
    <w:basedOn w:val="DefaultParagraphFont"/>
    <w:rsid w:val="00E86A72"/>
    <w:rPr>
      <w:rFonts w:ascii="Symbol" w:hAnsi="Symbol"/>
    </w:rPr>
  </w:style>
  <w:style w:type="character" w:customStyle="1" w:styleId="MenuOptions">
    <w:name w:val="Menu Options"/>
    <w:basedOn w:val="DefaultParagraphFont"/>
    <w:rsid w:val="00E86A72"/>
    <w:rPr>
      <w:rFonts w:ascii="Arial Narrow" w:hAnsi="Arial Narrow"/>
      <w:smallCaps/>
    </w:rPr>
  </w:style>
  <w:style w:type="character" w:customStyle="1" w:styleId="Buttons">
    <w:name w:val="Buttons"/>
    <w:basedOn w:val="DefaultParagraphFont"/>
    <w:rsid w:val="00E86A72"/>
    <w:rPr>
      <w:b/>
    </w:rPr>
  </w:style>
  <w:style w:type="character" w:customStyle="1" w:styleId="Underlined">
    <w:name w:val="Underlined"/>
    <w:basedOn w:val="DefaultParagraphFont"/>
    <w:rsid w:val="00E86A72"/>
    <w:rPr>
      <w:u w:val="single"/>
    </w:rPr>
  </w:style>
  <w:style w:type="paragraph" w:customStyle="1" w:styleId="TableBodyTextRight">
    <w:name w:val="Table Body Text Right"/>
    <w:basedOn w:val="TableBodyText"/>
    <w:rsid w:val="00E86A72"/>
    <w:pPr>
      <w:widowControl w:val="0"/>
      <w:autoSpaceDE w:val="0"/>
      <w:autoSpaceDN w:val="0"/>
      <w:adjustRightInd w:val="0"/>
      <w:jc w:val="right"/>
    </w:pPr>
    <w:rPr>
      <w:rFonts w:cs="Arial"/>
      <w:szCs w:val="18"/>
    </w:rPr>
  </w:style>
  <w:style w:type="paragraph" w:customStyle="1" w:styleId="CopyrightText">
    <w:name w:val="Copyright Text"/>
    <w:basedOn w:val="BodyText"/>
    <w:rsid w:val="00E86A72"/>
    <w:rPr>
      <w:sz w:val="18"/>
    </w:rPr>
  </w:style>
  <w:style w:type="paragraph" w:customStyle="1" w:styleId="BodySmallRight">
    <w:name w:val="Body Small Right"/>
    <w:basedOn w:val="BodyTextRight"/>
    <w:rsid w:val="00E86A72"/>
    <w:rPr>
      <w:sz w:val="18"/>
      <w:szCs w:val="18"/>
    </w:rPr>
  </w:style>
  <w:style w:type="paragraph" w:customStyle="1" w:styleId="MarginEdition">
    <w:name w:val="Margin Edition"/>
    <w:basedOn w:val="MarginNote"/>
    <w:rsid w:val="00E86A72"/>
    <w:pPr>
      <w:spacing w:before="0" w:after="0"/>
    </w:pPr>
    <w:rPr>
      <w:rFonts w:ascii="Times New Roman" w:hAnsi="Times New Roman"/>
      <w:color w:val="999999"/>
    </w:rPr>
  </w:style>
  <w:style w:type="paragraph" w:customStyle="1" w:styleId="Spacer">
    <w:name w:val="Spacer"/>
    <w:basedOn w:val="Normal"/>
    <w:rsid w:val="00E86A72"/>
    <w:rPr>
      <w:sz w:val="2"/>
      <w:szCs w:val="2"/>
    </w:rPr>
  </w:style>
  <w:style w:type="character" w:customStyle="1" w:styleId="Small">
    <w:name w:val="Small"/>
    <w:basedOn w:val="DefaultParagraphFont"/>
    <w:rsid w:val="00E86A72"/>
    <w:rPr>
      <w:sz w:val="16"/>
    </w:rPr>
  </w:style>
  <w:style w:type="paragraph" w:customStyle="1" w:styleId="WideTable">
    <w:name w:val="Wide Table"/>
    <w:basedOn w:val="Normal"/>
    <w:rsid w:val="00E86A72"/>
    <w:pPr>
      <w:ind w:left="-1418"/>
    </w:pPr>
    <w:rPr>
      <w:sz w:val="2"/>
      <w:szCs w:val="2"/>
    </w:rPr>
  </w:style>
  <w:style w:type="character" w:styleId="PageNumber">
    <w:name w:val="page number"/>
    <w:basedOn w:val="DefaultParagraphFont"/>
    <w:rsid w:val="00E86A72"/>
  </w:style>
  <w:style w:type="paragraph" w:styleId="Quote">
    <w:name w:val="Quote"/>
    <w:basedOn w:val="Heading1"/>
    <w:link w:val="QuoteChar"/>
    <w:qFormat/>
    <w:rsid w:val="00E86A72"/>
    <w:rPr>
      <w:b w:val="0"/>
      <w:sz w:val="72"/>
      <w:szCs w:val="72"/>
      <w:lang w:val="en-NZ"/>
    </w:rPr>
  </w:style>
  <w:style w:type="character" w:customStyle="1" w:styleId="QuoteChar">
    <w:name w:val="Quote Char"/>
    <w:basedOn w:val="DefaultParagraphFont"/>
    <w:link w:val="Quote"/>
    <w:rsid w:val="00E86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A72"/>
    <w:pPr>
      <w:pageBreakBefore/>
    </w:pPr>
  </w:style>
  <w:style w:type="paragraph" w:customStyle="1" w:styleId="Border">
    <w:name w:val="Border"/>
    <w:basedOn w:val="Normal"/>
    <w:qFormat/>
    <w:rsid w:val="00E86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A72"/>
    <w:rPr>
      <w:b/>
      <w:bCs/>
      <w:i/>
      <w:iCs/>
      <w:color w:val="auto"/>
    </w:rPr>
  </w:style>
  <w:style w:type="paragraph" w:styleId="IntenseQuote">
    <w:name w:val="Intense Quote"/>
    <w:basedOn w:val="Normal"/>
    <w:next w:val="Normal"/>
    <w:link w:val="IntenseQuoteChar"/>
    <w:uiPriority w:val="30"/>
    <w:qFormat/>
    <w:rsid w:val="00E86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A72"/>
    <w:rPr>
      <w:smallCaps/>
      <w:color w:val="auto"/>
      <w:u w:val="single"/>
    </w:rPr>
  </w:style>
  <w:style w:type="character" w:styleId="IntenseReference">
    <w:name w:val="Intense Reference"/>
    <w:basedOn w:val="DefaultParagraphFont"/>
    <w:uiPriority w:val="32"/>
    <w:qFormat/>
    <w:rsid w:val="00E86A72"/>
    <w:rPr>
      <w:b/>
      <w:bCs/>
      <w:smallCaps/>
      <w:color w:val="auto"/>
      <w:spacing w:val="5"/>
      <w:u w:val="single"/>
    </w:rPr>
  </w:style>
  <w:style w:type="paragraph" w:customStyle="1" w:styleId="2ColumnHeading">
    <w:name w:val="2Column Heading"/>
    <w:basedOn w:val="BodyText"/>
    <w:qFormat/>
    <w:rsid w:val="00E86A72"/>
    <w:pPr>
      <w:spacing w:after="60"/>
      <w:ind w:left="-2268"/>
    </w:pPr>
    <w:rPr>
      <w:b/>
    </w:rPr>
  </w:style>
  <w:style w:type="paragraph" w:customStyle="1" w:styleId="Heading1TOC">
    <w:name w:val="Heading1 TOC"/>
    <w:basedOn w:val="Normal"/>
    <w:qFormat/>
    <w:rsid w:val="00E86A72"/>
    <w:pPr>
      <w:spacing w:before="240" w:after="120"/>
    </w:pPr>
    <w:rPr>
      <w:rFonts w:ascii="Times New Roman" w:hAnsi="Times New Roman"/>
      <w:b/>
      <w:sz w:val="32"/>
    </w:rPr>
  </w:style>
  <w:style w:type="paragraph" w:customStyle="1" w:styleId="Heading2TOC">
    <w:name w:val="Heading2 TOC"/>
    <w:basedOn w:val="Normal"/>
    <w:qFormat/>
    <w:rsid w:val="00E86A72"/>
    <w:pPr>
      <w:spacing w:before="240" w:after="60"/>
    </w:pPr>
    <w:rPr>
      <w:rFonts w:ascii="Times New Roman" w:hAnsi="Times New Roman"/>
      <w:b/>
      <w:sz w:val="28"/>
    </w:rPr>
  </w:style>
  <w:style w:type="character" w:customStyle="1" w:styleId="Underline">
    <w:name w:val="Underline"/>
    <w:basedOn w:val="DefaultParagraphFont"/>
    <w:qFormat/>
    <w:rsid w:val="00E86A72"/>
    <w:rPr>
      <w:u w:val="single"/>
    </w:rPr>
  </w:style>
  <w:style w:type="character" w:customStyle="1" w:styleId="BoldandItalics">
    <w:name w:val="Bold and Italics"/>
    <w:qFormat/>
    <w:rsid w:val="00E86A72"/>
    <w:rPr>
      <w:b/>
      <w:i/>
      <w:u w:val="none"/>
    </w:rPr>
  </w:style>
  <w:style w:type="paragraph" w:styleId="BalloonText">
    <w:name w:val="Balloon Text"/>
    <w:basedOn w:val="Normal"/>
    <w:link w:val="BalloonTextChar"/>
    <w:rsid w:val="00E86A72"/>
    <w:rPr>
      <w:rFonts w:ascii="Tahoma" w:hAnsi="Tahoma" w:cs="Tahoma"/>
      <w:sz w:val="16"/>
      <w:szCs w:val="16"/>
    </w:rPr>
  </w:style>
  <w:style w:type="character" w:customStyle="1" w:styleId="BalloonTextChar">
    <w:name w:val="Balloon Text Char"/>
    <w:basedOn w:val="DefaultParagraphFont"/>
    <w:link w:val="BalloonText"/>
    <w:rsid w:val="00E86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A72"/>
    <w:rPr>
      <w:b/>
      <w:color w:val="660033"/>
      <w:spacing w:val="0"/>
    </w:rPr>
  </w:style>
  <w:style w:type="paragraph" w:customStyle="1" w:styleId="Nameditemlist">
    <w:name w:val="Named item list"/>
    <w:basedOn w:val="BodyText"/>
    <w:qFormat/>
    <w:rsid w:val="00E86A72"/>
    <w:pPr>
      <w:tabs>
        <w:tab w:val="left" w:pos="2835"/>
      </w:tabs>
      <w:ind w:left="2835" w:hanging="2835"/>
    </w:pPr>
  </w:style>
  <w:style w:type="paragraph" w:customStyle="1" w:styleId="BodyTextnopadding">
    <w:name w:val="Body Text no padding"/>
    <w:basedOn w:val="BodyText"/>
    <w:qFormat/>
    <w:rsid w:val="00E86A72"/>
    <w:pPr>
      <w:spacing w:before="0" w:after="0"/>
    </w:pPr>
  </w:style>
  <w:style w:type="paragraph" w:customStyle="1" w:styleId="BodyTextBold">
    <w:name w:val="Body Text Bold"/>
    <w:basedOn w:val="BodyText"/>
    <w:qFormat/>
    <w:rsid w:val="00E86A72"/>
    <w:rPr>
      <w:b/>
    </w:rPr>
  </w:style>
  <w:style w:type="character" w:styleId="Hyperlink">
    <w:name w:val="Hyperlink"/>
    <w:basedOn w:val="DefaultParagraphFont"/>
    <w:uiPriority w:val="99"/>
    <w:unhideWhenUsed/>
    <w:rsid w:val="00B36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4563</Characters>
  <Application>Microsoft Office Word</Application>
  <DocSecurity>0</DocSecurity>
  <Lines>182</Lines>
  <Paragraphs>92</Paragraphs>
  <ScaleCrop>false</ScaleCrop>
  <Company>Author-it Software Corporation Ltd.</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CPPSEC2023 Install video surveillance systems and equipment</dc:title>
  <dc:subject>Approved</dc:subject>
  <dc:creator>Artibus Innovation</dc:creator>
  <cp:keywords>Release: 2</cp:keywords>
  <dc:description>Review Date: 12 April 2008</dc:description>
  <cp:lastModifiedBy>HSD_TPCMSd.prod</cp:lastModifiedBy>
  <cp:revision>3</cp:revision>
  <dcterms:created xsi:type="dcterms:W3CDTF">2022-12-19T06:19:00Z</dcterms:created>
  <dcterms:modified xsi:type="dcterms:W3CDTF">2022-12-19T06:19:00Z</dcterms:modified>
</cp:coreProperties>
</file>