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6E45" w:rsidP="001E6E45">
      <w:pPr>
        <w:pStyle w:val="Title"/>
      </w:pPr>
      <w:r>
        <w:fldChar w:fldCharType="begin"/>
      </w:r>
      <w:r>
        <w:instrText xml:space="preserve"> TITLE   \* MERGEFORMAT </w:instrText>
      </w:r>
      <w:r>
        <w:fldChar w:fldCharType="separate"/>
      </w:r>
      <w:r>
        <w:t>CPPSEC2023 Install video surveillance systems and equipment</w:t>
      </w:r>
      <w:r>
        <w:fldChar w:fldCharType="end"/>
      </w:r>
    </w:p>
    <w:p w:rsidR="001E6E45" w:rsidP="001E6E45">
      <w:pPr>
        <w:pStyle w:val="Version"/>
        <w:sectPr w:rsidSect="00992D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2D22" w:rsidP="00992D22">
      <w:pPr>
        <w:pStyle w:val="SuperHeading"/>
      </w:pPr>
      <w:r w:rsidRPr="00992D22">
        <w:t>CPPSEC2023 Install video surveillance systems and equipment</w:t>
      </w:r>
    </w:p>
    <w:p w:rsidR="00000000" w:rsidRPr="00992D22" w:rsidP="00992D22">
      <w:pPr>
        <w:pStyle w:val="Heading1"/>
      </w:pPr>
      <w:bookmarkStart w:id="1" w:name="O_1094192"/>
      <w:bookmarkEnd w:id="1"/>
      <w:r w:rsidRPr="00992D22">
        <w:t>Modification History</w:t>
      </w:r>
    </w:p>
    <w:tbl>
      <w:tblPr>
        <w:tblW w:w="0" w:type="auto"/>
        <w:tblLayout w:type="fixed"/>
        <w:tblCellMar>
          <w:left w:w="62" w:type="dxa"/>
          <w:right w:w="62" w:type="dxa"/>
        </w:tblCellMar>
        <w:tblLook w:val="0000"/>
      </w:tblPr>
      <w:tblGrid>
        <w:gridCol w:w="1066"/>
        <w:gridCol w:w="7944"/>
      </w:tblGrid>
      <w:tr w:rsidTr="00992D22">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Release 2</w:t>
            </w:r>
          </w:p>
        </w:tc>
        <w:tc>
          <w:tcPr>
            <w:tcW w:w="7944" w:type="dxa"/>
            <w:tcBorders>
              <w:top w:val="nil"/>
              <w:left w:val="nil"/>
              <w:bottom w:val="nil"/>
              <w:right w:val="nil"/>
            </w:tcBorders>
            <w:tcMar>
              <w:top w:w="0" w:type="dxa"/>
              <w:left w:w="62" w:type="dxa"/>
              <w:bottom w:w="0" w:type="dxa"/>
              <w:right w:w="62" w:type="dxa"/>
            </w:tcMar>
          </w:tcPr>
          <w:p w:rsidR="00000000" w:rsidRPr="00992D22" w:rsidP="00992D22">
            <w:pPr>
              <w:pStyle w:val="BodyText"/>
            </w:pPr>
            <w:r w:rsidRPr="00992D22">
              <w:t>This version first released with CPP Property Services Training Package Release 10.3.</w:t>
            </w:r>
          </w:p>
          <w:p w:rsidR="00000000" w:rsidP="00992D22">
            <w:pPr>
              <w:pStyle w:val="BodyText"/>
              <w:rPr>
                <w:lang w:val="en-NZ"/>
              </w:rPr>
            </w:pPr>
            <w:r w:rsidRPr="00992D22">
              <w:t>Supersedes and is equivalent to CPPSEC2023 Install video surveillance systems and equipment.  Update to Australian Standa</w:t>
            </w:r>
            <w:r w:rsidRPr="00992D22">
              <w:t xml:space="preserve">rds codes. </w:t>
            </w:r>
          </w:p>
        </w:tc>
      </w:tr>
      <w:tr w:rsidTr="00992D22">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Release 1</w:t>
            </w:r>
          </w:p>
        </w:tc>
        <w:tc>
          <w:tcPr>
            <w:tcW w:w="7944" w:type="dxa"/>
            <w:tcBorders>
              <w:top w:val="nil"/>
              <w:left w:val="nil"/>
              <w:bottom w:val="nil"/>
              <w:right w:val="nil"/>
            </w:tcBorders>
            <w:tcMar>
              <w:top w:w="0" w:type="dxa"/>
              <w:left w:w="62" w:type="dxa"/>
              <w:bottom w:w="0" w:type="dxa"/>
              <w:right w:w="62" w:type="dxa"/>
            </w:tcMar>
          </w:tcPr>
          <w:p w:rsidR="00000000" w:rsidRPr="00992D22" w:rsidP="00992D22">
            <w:pPr>
              <w:pStyle w:val="BodyText"/>
            </w:pPr>
            <w:r w:rsidRPr="00992D22">
              <w:t>This version first released with CPP Property Services Training Package Release 9.0.</w:t>
            </w:r>
          </w:p>
          <w:p w:rsidR="00000000" w:rsidRPr="00992D22" w:rsidP="00992D22">
            <w:pPr>
              <w:pStyle w:val="BodyText"/>
            </w:pPr>
            <w:r w:rsidRPr="00992D22">
              <w:t>Supersedes and is equivalent to CPPSEC2023A Install CCTV equipment and system. Updated to meet the Standards for Training Packages</w:t>
            </w:r>
          </w:p>
        </w:tc>
      </w:tr>
    </w:tbl>
    <w:p w:rsidR="00000000" w:rsidRPr="00992D22" w:rsidP="00992D22">
      <w:pPr>
        <w:pStyle w:val="BodyText"/>
      </w:pPr>
    </w:p>
    <w:p w:rsidR="00000000" w:rsidRPr="00992D22" w:rsidP="00992D22">
      <w:pPr>
        <w:pStyle w:val="AllowPageBreak"/>
      </w:pPr>
    </w:p>
    <w:p w:rsidR="00000000" w:rsidRPr="00992D22" w:rsidP="00992D22">
      <w:pPr>
        <w:pStyle w:val="Heading1"/>
      </w:pPr>
      <w:bookmarkStart w:id="2" w:name="O_1094191"/>
      <w:bookmarkEnd w:id="2"/>
      <w:r w:rsidRPr="00992D22">
        <w:t>Application</w:t>
      </w:r>
    </w:p>
    <w:p w:rsidR="00000000" w:rsidRPr="00992D22" w:rsidP="001E6E45">
      <w:pPr>
        <w:pStyle w:val="BodyText"/>
      </w:pPr>
      <w:r w:rsidRPr="00992D22">
        <w:t>This unit specifies the skills and knowledge required to install a range of video surveillance systems (VSS) and equipment.  VSS is a surveillance system capable of capturing images and videos that can be compressed, stored or sent over com</w:t>
      </w:r>
      <w:r w:rsidRPr="00992D22">
        <w:t>munications networks, and includes closed circuit television (CCTV) and audio systems. The unit includes selecting and using materials, tools and equipment to install VSS and equipment using approved cable termination methods and procedures.  This work app</w:t>
      </w:r>
      <w:r w:rsidRPr="00992D22">
        <w:t>lies to extra low voltage environments as defined in Australian Standards AS/NZS 62676 series specifically parts AS/NZS 62676.1.1:2020, AS/NZS 62676.1.2:2020 and AS/NZS 62676.4:2020 and involves applying National Construction Code (NCC) requirements to the</w:t>
      </w:r>
      <w:r w:rsidRPr="00992D22">
        <w:t xml:space="preserve"> installation.</w:t>
      </w:r>
    </w:p>
    <w:p w:rsidR="00000000" w:rsidRPr="00992D22" w:rsidP="001E6E45">
      <w:pPr>
        <w:pStyle w:val="BodyText"/>
      </w:pPr>
      <w:r w:rsidRPr="00992D22">
        <w:t>The unit is suitable for those with basic skills and knowledge undertaking routine work tasks under the direction of more experienced workers.</w:t>
      </w:r>
    </w:p>
    <w:p w:rsidR="00000000" w:rsidRPr="00992D22" w:rsidP="001E6E45">
      <w:pPr>
        <w:pStyle w:val="BodyText"/>
      </w:pPr>
      <w:r w:rsidRPr="00992D22">
        <w:t xml:space="preserve">Licensing, legislative or certification requirements apply to advising on, supplying, installing, </w:t>
      </w:r>
      <w:r w:rsidRPr="00992D22">
        <w:t>maintaining, monitoring, repairing and servicing security equipment in some states and territories.  For further information, check with the relevant regulatory authority.</w:t>
      </w:r>
    </w:p>
    <w:p w:rsidR="00000000" w:rsidRPr="00992D22" w:rsidP="00992D22">
      <w:pPr>
        <w:pStyle w:val="Heading1"/>
      </w:pPr>
      <w:bookmarkStart w:id="3" w:name="O_1094190"/>
      <w:bookmarkEnd w:id="3"/>
      <w:r w:rsidRPr="00992D22">
        <w:t>Pre-requisite Unit</w:t>
      </w:r>
    </w:p>
    <w:p w:rsidR="00000000" w:rsidRPr="00992D22" w:rsidP="001E6E45">
      <w:pPr>
        <w:pStyle w:val="BodyText"/>
      </w:pPr>
      <w:r w:rsidRPr="00992D22">
        <w:t>Nil</w:t>
      </w:r>
    </w:p>
    <w:p w:rsidR="00000000" w:rsidRPr="00992D22" w:rsidP="00992D22">
      <w:pPr>
        <w:pStyle w:val="Heading1"/>
      </w:pPr>
      <w:bookmarkStart w:id="4" w:name="O_1094189"/>
      <w:bookmarkEnd w:id="4"/>
      <w:r w:rsidRPr="00992D22">
        <w:t>Unit Sector</w:t>
      </w:r>
    </w:p>
    <w:p w:rsidR="00000000" w:rsidRPr="00992D22" w:rsidP="001E6E45">
      <w:pPr>
        <w:pStyle w:val="BodyText"/>
      </w:pPr>
      <w:r w:rsidRPr="00992D22">
        <w:t>Technical</w:t>
      </w:r>
    </w:p>
    <w:p w:rsidR="00000000" w:rsidRPr="00992D22" w:rsidP="00992D22">
      <w:pPr>
        <w:pStyle w:val="Heading1"/>
      </w:pPr>
      <w:bookmarkStart w:id="5" w:name="O_1094188"/>
      <w:bookmarkEnd w:id="5"/>
      <w:r w:rsidRPr="00992D22">
        <w:t>Elements and Performance Criteria</w:t>
      </w:r>
    </w:p>
    <w:tbl>
      <w:tblPr>
        <w:tblW w:w="0" w:type="auto"/>
        <w:tblLayout w:type="fixed"/>
        <w:tblCellMar>
          <w:left w:w="62" w:type="dxa"/>
          <w:right w:w="62" w:type="dxa"/>
        </w:tblCellMar>
        <w:tblLook w:val="0000"/>
      </w:tblPr>
      <w:tblGrid>
        <w:gridCol w:w="251"/>
        <w:gridCol w:w="2357"/>
        <w:gridCol w:w="804"/>
        <w:gridCol w:w="5659"/>
      </w:tblGrid>
      <w:tr w:rsidTr="00992D22">
        <w:tblPrEx>
          <w:tblW w:w="0" w:type="auto"/>
          <w:tblLayout w:type="fixed"/>
          <w:tblCellMar>
            <w:left w:w="62" w:type="dxa"/>
            <w:right w:w="62" w:type="dxa"/>
          </w:tblCellMar>
          <w:tblLook w:val="0000"/>
        </w:tblPrEx>
        <w:tc>
          <w:tcPr>
            <w:tcW w:w="2608" w:type="dxa"/>
            <w:gridSpan w:val="2"/>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Performance criteria describe what needs to be done to demonstrate achievement of the element.</w:t>
            </w:r>
          </w:p>
        </w:tc>
      </w:tr>
      <w:tr w:rsidTr="00992D22">
        <w:tblPrEx>
          <w:tblW w:w="0" w:type="auto"/>
          <w:tblLayout w:type="fixed"/>
          <w:tblCellMar>
            <w:left w:w="62" w:type="dxa"/>
            <w:right w:w="62" w:type="dxa"/>
          </w:tblCellMar>
          <w:tblLook w:val="0000"/>
        </w:tblPrEx>
        <w:tc>
          <w:tcPr>
            <w:tcW w:w="251" w:type="dxa"/>
            <w:vMerge w:val="restart"/>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1</w:t>
            </w:r>
          </w:p>
        </w:tc>
        <w:tc>
          <w:tcPr>
            <w:tcW w:w="2357" w:type="dxa"/>
            <w:vMerge w:val="restart"/>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Prepare to install VSS and equipment.</w:t>
            </w:r>
          </w:p>
        </w:tc>
        <w:tc>
          <w:tcPr>
            <w:tcW w:w="804"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1.1</w:t>
            </w:r>
          </w:p>
        </w:tc>
        <w:tc>
          <w:tcPr>
            <w:tcW w:w="5659"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Review work instruct</w:t>
            </w:r>
            <w:r w:rsidRPr="00992D22">
              <w:t>ions to confirm installation timeframes, client needs, site location and equipment requirements, and clarify issues with relevant persons.</w:t>
            </w:r>
          </w:p>
        </w:tc>
      </w:tr>
      <w:tr w:rsidTr="00992D2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1.2</w:t>
            </w:r>
          </w:p>
        </w:tc>
        <w:tc>
          <w:tcPr>
            <w:tcW w:w="5659"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Review work instructions design methodology, operational requirements and grading of the VSS functionality to comply with AS/NZS 62676 Part 1 and Part 4.</w:t>
            </w:r>
          </w:p>
        </w:tc>
      </w:tr>
      <w:tr w:rsidTr="00992D2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1.3</w:t>
            </w:r>
          </w:p>
        </w:tc>
        <w:tc>
          <w:tcPr>
            <w:tcW w:w="5659"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Review Australian Standards AS/NZS 62676 series and NCC in relation to the regulatory requireme</w:t>
            </w:r>
            <w:r w:rsidRPr="00992D22">
              <w:t>nts associated with designing and installing VSS and equipment and apply to work instructions.</w:t>
            </w:r>
          </w:p>
        </w:tc>
      </w:tr>
      <w:tr w:rsidTr="00992D2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1.4</w:t>
            </w:r>
          </w:p>
        </w:tc>
        <w:tc>
          <w:tcPr>
            <w:tcW w:w="5659"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Review and follow workplace policies and procedures including work health and safety (WHS) when carrying out work tasks.</w:t>
            </w:r>
          </w:p>
        </w:tc>
      </w:tr>
      <w:tr w:rsidTr="00992D2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1.5</w:t>
            </w:r>
          </w:p>
        </w:tc>
        <w:tc>
          <w:tcPr>
            <w:tcW w:w="5659"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Identify and obtain VSS and equipment to be installed following workplace procedures.</w:t>
            </w:r>
          </w:p>
        </w:tc>
      </w:tr>
      <w:tr w:rsidTr="00992D22">
        <w:tblPrEx>
          <w:tblW w:w="0" w:type="auto"/>
          <w:tblLayout w:type="fixed"/>
          <w:tblCellMar>
            <w:left w:w="62" w:type="dxa"/>
            <w:right w:w="62" w:type="dxa"/>
          </w:tblCellMar>
          <w:tblLook w:val="0000"/>
        </w:tblPrEx>
        <w:tc>
          <w:tcPr>
            <w:tcW w:w="9071" w:type="dxa"/>
            <w:gridSpan w:val="4"/>
            <w:tcBorders>
              <w:top w:val="nil"/>
              <w:left w:val="nil"/>
              <w:bottom w:val="nil"/>
              <w:right w:val="nil"/>
            </w:tcBorders>
            <w:tcMar>
              <w:top w:w="0" w:type="dxa"/>
              <w:left w:w="62" w:type="dxa"/>
              <w:bottom w:w="0" w:type="dxa"/>
              <w:right w:w="62" w:type="dxa"/>
            </w:tcMar>
          </w:tcPr>
          <w:p w:rsidR="00000000" w:rsidP="00992D22">
            <w:pPr>
              <w:pStyle w:val="BodyText"/>
              <w:rPr>
                <w:lang w:val="en-NZ"/>
              </w:rPr>
            </w:pPr>
          </w:p>
        </w:tc>
      </w:tr>
      <w:tr w:rsidTr="00992D22">
        <w:tblPrEx>
          <w:tblW w:w="0" w:type="auto"/>
          <w:tblLayout w:type="fixed"/>
          <w:tblCellMar>
            <w:left w:w="62" w:type="dxa"/>
            <w:right w:w="62" w:type="dxa"/>
          </w:tblCellMar>
          <w:tblLook w:val="0000"/>
        </w:tblPrEx>
        <w:tc>
          <w:tcPr>
            <w:tcW w:w="251" w:type="dxa"/>
            <w:vMerge w:val="restart"/>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2</w:t>
            </w:r>
          </w:p>
        </w:tc>
        <w:tc>
          <w:tcPr>
            <w:tcW w:w="2357" w:type="dxa"/>
            <w:vMerge w:val="restart"/>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Plan and organise installation operation.</w:t>
            </w:r>
          </w:p>
        </w:tc>
        <w:tc>
          <w:tcPr>
            <w:tcW w:w="804"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2.1</w:t>
            </w:r>
          </w:p>
        </w:tc>
        <w:tc>
          <w:tcPr>
            <w:tcW w:w="5659"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Plan and prioritise work tasks allowing sufficient time to meet work instructions.</w:t>
            </w:r>
          </w:p>
        </w:tc>
      </w:tr>
      <w:tr w:rsidTr="00992D2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2.2</w:t>
            </w:r>
          </w:p>
        </w:tc>
        <w:tc>
          <w:tcPr>
            <w:tcW w:w="5659"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Select and organise required tools and equipment including personal protective equipment and check for safe and correct operation.</w:t>
            </w:r>
          </w:p>
        </w:tc>
      </w:tr>
      <w:tr w:rsidTr="00992D2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2.3</w:t>
            </w:r>
          </w:p>
        </w:tc>
        <w:tc>
          <w:tcPr>
            <w:tcW w:w="5659"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Select and organise required materials and hardware for product installation suitable to the specific installation sur</w:t>
            </w:r>
            <w:r w:rsidRPr="00992D22">
              <w:t>face and installation procedures.</w:t>
            </w:r>
          </w:p>
        </w:tc>
      </w:tr>
      <w:tr w:rsidTr="00992D2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2.4</w:t>
            </w:r>
          </w:p>
        </w:tc>
        <w:tc>
          <w:tcPr>
            <w:tcW w:w="5659"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Inspect installation area to identify and control or report risks and hazards.</w:t>
            </w:r>
          </w:p>
        </w:tc>
      </w:tr>
      <w:tr w:rsidTr="00992D22">
        <w:tblPrEx>
          <w:tblW w:w="0" w:type="auto"/>
          <w:tblLayout w:type="fixed"/>
          <w:tblCellMar>
            <w:left w:w="62" w:type="dxa"/>
            <w:right w:w="62" w:type="dxa"/>
          </w:tblCellMar>
          <w:tblLook w:val="0000"/>
        </w:tblPrEx>
        <w:tc>
          <w:tcPr>
            <w:tcW w:w="9071" w:type="dxa"/>
            <w:gridSpan w:val="4"/>
            <w:tcBorders>
              <w:top w:val="nil"/>
              <w:left w:val="nil"/>
              <w:bottom w:val="nil"/>
              <w:right w:val="nil"/>
            </w:tcBorders>
            <w:tcMar>
              <w:top w:w="0" w:type="dxa"/>
              <w:left w:w="62" w:type="dxa"/>
              <w:bottom w:w="0" w:type="dxa"/>
              <w:right w:w="62" w:type="dxa"/>
            </w:tcMar>
          </w:tcPr>
          <w:p w:rsidR="00000000" w:rsidP="00992D22">
            <w:pPr>
              <w:pStyle w:val="BodyText"/>
              <w:rPr>
                <w:lang w:val="en-NZ"/>
              </w:rPr>
            </w:pPr>
          </w:p>
        </w:tc>
      </w:tr>
      <w:tr w:rsidTr="00992D22">
        <w:tblPrEx>
          <w:tblW w:w="0" w:type="auto"/>
          <w:tblLayout w:type="fixed"/>
          <w:tblCellMar>
            <w:left w:w="62" w:type="dxa"/>
            <w:right w:w="62" w:type="dxa"/>
          </w:tblCellMar>
          <w:tblLook w:val="0000"/>
        </w:tblPrEx>
        <w:tc>
          <w:tcPr>
            <w:tcW w:w="251" w:type="dxa"/>
            <w:vMerge w:val="restart"/>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3</w:t>
            </w:r>
          </w:p>
        </w:tc>
        <w:tc>
          <w:tcPr>
            <w:tcW w:w="2357" w:type="dxa"/>
            <w:vMerge w:val="restart"/>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Conduct installation procedures.</w:t>
            </w:r>
          </w:p>
        </w:tc>
        <w:tc>
          <w:tcPr>
            <w:tcW w:w="804"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3.1</w:t>
            </w:r>
          </w:p>
        </w:tc>
        <w:tc>
          <w:tcPr>
            <w:tcW w:w="5659"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Use safe work practices when working with electronic equipment and cables according to WHS requirements.</w:t>
            </w:r>
          </w:p>
        </w:tc>
      </w:tr>
      <w:tr w:rsidTr="00992D2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3.2</w:t>
            </w:r>
          </w:p>
        </w:tc>
        <w:tc>
          <w:tcPr>
            <w:tcW w:w="5659"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Select installation position to comply with manufacturers specifications and work instructions.</w:t>
            </w:r>
          </w:p>
        </w:tc>
      </w:tr>
      <w:tr w:rsidTr="00992D2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3.3</w:t>
            </w:r>
          </w:p>
        </w:tc>
        <w:tc>
          <w:tcPr>
            <w:tcW w:w="5659"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Securely fix VSS and equipment and terminate and connect cables ensuring no damage or distortion is caused to the surrounding environment or services.</w:t>
            </w:r>
          </w:p>
        </w:tc>
      </w:tr>
      <w:tr w:rsidTr="00992D2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3.4</w:t>
            </w:r>
          </w:p>
        </w:tc>
        <w:tc>
          <w:tcPr>
            <w:tcW w:w="5659"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Identify problems impacting the installation and obtain approval from relevant persons to vary the</w:t>
            </w:r>
            <w:r w:rsidRPr="00992D22">
              <w:t xml:space="preserve"> installation plan.</w:t>
            </w:r>
          </w:p>
        </w:tc>
      </w:tr>
      <w:tr w:rsidTr="00992D2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3.5</w:t>
            </w:r>
          </w:p>
        </w:tc>
        <w:tc>
          <w:tcPr>
            <w:tcW w:w="5659"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Inspect installed VSS and equipment to confirm correct operation and compliance with standards.</w:t>
            </w:r>
          </w:p>
        </w:tc>
      </w:tr>
      <w:tr w:rsidTr="00992D2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3.6</w:t>
            </w:r>
          </w:p>
        </w:tc>
        <w:tc>
          <w:tcPr>
            <w:tcW w:w="5659"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Check to confirm all terminations are electrically and mechanically sound according to WHS requirements.</w:t>
            </w:r>
          </w:p>
        </w:tc>
      </w:tr>
      <w:tr w:rsidTr="00992D22">
        <w:tblPrEx>
          <w:tblW w:w="0" w:type="auto"/>
          <w:tblLayout w:type="fixed"/>
          <w:tblCellMar>
            <w:left w:w="62" w:type="dxa"/>
            <w:right w:w="62" w:type="dxa"/>
          </w:tblCellMar>
          <w:tblLook w:val="0000"/>
        </w:tblPrEx>
        <w:tc>
          <w:tcPr>
            <w:tcW w:w="9071" w:type="dxa"/>
            <w:gridSpan w:val="4"/>
            <w:tcBorders>
              <w:top w:val="nil"/>
              <w:left w:val="nil"/>
              <w:bottom w:val="nil"/>
              <w:right w:val="nil"/>
            </w:tcBorders>
            <w:tcMar>
              <w:top w:w="0" w:type="dxa"/>
              <w:left w:w="62" w:type="dxa"/>
              <w:bottom w:w="0" w:type="dxa"/>
              <w:right w:w="62" w:type="dxa"/>
            </w:tcMar>
          </w:tcPr>
          <w:p w:rsidR="00000000" w:rsidP="00992D22">
            <w:pPr>
              <w:pStyle w:val="BodyText"/>
              <w:rPr>
                <w:lang w:val="en-NZ"/>
              </w:rPr>
            </w:pPr>
          </w:p>
        </w:tc>
      </w:tr>
      <w:tr w:rsidTr="00992D22">
        <w:tblPrEx>
          <w:tblW w:w="0" w:type="auto"/>
          <w:tblLayout w:type="fixed"/>
          <w:tblCellMar>
            <w:left w:w="62" w:type="dxa"/>
            <w:right w:w="62" w:type="dxa"/>
          </w:tblCellMar>
          <w:tblLook w:val="0000"/>
        </w:tblPrEx>
        <w:tc>
          <w:tcPr>
            <w:tcW w:w="251" w:type="dxa"/>
            <w:vMerge w:val="restart"/>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4</w:t>
            </w:r>
          </w:p>
        </w:tc>
        <w:tc>
          <w:tcPr>
            <w:tcW w:w="2357" w:type="dxa"/>
            <w:vMerge w:val="restart"/>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Complete installation and documentation.</w:t>
            </w:r>
          </w:p>
        </w:tc>
        <w:tc>
          <w:tcPr>
            <w:tcW w:w="804"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4.1</w:t>
            </w:r>
          </w:p>
        </w:tc>
        <w:tc>
          <w:tcPr>
            <w:tcW w:w="5659"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Notify installation completion to relevant persons.</w:t>
            </w:r>
          </w:p>
        </w:tc>
      </w:tr>
      <w:tr w:rsidTr="00992D2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4.2</w:t>
            </w:r>
          </w:p>
        </w:tc>
        <w:tc>
          <w:tcPr>
            <w:tcW w:w="5659"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Complete installation documentation according to workplace and regulatory requirements.</w:t>
            </w:r>
          </w:p>
        </w:tc>
      </w:tr>
      <w:tr w:rsidTr="00992D2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4.3</w:t>
            </w:r>
          </w:p>
        </w:tc>
        <w:tc>
          <w:tcPr>
            <w:tcW w:w="5659"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Check tools and equipment for faults, wear or damage and rectify or report problems.</w:t>
            </w:r>
          </w:p>
        </w:tc>
      </w:tr>
      <w:tr w:rsidTr="00992D22">
        <w:tblPrEx>
          <w:tblW w:w="0" w:type="auto"/>
          <w:tblLayout w:type="fixed"/>
          <w:tblCellMar>
            <w:left w:w="62" w:type="dxa"/>
            <w:right w:w="62" w:type="dxa"/>
          </w:tblCellMar>
          <w:tblLook w:val="0000"/>
        </w:tblPrEx>
        <w:tc>
          <w:tcPr>
            <w:tcW w:w="25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4.4</w:t>
            </w:r>
          </w:p>
        </w:tc>
        <w:tc>
          <w:tcPr>
            <w:tcW w:w="5659" w:type="dxa"/>
            <w:tcBorders>
              <w:top w:val="nil"/>
              <w:left w:val="nil"/>
              <w:bottom w:val="nil"/>
              <w:right w:val="nil"/>
            </w:tcBorders>
            <w:tcMar>
              <w:top w:w="0" w:type="dxa"/>
              <w:left w:w="62" w:type="dxa"/>
              <w:bottom w:w="0" w:type="dxa"/>
              <w:right w:w="62" w:type="dxa"/>
            </w:tcMar>
          </w:tcPr>
          <w:p w:rsidR="00000000" w:rsidRPr="00992D22" w:rsidP="00992D22">
            <w:pPr>
              <w:pStyle w:val="BodyText"/>
            </w:pPr>
            <w:r w:rsidRPr="00992D22">
              <w:t>Restore work area to original condition and remove waste caused by installation operation.</w:t>
            </w:r>
          </w:p>
        </w:tc>
      </w:tr>
    </w:tbl>
    <w:p w:rsidR="00000000" w:rsidRPr="00992D22" w:rsidP="00992D22">
      <w:pPr>
        <w:pStyle w:val="BodyText"/>
      </w:pPr>
    </w:p>
    <w:p w:rsidR="00000000" w:rsidRPr="00992D22" w:rsidP="00992D22">
      <w:pPr>
        <w:pStyle w:val="AllowPageBreak"/>
      </w:pPr>
    </w:p>
    <w:p w:rsidR="00000000" w:rsidRPr="00992D22" w:rsidP="00992D22">
      <w:pPr>
        <w:pStyle w:val="Heading1"/>
      </w:pPr>
      <w:bookmarkStart w:id="6" w:name="O_1094187"/>
      <w:bookmarkEnd w:id="6"/>
      <w:r w:rsidRPr="00992D22">
        <w:t>Foundation Skills</w:t>
      </w:r>
    </w:p>
    <w:p w:rsidR="00000000" w:rsidRPr="00992D22" w:rsidP="001E6E45">
      <w:pPr>
        <w:pStyle w:val="BodyText"/>
      </w:pPr>
      <w:r w:rsidRPr="00992D22">
        <w:t>As well as the foundation skills e</w:t>
      </w:r>
      <w:r w:rsidRPr="00992D22">
        <w:t>xplicit in the performance criteria of this unit, candidates require:</w:t>
      </w:r>
    </w:p>
    <w:p w:rsidR="00000000" w:rsidRPr="00992D22" w:rsidP="00992D22">
      <w:pPr>
        <w:pStyle w:val="ListBullet"/>
      </w:pPr>
      <w:r w:rsidRPr="00992D22">
        <w:t>reading skills to understand key requirements of:</w:t>
      </w:r>
    </w:p>
    <w:p w:rsidR="00000000" w:rsidRPr="00992D22" w:rsidP="00992D22">
      <w:pPr>
        <w:pStyle w:val="ListBullet2"/>
      </w:pPr>
      <w:r w:rsidRPr="00992D22">
        <w:t>plans when locating installation sites for VSS and equipment</w:t>
      </w:r>
    </w:p>
    <w:p w:rsidR="00000000" w:rsidRPr="00992D22" w:rsidP="00992D22">
      <w:pPr>
        <w:pStyle w:val="ListBullet2"/>
      </w:pPr>
      <w:r w:rsidRPr="00992D22">
        <w:t>Australian standards, NCC and manufacturers’ instructions</w:t>
      </w:r>
    </w:p>
    <w:p w:rsidR="00000000" w:rsidRPr="00992D22" w:rsidP="00992D22">
      <w:pPr>
        <w:pStyle w:val="ListBullet"/>
      </w:pPr>
      <w:r w:rsidRPr="00992D22">
        <w:t>numeracy skills to calculate measurements to accurately position and fix VSS and equipment.</w:t>
      </w:r>
    </w:p>
    <w:p w:rsidR="00000000" w:rsidRPr="00992D22" w:rsidP="00992D22">
      <w:pPr>
        <w:pStyle w:val="AllowPageBreak"/>
      </w:pPr>
    </w:p>
    <w:p w:rsidR="00000000" w:rsidRPr="00992D22" w:rsidP="00992D22">
      <w:pPr>
        <w:pStyle w:val="Heading1"/>
      </w:pPr>
      <w:bookmarkStart w:id="7" w:name="O_1094186"/>
      <w:bookmarkEnd w:id="7"/>
      <w:r w:rsidRPr="00992D22">
        <w:t>Unit Mapping Information</w:t>
      </w:r>
    </w:p>
    <w:p w:rsidR="00000000" w:rsidRPr="00992D22" w:rsidP="001E6E45">
      <w:pPr>
        <w:pStyle w:val="BodyText"/>
      </w:pPr>
      <w:r w:rsidRPr="00992D22">
        <w:t>Supersedes and equivalent to CPPSEC2023A Install CCTV equipment and system.</w:t>
      </w:r>
    </w:p>
    <w:p w:rsidR="00000000" w:rsidRPr="00992D22" w:rsidP="00992D22">
      <w:pPr>
        <w:pStyle w:val="Heading1"/>
      </w:pPr>
      <w:bookmarkStart w:id="8" w:name="O_1094193"/>
      <w:bookmarkEnd w:id="8"/>
      <w:r w:rsidRPr="00992D22">
        <w:t>Links</w:t>
      </w:r>
    </w:p>
    <w:p w:rsidR="00000000" w:rsidRPr="00992D22" w:rsidP="001E6E45">
      <w:pPr>
        <w:pStyle w:val="BodyText"/>
      </w:pPr>
      <w:r w:rsidRPr="00992D22">
        <w:t>Companion volumes t</w:t>
      </w:r>
      <w:r w:rsidRPr="00992D22">
        <w:t xml:space="preserve">o this training package are available at the VETNet website - </w:t>
      </w:r>
      <w:r>
        <w:fldChar w:fldCharType="begin"/>
      </w:r>
      <w:r>
        <w:instrText xml:space="preserve"> HYPERLINK "https://vetnet.gov.au/Pages/TrainingDocs.aspx?q=6f3f9672-30e8-4835-b348-205dfcf13d9b" </w:instrText>
      </w:r>
      <w:r>
        <w:fldChar w:fldCharType="separate"/>
      </w:r>
      <w:r w:rsidRPr="00772FC3">
        <w:rPr>
          <w:rStyle w:val="Hyperlink"/>
        </w:rPr>
        <w:t>https://vetnet.gov.au/Pages/TrainingDocs.aspx?q=6f3f9672-30e8-4835-b348-205dfcf13d9b</w:t>
      </w:r>
      <w:r>
        <w:fldChar w:fldCharType="end"/>
      </w:r>
    </w:p>
    <w:p w:rsidR="00000000" w:rsidRPr="00992D22" w:rsidP="001E6E45">
      <w:pPr>
        <w:pStyle w:val="BodyText"/>
        <w:sectPr w:rsidSect="00992D22">
          <w:headerReference w:type="default" r:id="rId10"/>
          <w:footerReference w:type="default" r:id="rId11"/>
          <w:pgSz w:w="11908" w:h="16833"/>
          <w:pgMar w:top="1702" w:right="1418" w:bottom="1702" w:left="1418" w:header="992" w:footer="992" w:gutter="0"/>
          <w:cols w:space="720"/>
          <w:noEndnote/>
          <w:docGrid w:linePitch="299"/>
        </w:sectPr>
      </w:pPr>
    </w:p>
    <w:p w:rsidR="00000000" w:rsidRPr="00992D22" w:rsidP="00992D22">
      <w:pPr>
        <w:pStyle w:val="SuperHeading"/>
      </w:pPr>
      <w:r w:rsidRPr="00992D22">
        <w:t xml:space="preserve">Assessment </w:t>
      </w:r>
      <w:r w:rsidRPr="00992D22">
        <w:t>Requirements for CPPSEC2023 Install video surveillance systems and equipment</w:t>
      </w:r>
    </w:p>
    <w:p w:rsidR="00000000" w:rsidRPr="00992D22" w:rsidP="00992D22">
      <w:pPr>
        <w:pStyle w:val="Heading1"/>
      </w:pPr>
      <w:bookmarkStart w:id="9" w:name="O_1094184"/>
      <w:bookmarkEnd w:id="9"/>
      <w:r w:rsidRPr="00992D22">
        <w:t>Modification History</w:t>
      </w:r>
    </w:p>
    <w:tbl>
      <w:tblPr>
        <w:tblW w:w="0" w:type="auto"/>
        <w:tblLayout w:type="fixed"/>
        <w:tblCellMar>
          <w:left w:w="62" w:type="dxa"/>
          <w:right w:w="62" w:type="dxa"/>
        </w:tblCellMar>
        <w:tblLook w:val="0000"/>
      </w:tblPr>
      <w:tblGrid>
        <w:gridCol w:w="1066"/>
        <w:gridCol w:w="7944"/>
      </w:tblGrid>
      <w:tr w:rsidTr="00992D22">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Release 2</w:t>
            </w:r>
          </w:p>
        </w:tc>
        <w:tc>
          <w:tcPr>
            <w:tcW w:w="7944" w:type="dxa"/>
            <w:tcBorders>
              <w:top w:val="nil"/>
              <w:left w:val="nil"/>
              <w:bottom w:val="nil"/>
              <w:right w:val="nil"/>
            </w:tcBorders>
            <w:tcMar>
              <w:top w:w="0" w:type="dxa"/>
              <w:left w:w="62" w:type="dxa"/>
              <w:bottom w:w="0" w:type="dxa"/>
              <w:right w:w="62" w:type="dxa"/>
            </w:tcMar>
          </w:tcPr>
          <w:p w:rsidR="00000000" w:rsidRPr="00992D22" w:rsidP="00992D22">
            <w:pPr>
              <w:pStyle w:val="BodyText"/>
            </w:pPr>
            <w:r w:rsidRPr="00992D22">
              <w:t>This version first released with CPP Property Services Training Package Release 10.3.</w:t>
            </w:r>
          </w:p>
          <w:p w:rsidR="00000000" w:rsidP="00992D22">
            <w:pPr>
              <w:pStyle w:val="BodyText"/>
              <w:rPr>
                <w:lang w:val="en-NZ"/>
              </w:rPr>
            </w:pPr>
            <w:r w:rsidRPr="00992D22">
              <w:t>Supersedes and is equivalent to CPPSEC2023 I</w:t>
            </w:r>
            <w:r w:rsidRPr="00992D22">
              <w:t xml:space="preserve">nstall video surveillance systems and equipment.  Update to Australian Standards codes. </w:t>
            </w:r>
          </w:p>
        </w:tc>
      </w:tr>
      <w:tr w:rsidTr="00992D22">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992D22">
            <w:pPr>
              <w:pStyle w:val="BodyText"/>
              <w:rPr>
                <w:lang w:val="en-NZ"/>
              </w:rPr>
            </w:pPr>
            <w:r w:rsidRPr="00992D22">
              <w:t>Release 1</w:t>
            </w:r>
          </w:p>
        </w:tc>
        <w:tc>
          <w:tcPr>
            <w:tcW w:w="7944" w:type="dxa"/>
            <w:tcBorders>
              <w:top w:val="nil"/>
              <w:left w:val="nil"/>
              <w:bottom w:val="nil"/>
              <w:right w:val="nil"/>
            </w:tcBorders>
            <w:tcMar>
              <w:top w:w="0" w:type="dxa"/>
              <w:left w:w="62" w:type="dxa"/>
              <w:bottom w:w="0" w:type="dxa"/>
              <w:right w:w="62" w:type="dxa"/>
            </w:tcMar>
          </w:tcPr>
          <w:p w:rsidR="00000000" w:rsidRPr="00992D22" w:rsidP="00992D22">
            <w:pPr>
              <w:pStyle w:val="BodyText"/>
            </w:pPr>
            <w:r w:rsidRPr="00992D22">
              <w:t>This version first released with CPP Property Services Training Package Release 9.0.</w:t>
            </w:r>
          </w:p>
          <w:p w:rsidR="00000000" w:rsidRPr="00992D22" w:rsidP="00992D22">
            <w:pPr>
              <w:pStyle w:val="BodyText"/>
            </w:pPr>
            <w:r w:rsidRPr="00992D22">
              <w:t xml:space="preserve">Supersedes and is equivalent to CPPSEC2023A Install CCTV equipment and </w:t>
            </w:r>
            <w:r w:rsidRPr="00992D22">
              <w:t>system. Updated to meet the Standards for Training Packages</w:t>
            </w:r>
          </w:p>
        </w:tc>
      </w:tr>
    </w:tbl>
    <w:p w:rsidR="00000000" w:rsidRPr="00992D22" w:rsidP="00992D22">
      <w:pPr>
        <w:pStyle w:val="BodyText"/>
      </w:pPr>
    </w:p>
    <w:p w:rsidR="00000000" w:rsidRPr="00992D22" w:rsidP="00992D22">
      <w:pPr>
        <w:pStyle w:val="AllowPageBreak"/>
      </w:pPr>
    </w:p>
    <w:p w:rsidR="00000000" w:rsidRPr="00992D22" w:rsidP="00992D22">
      <w:pPr>
        <w:pStyle w:val="Heading1"/>
      </w:pPr>
      <w:bookmarkStart w:id="10" w:name="O_1094183"/>
      <w:bookmarkEnd w:id="10"/>
      <w:r w:rsidRPr="00992D22">
        <w:t>Performance Evidence</w:t>
      </w:r>
    </w:p>
    <w:p w:rsidR="00000000" w:rsidRPr="00992D22" w:rsidP="001E6E45">
      <w:pPr>
        <w:pStyle w:val="BodyText"/>
      </w:pPr>
      <w:r w:rsidRPr="00992D22">
        <w:t>To demonstrate competency, a candidate must meet the performance criteria of this unit by installing video surveillance systems (VSS) and equipment at thr</w:t>
      </w:r>
      <w:r w:rsidRPr="00992D22">
        <w:t>ee different premises involving at least one internet protocol (IP) networked installation.</w:t>
      </w:r>
    </w:p>
    <w:p w:rsidR="00000000" w:rsidRPr="00992D22" w:rsidP="00992D22">
      <w:pPr>
        <w:pStyle w:val="Heading1"/>
      </w:pPr>
      <w:bookmarkStart w:id="11" w:name="O_1094182"/>
      <w:bookmarkEnd w:id="11"/>
      <w:r w:rsidRPr="00992D22">
        <w:t>Knowledge Evidence</w:t>
      </w:r>
    </w:p>
    <w:p w:rsidR="00000000" w:rsidRPr="00992D22" w:rsidP="001E6E45">
      <w:pPr>
        <w:pStyle w:val="BodyText"/>
      </w:pPr>
      <w:r w:rsidRPr="00992D22">
        <w:t>To be competent in this unit, a candidate must demonstrate knowledge of:</w:t>
      </w:r>
    </w:p>
    <w:p w:rsidR="00000000" w:rsidRPr="00992D22" w:rsidP="00992D22">
      <w:pPr>
        <w:pStyle w:val="ListBullet"/>
      </w:pPr>
      <w:r w:rsidRPr="00992D22">
        <w:t>workplace policies and procedures that ensure compli</w:t>
      </w:r>
      <w:r w:rsidRPr="00992D22">
        <w:t>ance with State and Federal legislative and regulatory requirements when installing VSS and equipment:</w:t>
      </w:r>
    </w:p>
    <w:p w:rsidR="00000000" w:rsidRPr="00992D22" w:rsidP="00992D22">
      <w:pPr>
        <w:pStyle w:val="ListBullet2"/>
      </w:pPr>
      <w:r w:rsidRPr="00992D22">
        <w:t>licensing requirements and limits of own authority</w:t>
      </w:r>
    </w:p>
    <w:p w:rsidR="00000000" w:rsidRPr="00992D22" w:rsidP="00992D22">
      <w:pPr>
        <w:pStyle w:val="ListBullet2"/>
      </w:pPr>
      <w:r w:rsidRPr="00992D22">
        <w:t>privacy requirements</w:t>
      </w:r>
    </w:p>
    <w:p w:rsidR="00000000" w:rsidRPr="00992D22" w:rsidP="00992D22">
      <w:pPr>
        <w:pStyle w:val="ListBullet2"/>
      </w:pPr>
      <w:r w:rsidRPr="00992D22">
        <w:t>reporting and documentation</w:t>
      </w:r>
    </w:p>
    <w:p w:rsidR="00000000" w:rsidRPr="00992D22" w:rsidP="00992D22">
      <w:pPr>
        <w:pStyle w:val="ListBullet2"/>
      </w:pPr>
      <w:r w:rsidRPr="00992D22">
        <w:t>requirements for complying with Australian Communications and Media Authority cabling rules</w:t>
      </w:r>
    </w:p>
    <w:p w:rsidR="00000000" w:rsidRPr="00992D22" w:rsidP="00992D22">
      <w:pPr>
        <w:pStyle w:val="ListBullet2"/>
      </w:pPr>
      <w:r w:rsidRPr="00992D22">
        <w:t>work health and safety</w:t>
      </w:r>
    </w:p>
    <w:p w:rsidR="00000000" w:rsidRPr="00992D22" w:rsidP="00992D22">
      <w:pPr>
        <w:pStyle w:val="ListBullet2"/>
      </w:pPr>
      <w:r w:rsidRPr="00992D22">
        <w:t>application of Australian Standards AS/NZS 62676 Part 1 and Part 4</w:t>
      </w:r>
    </w:p>
    <w:p w:rsidR="00000000" w:rsidRPr="00992D22" w:rsidP="00992D22">
      <w:pPr>
        <w:pStyle w:val="ListBullet"/>
      </w:pPr>
      <w:r w:rsidRPr="00992D22">
        <w:t>fixing techniques</w:t>
      </w:r>
    </w:p>
    <w:p w:rsidR="00000000" w:rsidRPr="00992D22" w:rsidP="00992D22">
      <w:pPr>
        <w:pStyle w:val="ListBullet"/>
      </w:pPr>
      <w:r w:rsidRPr="00992D22">
        <w:t>cable identification, termination and connection proced</w:t>
      </w:r>
      <w:r w:rsidRPr="00992D22">
        <w:t>ures associated with installing VSS and equipment. Compliance with ACMA wiring rules.</w:t>
      </w:r>
    </w:p>
    <w:p w:rsidR="00000000" w:rsidRPr="00992D22" w:rsidP="00992D22">
      <w:pPr>
        <w:pStyle w:val="ListBullet"/>
      </w:pPr>
      <w:r w:rsidRPr="00992D22">
        <w:t>documentation to be completed when installing VSS and equipment to ensure compliance with licensing and warranty requirements</w:t>
      </w:r>
    </w:p>
    <w:p w:rsidR="00000000" w:rsidRPr="00992D22" w:rsidP="00992D22">
      <w:pPr>
        <w:pStyle w:val="ListBullet"/>
      </w:pPr>
      <w:r w:rsidRPr="00992D22">
        <w:t>methods for ensuring IP networked systems an</w:t>
      </w:r>
      <w:r w:rsidRPr="00992D22">
        <w:t>d equipment are properly secured - Cyber security (physical and cyber)</w:t>
      </w:r>
    </w:p>
    <w:p w:rsidR="00000000" w:rsidRPr="00992D22" w:rsidP="00992D22">
      <w:pPr>
        <w:pStyle w:val="ListBullet"/>
      </w:pPr>
      <w:r w:rsidRPr="00992D22">
        <w:t>location requirements VSS to ensure optimal surveillance coverage as defined in operational requirements</w:t>
      </w:r>
    </w:p>
    <w:p w:rsidR="00000000" w:rsidRPr="00992D22" w:rsidP="00992D22">
      <w:pPr>
        <w:pStyle w:val="ListBullet"/>
      </w:pPr>
      <w:r w:rsidRPr="00992D22">
        <w:t>materials, hardware, tools and equipment including personal protective equipment</w:t>
      </w:r>
      <w:r w:rsidRPr="00992D22">
        <w:t xml:space="preserve"> (PPE) used when installing VSS and equipment</w:t>
      </w:r>
    </w:p>
    <w:p w:rsidR="00000000" w:rsidRPr="00992D22" w:rsidP="00992D22">
      <w:pPr>
        <w:pStyle w:val="ListBullet"/>
      </w:pPr>
      <w:r w:rsidRPr="00992D22">
        <w:t xml:space="preserve">drilling techniques used when installing VSS and equipment </w:t>
      </w:r>
    </w:p>
    <w:p w:rsidR="00000000" w:rsidRPr="00992D22" w:rsidP="00992D22">
      <w:pPr>
        <w:pStyle w:val="ListBullet"/>
      </w:pPr>
      <w:r w:rsidRPr="00992D22">
        <w:t>techniques for sealing cable entries</w:t>
      </w:r>
    </w:p>
    <w:p w:rsidR="00000000" w:rsidRPr="00992D22" w:rsidP="00992D22">
      <w:pPr>
        <w:pStyle w:val="ListBullet"/>
      </w:pPr>
      <w:r w:rsidRPr="00992D22">
        <w:t>types and functions of VSS and equipment and installation requirements associated with:</w:t>
      </w:r>
    </w:p>
    <w:p w:rsidR="00000000" w:rsidRPr="00992D22" w:rsidP="00992D22">
      <w:pPr>
        <w:pStyle w:val="ListBullet2"/>
      </w:pPr>
      <w:r w:rsidRPr="00992D22">
        <w:t>integration with security systems</w:t>
      </w:r>
    </w:p>
    <w:p w:rsidR="00000000" w:rsidRPr="00992D22" w:rsidP="00992D22">
      <w:pPr>
        <w:pStyle w:val="ListBullet2"/>
      </w:pPr>
      <w:r w:rsidRPr="00992D22">
        <w:t>the selected VSS grade</w:t>
      </w:r>
    </w:p>
    <w:p w:rsidR="00000000" w:rsidRPr="00992D22" w:rsidP="00992D22">
      <w:pPr>
        <w:pStyle w:val="ListBullet"/>
      </w:pPr>
      <w:r w:rsidRPr="00992D22">
        <w:t>types of earthing systems used in electrical installations - protective earth (PE), termination to head end into building earth</w:t>
      </w:r>
    </w:p>
    <w:p w:rsidR="00000000" w:rsidRPr="00992D22" w:rsidP="00992D22">
      <w:pPr>
        <w:pStyle w:val="ListBullet"/>
      </w:pPr>
      <w:r w:rsidRPr="00992D22">
        <w:t xml:space="preserve">typical hazards encountered when installing VSS and equipment and the </w:t>
      </w:r>
      <w:r w:rsidRPr="00992D22">
        <w:t>control measures for each:</w:t>
      </w:r>
    </w:p>
    <w:p w:rsidR="00000000" w:rsidRPr="00992D22" w:rsidP="00992D22">
      <w:pPr>
        <w:pStyle w:val="ListBullet2"/>
      </w:pPr>
      <w:r w:rsidRPr="00992D22">
        <w:t>confined spaces - permit and ticket required</w:t>
      </w:r>
    </w:p>
    <w:p w:rsidR="00000000" w:rsidRPr="00992D22" w:rsidP="00992D22">
      <w:pPr>
        <w:pStyle w:val="ListBullet2"/>
      </w:pPr>
      <w:r w:rsidRPr="00992D22">
        <w:t>electrical</w:t>
      </w:r>
    </w:p>
    <w:p w:rsidR="00000000" w:rsidRPr="00992D22" w:rsidP="00992D22">
      <w:pPr>
        <w:pStyle w:val="ListBullet2"/>
      </w:pPr>
      <w:r w:rsidRPr="00992D22">
        <w:t>hazardous materials and chemicals (Silicon)</w:t>
      </w:r>
    </w:p>
    <w:p w:rsidR="00000000" w:rsidRPr="00992D22" w:rsidP="00992D22">
      <w:pPr>
        <w:pStyle w:val="ListBullet2"/>
      </w:pPr>
      <w:r w:rsidRPr="00992D22">
        <w:t>hidden utilities</w:t>
      </w:r>
    </w:p>
    <w:p w:rsidR="00000000" w:rsidRPr="00992D22" w:rsidP="00992D22">
      <w:pPr>
        <w:pStyle w:val="ListBullet2"/>
      </w:pPr>
      <w:r w:rsidRPr="00992D22">
        <w:t>people in the work area</w:t>
      </w:r>
    </w:p>
    <w:p w:rsidR="00000000" w:rsidRPr="00992D22" w:rsidP="00992D22">
      <w:pPr>
        <w:pStyle w:val="ListBullet2"/>
      </w:pPr>
      <w:r w:rsidRPr="00992D22">
        <w:t>power tools</w:t>
      </w:r>
    </w:p>
    <w:p w:rsidR="00000000" w:rsidRPr="00992D22" w:rsidP="00992D22">
      <w:pPr>
        <w:pStyle w:val="ListBullet2"/>
      </w:pPr>
      <w:r w:rsidRPr="00992D22">
        <w:t>vermin and fire control between levels</w:t>
      </w:r>
    </w:p>
    <w:p w:rsidR="00000000" w:rsidRPr="00992D22" w:rsidP="00992D22">
      <w:pPr>
        <w:pStyle w:val="AllowPageBreak"/>
      </w:pPr>
    </w:p>
    <w:p w:rsidR="00000000" w:rsidRPr="00992D22" w:rsidP="00992D22">
      <w:pPr>
        <w:pStyle w:val="Heading1"/>
      </w:pPr>
      <w:bookmarkStart w:id="12" w:name="O_1094181"/>
      <w:bookmarkEnd w:id="12"/>
      <w:r w:rsidRPr="00992D22">
        <w:t>Assessment Conditions</w:t>
      </w:r>
    </w:p>
    <w:p w:rsidR="00000000" w:rsidRPr="00992D22" w:rsidP="001E6E45">
      <w:pPr>
        <w:pStyle w:val="BodyText"/>
      </w:pPr>
      <w:r w:rsidRPr="00992D22">
        <w:t>Assessors must meet the requirements for assessors contained in the Standards for Registered Training Organisations.</w:t>
      </w:r>
    </w:p>
    <w:p w:rsidR="00000000" w:rsidRPr="00992D22" w:rsidP="001E6E45">
      <w:pPr>
        <w:pStyle w:val="BodyText"/>
      </w:pPr>
      <w:r w:rsidRPr="00992D22">
        <w:t xml:space="preserve">All individuals engaged by a licensed RTO for security licensing purposes must hold both a security trainers licence </w:t>
      </w:r>
      <w:r w:rsidRPr="00992D22">
        <w:t>(where such a licence exists within the relevant jurisdiction) and the licence for performing the security activities for which the individual is providing training or assessment.  Regulators may impose other assessor conditions to meet jurisdictional asse</w:t>
      </w:r>
      <w:r w:rsidRPr="00992D22">
        <w:t>ssment requirements.</w:t>
      </w:r>
    </w:p>
    <w:p w:rsidR="00000000" w:rsidRPr="00992D22" w:rsidP="001E6E45">
      <w:pPr>
        <w:pStyle w:val="BodyText"/>
      </w:pPr>
      <w:r w:rsidRPr="00992D22">
        <w:t>Assessment must be conducted in the workplace or in a simulated workplace environment. Candidates must have access to:</w:t>
      </w:r>
    </w:p>
    <w:p w:rsidR="00000000" w:rsidRPr="00992D22" w:rsidP="00992D22">
      <w:pPr>
        <w:pStyle w:val="ListBullet"/>
      </w:pPr>
      <w:r w:rsidRPr="00992D22">
        <w:t>workplace policies and procedures, work instructions, documentation, VSS and equipment, PPE, tools, materials and h</w:t>
      </w:r>
      <w:r w:rsidRPr="00992D22">
        <w:t>ardware required to achieve the performance evidence</w:t>
      </w:r>
    </w:p>
    <w:p w:rsidR="00000000" w:rsidRPr="00992D22" w:rsidP="00992D22">
      <w:pPr>
        <w:pStyle w:val="ListBullet"/>
      </w:pPr>
      <w:r w:rsidRPr="00992D22">
        <w:t>product information and manufacturers’ instructions for VSS systems and equipment to be installed</w:t>
      </w:r>
    </w:p>
    <w:p w:rsidR="00000000" w:rsidRPr="00992D22" w:rsidP="00992D22">
      <w:pPr>
        <w:pStyle w:val="ListBullet"/>
      </w:pPr>
      <w:r w:rsidRPr="00992D22">
        <w:t>Australian Standards AS/NZS 62676 Part 1 and Part 4</w:t>
      </w:r>
    </w:p>
    <w:p w:rsidR="00000000" w:rsidRPr="00992D22" w:rsidP="00992D22">
      <w:pPr>
        <w:pStyle w:val="ListBullet"/>
      </w:pPr>
      <w:r w:rsidRPr="00992D22">
        <w:t>National Construction Code (NCC).</w:t>
      </w:r>
    </w:p>
    <w:p w:rsidR="00000000" w:rsidRPr="00992D22" w:rsidP="00992D22">
      <w:pPr>
        <w:pStyle w:val="AllowPageBreak"/>
      </w:pPr>
    </w:p>
    <w:p w:rsidR="00000000" w:rsidRPr="00992D22" w:rsidP="00992D22">
      <w:pPr>
        <w:pStyle w:val="Heading1"/>
      </w:pPr>
      <w:bookmarkStart w:id="13" w:name="O_1094194"/>
      <w:bookmarkEnd w:id="13"/>
      <w:r w:rsidRPr="00992D22">
        <w:t>Links</w:t>
      </w:r>
    </w:p>
    <w:p w:rsidR="00000000" w:rsidRPr="00992D22" w:rsidP="001E6E45">
      <w:pPr>
        <w:pStyle w:val="BodyText"/>
      </w:pPr>
      <w:r w:rsidRPr="00992D2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772FC3">
        <w:rPr>
          <w:rStyle w:val="Hyperlink"/>
        </w:rPr>
        <w:t>https://vetnet.gov.au/Pages/TrainingDocs.aspx?q=6f3f9672-30e8-4835-b348-205dfcf13d9b</w:t>
      </w:r>
      <w:r>
        <w:fldChar w:fldCharType="end"/>
      </w:r>
    </w:p>
    <w:p w:rsidR="00000000" w:rsidRPr="00992D22" w:rsidP="00992D22"/>
    <w:sectPr w:rsidSect="00992D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D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D22" w:rsidRPr="001E6E45" w:rsidP="001E6E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D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E45" w:rsidP="00992D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6E45" w:rsidP="00992D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E6E45" w:rsidP="00992D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D22" w:rsidP="00992D22">
    <w:pPr>
      <w:pStyle w:val="Footer"/>
      <w:framePr w:wrap="around"/>
    </w:pPr>
    <w:r>
      <w:fldChar w:fldCharType="begin"/>
    </w:r>
    <w:r>
      <w:instrText xml:space="preserve"> DOCPROPERTY  Subject  \* MERGEFORMAT </w:instrText>
    </w:r>
    <w:r>
      <w:fldChar w:fldCharType="separate"/>
    </w:r>
    <w:r w:rsidR="001E6E45">
      <w:t>Approved</w:t>
    </w:r>
    <w:r w:rsidR="001E6E45">
      <w:fldChar w:fldCharType="end"/>
    </w:r>
    <w:r>
      <w:tab/>
      <w:t xml:space="preserve">Page </w:t>
    </w:r>
    <w:r>
      <w:fldChar w:fldCharType="begin"/>
    </w:r>
    <w:r>
      <w:instrText xml:space="preserve"> PAGE  \* Arabic  \* MERGEFORMAT </w:instrText>
    </w:r>
    <w:r>
      <w:fldChar w:fldCharType="separate"/>
    </w:r>
    <w:r w:rsidR="001E6E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6E45">
      <w:rPr>
        <w:noProof/>
      </w:rPr>
      <w:t>4</w:t>
    </w:r>
    <w:r>
      <w:rPr>
        <w:noProof/>
      </w:rPr>
      <w:fldChar w:fldCharType="end"/>
    </w:r>
  </w:p>
  <w:p w:rsidR="00992D22" w:rsidP="00992D22">
    <w:pPr>
      <w:pStyle w:val="Footer"/>
      <w:framePr w:wrap="around"/>
    </w:pPr>
    <w:r>
      <w:t xml:space="preserve">© Commonwealth of Australia, </w:t>
    </w:r>
    <w:r>
      <w:fldChar w:fldCharType="begin"/>
    </w:r>
    <w:r>
      <w:instrText xml:space="preserve"> DATE  \@ "yyyy"  \* MERGEFORMAT </w:instrText>
    </w:r>
    <w:r>
      <w:fldChar w:fldCharType="separate"/>
    </w:r>
    <w:r w:rsidR="001E6E45">
      <w:rPr>
        <w:noProof/>
      </w:rPr>
      <w:t>2025</w:t>
    </w:r>
    <w:r>
      <w:fldChar w:fldCharType="end"/>
    </w:r>
    <w:r>
      <w:tab/>
    </w:r>
    <w:r>
      <w:fldChar w:fldCharType="begin"/>
    </w:r>
    <w:r>
      <w:instrText xml:space="preserve"> DOCPROPERTY  Author  \* MERGEFORMAT </w:instrText>
    </w:r>
    <w:r>
      <w:fldChar w:fldCharType="separate"/>
    </w:r>
    <w:r w:rsidR="001E6E45">
      <w:t>BuildSkills Australia</w:t>
    </w:r>
    <w:r w:rsidR="001E6E45">
      <w:fldChar w:fldCharType="end"/>
    </w:r>
  </w:p>
  <w:p w:rsidR="00992D22" w:rsidP="00992D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D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E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2D22" w:rsidRPr="001E6E45" w:rsidP="001E6E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D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E45" w:rsidRPr="002D2AF8" w:rsidP="00992D22">
    <w:pPr>
      <w:pStyle w:val="Header"/>
      <w:framePr w:wrap="around"/>
    </w:pPr>
    <w:r>
      <w:fldChar w:fldCharType="begin"/>
    </w:r>
    <w:r>
      <w:instrText xml:space="preserve"> TITLE   \* MERGEFORMAT </w:instrText>
    </w:r>
    <w:r>
      <w:fldChar w:fldCharType="separate"/>
    </w:r>
    <w:r>
      <w:t>CPPSEC2023 Install video surveillance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E6E45" w:rsidP="00992D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D22" w:rsidRPr="002D2AF8" w:rsidP="00992D22">
    <w:pPr>
      <w:pStyle w:val="Header"/>
      <w:framePr w:wrap="around"/>
    </w:pPr>
    <w:r>
      <w:fldChar w:fldCharType="begin"/>
    </w:r>
    <w:r>
      <w:instrText xml:space="preserve"> TITLE   \* MERGEFORMAT </w:instrText>
    </w:r>
    <w:r>
      <w:fldChar w:fldCharType="separate"/>
    </w:r>
    <w:r w:rsidR="001E6E45">
      <w:t>CPPSEC2023 Install video surveillance systems and equipment</w:t>
    </w:r>
    <w:r w:rsidR="001E6E45">
      <w:fldChar w:fldCharType="end"/>
    </w:r>
    <w:r>
      <w:tab/>
      <w:t xml:space="preserve">Date this document was generated: </w:t>
    </w:r>
    <w:r>
      <w:fldChar w:fldCharType="begin"/>
    </w:r>
    <w:r>
      <w:instrText xml:space="preserve"> CREATEDATE  \@ "d MMMM yyyy"  \* MERGEFORMAT </w:instrText>
    </w:r>
    <w:r>
      <w:fldChar w:fldCharType="separate"/>
    </w:r>
    <w:r w:rsidR="001E6E45">
      <w:rPr>
        <w:noProof/>
      </w:rPr>
      <w:t>1 March 2025</w:t>
    </w:r>
    <w:r>
      <w:fldChar w:fldCharType="end"/>
    </w:r>
  </w:p>
  <w:p w:rsidR="00992D22" w:rsidP="00992D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7E00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7AD1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0CDD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D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2D22"/>
    <w:pPr>
      <w:spacing w:before="360" w:after="60"/>
      <w:outlineLvl w:val="0"/>
    </w:pPr>
    <w:rPr>
      <w:sz w:val="32"/>
    </w:rPr>
  </w:style>
  <w:style w:type="paragraph" w:styleId="Heading2">
    <w:name w:val="heading 2"/>
    <w:basedOn w:val="HeadingBase"/>
    <w:next w:val="BodyText"/>
    <w:link w:val="Heading2Char"/>
    <w:qFormat/>
    <w:rsid w:val="00992D22"/>
    <w:pPr>
      <w:keepLines/>
      <w:spacing w:before="240" w:after="120"/>
      <w:outlineLvl w:val="1"/>
    </w:pPr>
    <w:rPr>
      <w:sz w:val="28"/>
      <w:szCs w:val="40"/>
    </w:rPr>
  </w:style>
  <w:style w:type="paragraph" w:styleId="Heading3">
    <w:name w:val="heading 3"/>
    <w:basedOn w:val="HeadingBase"/>
    <w:next w:val="BodyText"/>
    <w:link w:val="Heading3Char"/>
    <w:qFormat/>
    <w:rsid w:val="00992D22"/>
    <w:pPr>
      <w:spacing w:before="180" w:after="120"/>
      <w:outlineLvl w:val="2"/>
    </w:pPr>
    <w:rPr>
      <w:spacing w:val="-10"/>
      <w:kern w:val="32"/>
    </w:rPr>
  </w:style>
  <w:style w:type="paragraph" w:styleId="Heading4">
    <w:name w:val="heading 4"/>
    <w:basedOn w:val="HeadingBase"/>
    <w:next w:val="BodyText"/>
    <w:link w:val="Heading4Char"/>
    <w:qFormat/>
    <w:rsid w:val="00992D22"/>
    <w:pPr>
      <w:spacing w:before="160" w:after="120"/>
      <w:outlineLvl w:val="3"/>
    </w:pPr>
    <w:rPr>
      <w:sz w:val="22"/>
    </w:rPr>
  </w:style>
  <w:style w:type="paragraph" w:styleId="Heading5">
    <w:name w:val="heading 5"/>
    <w:basedOn w:val="HeadingBase"/>
    <w:next w:val="Normal"/>
    <w:link w:val="Heading5Char"/>
    <w:qFormat/>
    <w:rsid w:val="00992D22"/>
    <w:pPr>
      <w:spacing w:before="80"/>
      <w:outlineLvl w:val="4"/>
    </w:pPr>
    <w:rPr>
      <w:color w:val="918585"/>
      <w:sz w:val="20"/>
    </w:rPr>
  </w:style>
  <w:style w:type="paragraph" w:styleId="Heading6">
    <w:name w:val="heading 6"/>
    <w:basedOn w:val="HeadingBase"/>
    <w:next w:val="Normal"/>
    <w:link w:val="Heading6Char"/>
    <w:qFormat/>
    <w:rsid w:val="00992D22"/>
    <w:pPr>
      <w:spacing w:before="60"/>
      <w:outlineLvl w:val="5"/>
    </w:pPr>
    <w:rPr>
      <w:color w:val="918585"/>
      <w:sz w:val="20"/>
    </w:rPr>
  </w:style>
  <w:style w:type="paragraph" w:styleId="Heading7">
    <w:name w:val="heading 7"/>
    <w:basedOn w:val="Normal"/>
    <w:next w:val="Normal"/>
    <w:link w:val="Heading7Char"/>
    <w:qFormat/>
    <w:rsid w:val="00992D22"/>
    <w:pPr>
      <w:ind w:left="720"/>
      <w:outlineLvl w:val="6"/>
    </w:pPr>
    <w:rPr>
      <w:i/>
    </w:rPr>
  </w:style>
  <w:style w:type="paragraph" w:styleId="Heading8">
    <w:name w:val="heading 8"/>
    <w:basedOn w:val="Normal"/>
    <w:next w:val="Normal"/>
    <w:link w:val="Heading8Char"/>
    <w:qFormat/>
    <w:rsid w:val="00992D22"/>
    <w:pPr>
      <w:ind w:left="720"/>
      <w:outlineLvl w:val="7"/>
    </w:pPr>
    <w:rPr>
      <w:i/>
    </w:rPr>
  </w:style>
  <w:style w:type="paragraph" w:styleId="Heading9">
    <w:name w:val="heading 9"/>
    <w:basedOn w:val="Normal"/>
    <w:next w:val="Normal"/>
    <w:link w:val="Heading9Char"/>
    <w:qFormat/>
    <w:rsid w:val="00992D22"/>
    <w:pPr>
      <w:ind w:left="720"/>
      <w:outlineLvl w:val="8"/>
    </w:pPr>
    <w:rPr>
      <w:i/>
    </w:rPr>
  </w:style>
  <w:style w:type="character" w:default="1" w:styleId="DefaultParagraphFont">
    <w:name w:val="Default Paragraph Font"/>
    <w:uiPriority w:val="1"/>
    <w:unhideWhenUsed/>
    <w:rsid w:val="00992D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D22"/>
  </w:style>
  <w:style w:type="character" w:customStyle="1" w:styleId="Heading1Char">
    <w:name w:val="Heading 1 Char"/>
    <w:basedOn w:val="DefaultParagraphFont"/>
    <w:link w:val="Heading1"/>
    <w:rsid w:val="00992D22"/>
    <w:rPr>
      <w:rFonts w:ascii="Times New Roman" w:eastAsia="Times New Roman" w:hAnsi="Times New Roman" w:cs="Times New Roman"/>
      <w:b/>
      <w:sz w:val="32"/>
      <w:szCs w:val="20"/>
      <w:lang w:eastAsia="en-US"/>
    </w:rPr>
  </w:style>
  <w:style w:type="paragraph" w:styleId="BodyText">
    <w:name w:val="Body Text"/>
    <w:basedOn w:val="Normal"/>
    <w:link w:val="BodyTextChar"/>
    <w:rsid w:val="00992D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2D22"/>
    <w:rPr>
      <w:rFonts w:ascii="Times New Roman" w:eastAsia="Times New Roman" w:hAnsi="Times New Roman" w:cs="Times New Roman"/>
      <w:sz w:val="24"/>
      <w:lang w:eastAsia="en-US"/>
    </w:rPr>
  </w:style>
  <w:style w:type="paragraph" w:styleId="ListBullet">
    <w:name w:val="List Bullet"/>
    <w:basedOn w:val="List"/>
    <w:rsid w:val="00992D22"/>
    <w:pPr>
      <w:numPr>
        <w:numId w:val="12"/>
      </w:numPr>
      <w:tabs>
        <w:tab w:val="clear" w:pos="340"/>
      </w:tabs>
      <w:spacing w:before="40" w:after="40"/>
    </w:pPr>
  </w:style>
  <w:style w:type="paragraph" w:styleId="ListBullet2">
    <w:name w:val="List Bullet 2"/>
    <w:basedOn w:val="List2"/>
    <w:rsid w:val="00992D22"/>
    <w:pPr>
      <w:numPr>
        <w:numId w:val="13"/>
      </w:numPr>
      <w:tabs>
        <w:tab w:val="clear" w:pos="680"/>
      </w:tabs>
    </w:pPr>
  </w:style>
  <w:style w:type="paragraph" w:customStyle="1" w:styleId="SuperHeading">
    <w:name w:val="SuperHeading"/>
    <w:basedOn w:val="Normal"/>
    <w:rsid w:val="00992D22"/>
    <w:pPr>
      <w:spacing w:before="240" w:after="120"/>
      <w:outlineLvl w:val="0"/>
    </w:pPr>
    <w:rPr>
      <w:rFonts w:ascii="Times New Roman" w:hAnsi="Times New Roman"/>
      <w:b/>
      <w:sz w:val="32"/>
    </w:rPr>
  </w:style>
  <w:style w:type="paragraph" w:customStyle="1" w:styleId="AllowPageBreak">
    <w:name w:val="AllowPageBreak"/>
    <w:rsid w:val="00992D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2D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D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D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D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D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D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2D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2D22"/>
    <w:rPr>
      <w:rFonts w:ascii="Courier New" w:eastAsia="Times New Roman" w:hAnsi="Courier New" w:cs="Times New Roman"/>
      <w:i/>
      <w:szCs w:val="20"/>
      <w:lang w:eastAsia="en-US"/>
    </w:rPr>
  </w:style>
  <w:style w:type="paragraph" w:customStyle="1" w:styleId="HeadingBase">
    <w:name w:val="Heading Base"/>
    <w:rsid w:val="00992D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D22"/>
    <w:pPr>
      <w:tabs>
        <w:tab w:val="right" w:leader="dot" w:pos="9072"/>
      </w:tabs>
      <w:ind w:left="567"/>
    </w:pPr>
    <w:rPr>
      <w:szCs w:val="22"/>
    </w:rPr>
  </w:style>
  <w:style w:type="paragraph" w:customStyle="1" w:styleId="TOCBase">
    <w:name w:val="TOC Base"/>
    <w:rsid w:val="00992D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D22"/>
    <w:pPr>
      <w:tabs>
        <w:tab w:val="right" w:leader="dot" w:pos="9072"/>
      </w:tabs>
      <w:spacing w:before="40" w:after="40"/>
      <w:ind w:left="284"/>
    </w:pPr>
    <w:rPr>
      <w:rFonts w:ascii="Times New Roman" w:hAnsi="Times New Roman"/>
    </w:rPr>
  </w:style>
  <w:style w:type="paragraph" w:styleId="TOC1">
    <w:name w:val="toc 1"/>
    <w:basedOn w:val="TOCBase"/>
    <w:next w:val="Normal"/>
    <w:rsid w:val="00992D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2D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D22"/>
    <w:rPr>
      <w:rFonts w:ascii="Times New Roman" w:eastAsia="Times New Roman" w:hAnsi="Times New Roman" w:cs="Times New Roman"/>
      <w:sz w:val="16"/>
      <w:lang w:eastAsia="en-US"/>
    </w:rPr>
  </w:style>
  <w:style w:type="paragraph" w:styleId="Title">
    <w:name w:val="Title"/>
    <w:basedOn w:val="HeadingBase"/>
    <w:link w:val="TitleChar"/>
    <w:qFormat/>
    <w:rsid w:val="00992D22"/>
    <w:pPr>
      <w:spacing w:before="5040"/>
      <w:jc w:val="center"/>
    </w:pPr>
    <w:rPr>
      <w:sz w:val="48"/>
      <w:szCs w:val="72"/>
      <w:lang w:val="en-US"/>
    </w:rPr>
  </w:style>
  <w:style w:type="character" w:customStyle="1" w:styleId="TitleChar">
    <w:name w:val="Title Char"/>
    <w:basedOn w:val="DefaultParagraphFont"/>
    <w:link w:val="Title"/>
    <w:rsid w:val="00992D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D22"/>
    <w:pPr>
      <w:tabs>
        <w:tab w:val="left" w:pos="3600"/>
        <w:tab w:val="left" w:pos="3958"/>
      </w:tabs>
    </w:pPr>
  </w:style>
  <w:style w:type="paragraph" w:styleId="List">
    <w:name w:val="List"/>
    <w:basedOn w:val="BodyText"/>
    <w:next w:val="BodyText"/>
    <w:rsid w:val="00992D22"/>
    <w:pPr>
      <w:tabs>
        <w:tab w:val="left" w:pos="340"/>
      </w:tabs>
      <w:spacing w:before="60" w:after="60"/>
      <w:ind w:left="340" w:hanging="340"/>
    </w:pPr>
  </w:style>
  <w:style w:type="paragraph" w:customStyle="1" w:styleId="Note">
    <w:name w:val="Note"/>
    <w:basedOn w:val="BodyText"/>
    <w:rsid w:val="00992D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2D22"/>
    <w:rPr>
      <w:b/>
      <w:spacing w:val="0"/>
    </w:rPr>
  </w:style>
  <w:style w:type="paragraph" w:customStyle="1" w:styleId="SuperTitle">
    <w:name w:val="SuperTitle"/>
    <w:basedOn w:val="Title"/>
    <w:rsid w:val="00992D22"/>
    <w:pPr>
      <w:framePr w:wrap="auto" w:hAnchor="text" w:y="6049"/>
    </w:pPr>
    <w:rPr>
      <w:color w:val="000000"/>
      <w:sz w:val="40"/>
    </w:rPr>
  </w:style>
  <w:style w:type="paragraph" w:customStyle="1" w:styleId="TOCTitle">
    <w:name w:val="TOCTitle"/>
    <w:basedOn w:val="Heading1"/>
    <w:rsid w:val="00992D22"/>
    <w:pPr>
      <w:spacing w:after="240"/>
      <w:jc w:val="center"/>
      <w:outlineLvl w:val="9"/>
    </w:pPr>
    <w:rPr>
      <w:caps/>
    </w:rPr>
  </w:style>
  <w:style w:type="paragraph" w:customStyle="1" w:styleId="Version">
    <w:name w:val="Version"/>
    <w:rsid w:val="00992D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2D22"/>
    <w:pPr>
      <w:keepNext w:val="0"/>
      <w:tabs>
        <w:tab w:val="right" w:pos="4176"/>
      </w:tabs>
      <w:ind w:left="198" w:hanging="198"/>
    </w:pPr>
    <w:rPr>
      <w:rFonts w:ascii="Garamond" w:hAnsi="Garamond"/>
    </w:rPr>
  </w:style>
  <w:style w:type="paragraph" w:styleId="IndexHeading">
    <w:name w:val="index heading"/>
    <w:basedOn w:val="Normal"/>
    <w:next w:val="Index1"/>
    <w:semiHidden/>
    <w:rsid w:val="00992D22"/>
    <w:pPr>
      <w:spacing w:before="120" w:after="120"/>
    </w:pPr>
    <w:rPr>
      <w:rFonts w:ascii="Arial" w:hAnsi="Arial"/>
      <w:b/>
      <w:color w:val="918585"/>
      <w:sz w:val="24"/>
    </w:rPr>
  </w:style>
  <w:style w:type="paragraph" w:styleId="Header">
    <w:name w:val="header"/>
    <w:basedOn w:val="Normal"/>
    <w:link w:val="HeaderChar"/>
    <w:rsid w:val="00992D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D22"/>
    <w:rPr>
      <w:rFonts w:ascii="Times New Roman" w:eastAsia="Times New Roman" w:hAnsi="Times New Roman" w:cs="Times New Roman"/>
      <w:sz w:val="16"/>
      <w:szCs w:val="20"/>
      <w:lang w:val="en-GB" w:eastAsia="en-US"/>
    </w:rPr>
  </w:style>
  <w:style w:type="paragraph" w:customStyle="1" w:styleId="Chapter">
    <w:name w:val="Chapter"/>
    <w:basedOn w:val="Normal"/>
    <w:rsid w:val="00992D22"/>
    <w:pPr>
      <w:spacing w:before="240"/>
    </w:pPr>
    <w:rPr>
      <w:rFonts w:ascii="Times New Roman" w:hAnsi="Times New Roman"/>
      <w:smallCaps/>
      <w:spacing w:val="80"/>
      <w:sz w:val="28"/>
    </w:rPr>
  </w:style>
  <w:style w:type="paragraph" w:customStyle="1" w:styleId="InChapter">
    <w:name w:val="InChapter"/>
    <w:basedOn w:val="Heading3"/>
    <w:rsid w:val="00992D22"/>
    <w:pPr>
      <w:spacing w:after="240"/>
      <w:outlineLvl w:val="9"/>
    </w:pPr>
    <w:rPr>
      <w:noProof/>
    </w:rPr>
  </w:style>
  <w:style w:type="paragraph" w:styleId="Index2">
    <w:name w:val="index 2"/>
    <w:basedOn w:val="Normal"/>
    <w:next w:val="Normal"/>
    <w:semiHidden/>
    <w:rsid w:val="00992D22"/>
    <w:pPr>
      <w:tabs>
        <w:tab w:val="right" w:pos="4176"/>
      </w:tabs>
      <w:ind w:left="568" w:hanging="284"/>
    </w:pPr>
    <w:rPr>
      <w:rFonts w:ascii="Garamond" w:hAnsi="Garamond"/>
    </w:rPr>
  </w:style>
  <w:style w:type="paragraph" w:customStyle="1" w:styleId="Byline">
    <w:name w:val="Byline"/>
    <w:rsid w:val="00992D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D22"/>
    <w:pPr>
      <w:tabs>
        <w:tab w:val="clear" w:pos="3600"/>
        <w:tab w:val="clear" w:pos="3958"/>
      </w:tabs>
      <w:jc w:val="right"/>
    </w:pPr>
  </w:style>
  <w:style w:type="character" w:styleId="Emphasis">
    <w:name w:val="Emphasis"/>
    <w:basedOn w:val="DefaultParagraphFont"/>
    <w:qFormat/>
    <w:rsid w:val="00992D22"/>
    <w:rPr>
      <w:i/>
    </w:rPr>
  </w:style>
  <w:style w:type="paragraph" w:styleId="Caption">
    <w:name w:val="caption"/>
    <w:basedOn w:val="BodyText"/>
    <w:next w:val="Normal"/>
    <w:qFormat/>
    <w:rsid w:val="00992D22"/>
    <w:pPr>
      <w:framePr w:w="2268" w:hSpace="181" w:vSpace="181" w:wrap="around" w:vAnchor="text" w:hAnchor="page" w:x="1135" w:y="285" w:anchorLock="1"/>
    </w:pPr>
    <w:rPr>
      <w:i/>
    </w:rPr>
  </w:style>
  <w:style w:type="paragraph" w:customStyle="1" w:styleId="MiniTOCTitle">
    <w:name w:val="MiniTOCTitle"/>
    <w:basedOn w:val="Heading4"/>
    <w:rsid w:val="00992D22"/>
    <w:pPr>
      <w:spacing w:before="240"/>
      <w:outlineLvl w:val="9"/>
    </w:pPr>
    <w:rPr>
      <w:noProof/>
      <w:sz w:val="24"/>
    </w:rPr>
  </w:style>
  <w:style w:type="paragraph" w:customStyle="1" w:styleId="MiniTOCItem">
    <w:name w:val="MiniTOCItem"/>
    <w:basedOn w:val="ListBullet"/>
    <w:rsid w:val="00992D22"/>
    <w:pPr>
      <w:numPr>
        <w:numId w:val="0"/>
      </w:numPr>
      <w:tabs>
        <w:tab w:val="right" w:leader="dot" w:pos="6521"/>
      </w:tabs>
      <w:spacing w:before="0" w:after="0"/>
    </w:pPr>
  </w:style>
  <w:style w:type="paragraph" w:customStyle="1" w:styleId="TOFTitle">
    <w:name w:val="TOFTitle"/>
    <w:basedOn w:val="TOCTitle"/>
    <w:rsid w:val="00992D22"/>
  </w:style>
  <w:style w:type="paragraph" w:styleId="TableofFigures">
    <w:name w:val="table of figures"/>
    <w:basedOn w:val="Normal"/>
    <w:next w:val="Normal"/>
    <w:semiHidden/>
    <w:rsid w:val="00992D22"/>
    <w:pPr>
      <w:tabs>
        <w:tab w:val="right" w:leader="dot" w:pos="9072"/>
      </w:tabs>
      <w:ind w:left="970" w:hanging="403"/>
    </w:pPr>
    <w:rPr>
      <w:rFonts w:ascii="Times New Roman" w:hAnsi="Times New Roman"/>
      <w:b/>
    </w:rPr>
  </w:style>
  <w:style w:type="paragraph" w:styleId="ListNumber">
    <w:name w:val="List Number"/>
    <w:basedOn w:val="List"/>
    <w:rsid w:val="00992D22"/>
    <w:pPr>
      <w:numPr>
        <w:numId w:val="15"/>
      </w:numPr>
      <w:tabs>
        <w:tab w:val="clear" w:pos="340"/>
      </w:tabs>
    </w:pPr>
  </w:style>
  <w:style w:type="character" w:customStyle="1" w:styleId="WingdingSymbols">
    <w:name w:val="Wingding Symbols"/>
    <w:rsid w:val="00992D22"/>
    <w:rPr>
      <w:rFonts w:ascii="Wingdings" w:hAnsi="Wingdings"/>
    </w:rPr>
  </w:style>
  <w:style w:type="paragraph" w:customStyle="1" w:styleId="TableHeading">
    <w:name w:val="Table Heading"/>
    <w:basedOn w:val="HeadingBase"/>
    <w:rsid w:val="00992D22"/>
    <w:pPr>
      <w:keepLines/>
      <w:pBdr>
        <w:bottom w:val="single" w:sz="6" w:space="1" w:color="918585"/>
      </w:pBdr>
      <w:spacing w:before="240"/>
    </w:pPr>
  </w:style>
  <w:style w:type="character" w:customStyle="1" w:styleId="HotSpot">
    <w:name w:val="HotSpot"/>
    <w:rsid w:val="00992D22"/>
    <w:rPr>
      <w:color w:val="0033CC"/>
      <w:u w:val="none"/>
    </w:rPr>
  </w:style>
  <w:style w:type="paragraph" w:customStyle="1" w:styleId="BodyTextRight">
    <w:name w:val="Body Text Right"/>
    <w:basedOn w:val="BodyText"/>
    <w:rsid w:val="00992D22"/>
    <w:pPr>
      <w:spacing w:before="0" w:after="0"/>
      <w:jc w:val="right"/>
    </w:pPr>
  </w:style>
  <w:style w:type="paragraph" w:styleId="Index3">
    <w:name w:val="index 3"/>
    <w:basedOn w:val="ListNumber2"/>
    <w:next w:val="Normal"/>
    <w:semiHidden/>
    <w:rsid w:val="00992D22"/>
    <w:pPr>
      <w:numPr>
        <w:numId w:val="0"/>
      </w:numPr>
      <w:tabs>
        <w:tab w:val="right" w:leader="dot" w:pos="4176"/>
      </w:tabs>
    </w:pPr>
  </w:style>
  <w:style w:type="paragraph" w:styleId="ListNumber2">
    <w:name w:val="List Number 2"/>
    <w:basedOn w:val="List2"/>
    <w:rsid w:val="00992D22"/>
    <w:pPr>
      <w:numPr>
        <w:numId w:val="10"/>
      </w:numPr>
      <w:tabs>
        <w:tab w:val="clear" w:pos="1060"/>
      </w:tabs>
    </w:pPr>
  </w:style>
  <w:style w:type="paragraph" w:customStyle="1" w:styleId="MarginNote">
    <w:name w:val="Margin Note"/>
    <w:basedOn w:val="BodyText"/>
    <w:rsid w:val="00992D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D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D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2D22"/>
    <w:rPr>
      <w:sz w:val="32"/>
    </w:rPr>
  </w:style>
  <w:style w:type="paragraph" w:customStyle="1" w:styleId="HeadingProcedure">
    <w:name w:val="Heading Procedure"/>
    <w:basedOn w:val="HeadingBase"/>
    <w:next w:val="Normal"/>
    <w:rsid w:val="00992D22"/>
    <w:pPr>
      <w:tabs>
        <w:tab w:val="left" w:pos="0"/>
      </w:tabs>
      <w:spacing w:before="120" w:after="60"/>
    </w:pPr>
    <w:rPr>
      <w:i/>
      <w:color w:val="918585"/>
      <w:sz w:val="22"/>
    </w:rPr>
  </w:style>
  <w:style w:type="paragraph" w:customStyle="1" w:styleId="TableBodyText">
    <w:name w:val="Table Body Text"/>
    <w:basedOn w:val="BodyText"/>
    <w:rsid w:val="00992D22"/>
    <w:pPr>
      <w:spacing w:before="60" w:after="60"/>
    </w:pPr>
  </w:style>
  <w:style w:type="paragraph" w:styleId="ListContinue">
    <w:name w:val="List Continue"/>
    <w:basedOn w:val="List"/>
    <w:rsid w:val="00992D22"/>
    <w:pPr>
      <w:ind w:firstLine="0"/>
    </w:pPr>
  </w:style>
  <w:style w:type="paragraph" w:customStyle="1" w:styleId="ListNote">
    <w:name w:val="List Note"/>
    <w:basedOn w:val="List"/>
    <w:rsid w:val="00992D22"/>
    <w:pPr>
      <w:pBdr>
        <w:top w:val="single" w:sz="6" w:space="2" w:color="918585"/>
        <w:bottom w:val="single" w:sz="6" w:space="2" w:color="918585"/>
      </w:pBdr>
      <w:tabs>
        <w:tab w:val="left" w:pos="1021"/>
      </w:tabs>
      <w:ind w:firstLine="0"/>
    </w:pPr>
  </w:style>
  <w:style w:type="paragraph" w:customStyle="1" w:styleId="Warning">
    <w:name w:val="Warning"/>
    <w:basedOn w:val="BodyText"/>
    <w:rsid w:val="00992D22"/>
    <w:pPr>
      <w:shd w:val="clear" w:color="auto" w:fill="D9D9D9"/>
      <w:tabs>
        <w:tab w:val="left" w:pos="992"/>
      </w:tabs>
      <w:ind w:left="119" w:right="119"/>
    </w:pPr>
    <w:rPr>
      <w:sz w:val="20"/>
    </w:rPr>
  </w:style>
  <w:style w:type="paragraph" w:customStyle="1" w:styleId="MarginIcons">
    <w:name w:val="Margin Icons"/>
    <w:basedOn w:val="BodyText"/>
    <w:rsid w:val="00992D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D22"/>
    <w:rPr>
      <w:rFonts w:ascii="Courier New" w:hAnsi="Courier New"/>
    </w:rPr>
  </w:style>
  <w:style w:type="paragraph" w:customStyle="1" w:styleId="NoteBullet">
    <w:name w:val="Note Bullet"/>
    <w:basedOn w:val="Note"/>
    <w:rsid w:val="00992D22"/>
    <w:pPr>
      <w:tabs>
        <w:tab w:val="clear" w:pos="680"/>
      </w:tabs>
      <w:spacing w:before="60" w:after="60"/>
    </w:pPr>
  </w:style>
  <w:style w:type="paragraph" w:customStyle="1" w:styleId="SubHeading2">
    <w:name w:val="SubHeading2"/>
    <w:basedOn w:val="HeadingBase"/>
    <w:rsid w:val="00992D22"/>
    <w:pPr>
      <w:spacing w:before="240" w:after="60"/>
    </w:pPr>
    <w:rPr>
      <w:sz w:val="20"/>
    </w:rPr>
  </w:style>
  <w:style w:type="paragraph" w:customStyle="1" w:styleId="SubHeading1">
    <w:name w:val="SubHeading1"/>
    <w:basedOn w:val="HeadingBase"/>
    <w:rsid w:val="00992D22"/>
    <w:pPr>
      <w:spacing w:before="240" w:after="60"/>
    </w:pPr>
    <w:rPr>
      <w:color w:val="918585"/>
      <w:sz w:val="22"/>
    </w:rPr>
  </w:style>
  <w:style w:type="paragraph" w:customStyle="1" w:styleId="SideHeading">
    <w:name w:val="Side Heading"/>
    <w:basedOn w:val="HeadingBase"/>
    <w:rsid w:val="00992D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D22"/>
    <w:pPr>
      <w:tabs>
        <w:tab w:val="num" w:pos="360"/>
      </w:tabs>
    </w:pPr>
  </w:style>
  <w:style w:type="paragraph" w:styleId="PlainText">
    <w:name w:val="Plain Text"/>
    <w:basedOn w:val="Normal"/>
    <w:link w:val="PlainTextChar"/>
    <w:rsid w:val="00992D22"/>
    <w:rPr>
      <w:sz w:val="20"/>
    </w:rPr>
  </w:style>
  <w:style w:type="character" w:customStyle="1" w:styleId="PlainTextChar">
    <w:name w:val="Plain Text Char"/>
    <w:basedOn w:val="DefaultParagraphFont"/>
    <w:link w:val="PlainText"/>
    <w:rsid w:val="00992D22"/>
    <w:rPr>
      <w:rFonts w:ascii="Courier New" w:eastAsia="Times New Roman" w:hAnsi="Courier New" w:cs="Times New Roman"/>
      <w:sz w:val="20"/>
      <w:szCs w:val="20"/>
      <w:lang w:eastAsia="en-US"/>
    </w:rPr>
  </w:style>
  <w:style w:type="character" w:customStyle="1" w:styleId="MenuOption">
    <w:name w:val="Menu Option"/>
    <w:basedOn w:val="DefaultParagraphFont"/>
    <w:rsid w:val="00992D22"/>
    <w:rPr>
      <w:b/>
      <w:smallCaps/>
    </w:rPr>
  </w:style>
  <w:style w:type="paragraph" w:customStyle="1" w:styleId="TableListNumber">
    <w:name w:val="Table List Number"/>
    <w:basedOn w:val="ListNumber"/>
    <w:rsid w:val="00992D22"/>
    <w:pPr>
      <w:numPr>
        <w:numId w:val="0"/>
      </w:numPr>
    </w:pPr>
  </w:style>
  <w:style w:type="paragraph" w:styleId="TOC4">
    <w:name w:val="toc 4"/>
    <w:basedOn w:val="TOCBase"/>
    <w:next w:val="Normal"/>
    <w:semiHidden/>
    <w:rsid w:val="00992D22"/>
    <w:pPr>
      <w:tabs>
        <w:tab w:val="right" w:leader="dot" w:pos="9071"/>
      </w:tabs>
      <w:ind w:left="1701"/>
    </w:pPr>
  </w:style>
  <w:style w:type="paragraph" w:customStyle="1" w:styleId="ListAlpha">
    <w:name w:val="List Alpha"/>
    <w:basedOn w:val="List"/>
    <w:rsid w:val="00992D22"/>
    <w:pPr>
      <w:numPr>
        <w:numId w:val="9"/>
      </w:numPr>
    </w:pPr>
  </w:style>
  <w:style w:type="paragraph" w:customStyle="1" w:styleId="ListAlpha2">
    <w:name w:val="List Alpha 2"/>
    <w:basedOn w:val="List2"/>
    <w:rsid w:val="00992D22"/>
    <w:pPr>
      <w:numPr>
        <w:numId w:val="8"/>
      </w:numPr>
    </w:pPr>
  </w:style>
  <w:style w:type="paragraph" w:styleId="List2">
    <w:name w:val="List 2"/>
    <w:basedOn w:val="BodyText"/>
    <w:rsid w:val="00992D22"/>
    <w:pPr>
      <w:tabs>
        <w:tab w:val="left" w:pos="680"/>
      </w:tabs>
      <w:spacing w:before="60" w:after="60"/>
      <w:ind w:left="680" w:hanging="340"/>
    </w:pPr>
  </w:style>
  <w:style w:type="paragraph" w:styleId="List3">
    <w:name w:val="List 3"/>
    <w:basedOn w:val="BodyText"/>
    <w:rsid w:val="00992D22"/>
    <w:pPr>
      <w:tabs>
        <w:tab w:val="left" w:pos="1021"/>
      </w:tabs>
      <w:spacing w:before="60" w:after="60"/>
      <w:ind w:left="1020" w:hanging="340"/>
    </w:pPr>
  </w:style>
  <w:style w:type="paragraph" w:styleId="List4">
    <w:name w:val="List 4"/>
    <w:basedOn w:val="BodyText"/>
    <w:rsid w:val="00992D22"/>
    <w:pPr>
      <w:tabs>
        <w:tab w:val="left" w:pos="1361"/>
      </w:tabs>
      <w:spacing w:before="60" w:after="60"/>
      <w:ind w:left="1361" w:hanging="340"/>
    </w:pPr>
  </w:style>
  <w:style w:type="paragraph" w:styleId="List5">
    <w:name w:val="List 5"/>
    <w:basedOn w:val="BodyText"/>
    <w:rsid w:val="00992D22"/>
    <w:pPr>
      <w:tabs>
        <w:tab w:val="left" w:pos="1701"/>
      </w:tabs>
      <w:spacing w:before="60" w:after="60"/>
      <w:ind w:left="1701" w:hanging="340"/>
    </w:pPr>
  </w:style>
  <w:style w:type="paragraph" w:styleId="ListBullet3">
    <w:name w:val="List Bullet 3"/>
    <w:basedOn w:val="List3"/>
    <w:rsid w:val="00992D22"/>
    <w:pPr>
      <w:numPr>
        <w:numId w:val="14"/>
      </w:numPr>
      <w:tabs>
        <w:tab w:val="clear" w:pos="1021"/>
      </w:tabs>
      <w:ind w:left="1037" w:hanging="357"/>
    </w:pPr>
  </w:style>
  <w:style w:type="paragraph" w:styleId="ListBullet4">
    <w:name w:val="List Bullet 4"/>
    <w:basedOn w:val="List4"/>
    <w:rsid w:val="00992D22"/>
    <w:pPr>
      <w:numPr>
        <w:numId w:val="3"/>
      </w:numPr>
      <w:tabs>
        <w:tab w:val="clear" w:pos="1361"/>
      </w:tabs>
    </w:pPr>
  </w:style>
  <w:style w:type="paragraph" w:styleId="ListBullet5">
    <w:name w:val="List Bullet 5"/>
    <w:basedOn w:val="List5"/>
    <w:rsid w:val="00992D22"/>
    <w:pPr>
      <w:numPr>
        <w:numId w:val="4"/>
      </w:numPr>
    </w:pPr>
  </w:style>
  <w:style w:type="paragraph" w:styleId="ListContinue2">
    <w:name w:val="List Continue 2"/>
    <w:basedOn w:val="List2"/>
    <w:rsid w:val="00992D22"/>
    <w:pPr>
      <w:ind w:firstLine="0"/>
    </w:pPr>
  </w:style>
  <w:style w:type="paragraph" w:styleId="ListContinue3">
    <w:name w:val="List Continue 3"/>
    <w:basedOn w:val="List3"/>
    <w:rsid w:val="00992D22"/>
    <w:pPr>
      <w:ind w:left="1021" w:firstLine="0"/>
    </w:pPr>
  </w:style>
  <w:style w:type="paragraph" w:styleId="ListContinue4">
    <w:name w:val="List Continue 4"/>
    <w:basedOn w:val="List4"/>
    <w:rsid w:val="00992D22"/>
    <w:pPr>
      <w:ind w:firstLine="0"/>
    </w:pPr>
  </w:style>
  <w:style w:type="paragraph" w:styleId="ListContinue5">
    <w:name w:val="List Continue 5"/>
    <w:basedOn w:val="List5"/>
    <w:rsid w:val="00992D22"/>
    <w:pPr>
      <w:ind w:firstLine="0"/>
    </w:pPr>
  </w:style>
  <w:style w:type="paragraph" w:styleId="ListNumber3">
    <w:name w:val="List Number 3"/>
    <w:basedOn w:val="List3"/>
    <w:rsid w:val="00992D22"/>
    <w:pPr>
      <w:numPr>
        <w:numId w:val="5"/>
      </w:numPr>
    </w:pPr>
  </w:style>
  <w:style w:type="paragraph" w:styleId="ListNumber4">
    <w:name w:val="List Number 4"/>
    <w:basedOn w:val="List4"/>
    <w:rsid w:val="00992D22"/>
    <w:pPr>
      <w:numPr>
        <w:numId w:val="6"/>
      </w:numPr>
    </w:pPr>
  </w:style>
  <w:style w:type="paragraph" w:styleId="ListNumber5">
    <w:name w:val="List Number 5"/>
    <w:basedOn w:val="List5"/>
    <w:rsid w:val="00992D22"/>
    <w:pPr>
      <w:numPr>
        <w:numId w:val="7"/>
      </w:numPr>
    </w:pPr>
  </w:style>
  <w:style w:type="paragraph" w:styleId="BlockText">
    <w:name w:val="Block Text"/>
    <w:basedOn w:val="Normal"/>
    <w:rsid w:val="00992D22"/>
    <w:pPr>
      <w:spacing w:after="120"/>
      <w:ind w:left="1440" w:right="1440"/>
    </w:pPr>
  </w:style>
  <w:style w:type="character" w:customStyle="1" w:styleId="Subscript">
    <w:name w:val="Subscript"/>
    <w:basedOn w:val="DefaultParagraphFont"/>
    <w:rsid w:val="00992D22"/>
    <w:rPr>
      <w:sz w:val="16"/>
      <w:vertAlign w:val="subscript"/>
    </w:rPr>
  </w:style>
  <w:style w:type="character" w:customStyle="1" w:styleId="Superscript">
    <w:name w:val="Superscript"/>
    <w:basedOn w:val="DefaultParagraphFont"/>
    <w:rsid w:val="00992D22"/>
    <w:rPr>
      <w:sz w:val="16"/>
      <w:vertAlign w:val="superscript"/>
    </w:rPr>
  </w:style>
  <w:style w:type="character" w:customStyle="1" w:styleId="Symbols">
    <w:name w:val="Symbols"/>
    <w:basedOn w:val="DefaultParagraphFont"/>
    <w:rsid w:val="00992D22"/>
    <w:rPr>
      <w:rFonts w:ascii="Symbol" w:hAnsi="Symbol"/>
    </w:rPr>
  </w:style>
  <w:style w:type="character" w:customStyle="1" w:styleId="MenuOptions">
    <w:name w:val="Menu Options"/>
    <w:basedOn w:val="DefaultParagraphFont"/>
    <w:rsid w:val="00992D22"/>
    <w:rPr>
      <w:rFonts w:ascii="Arial Narrow" w:hAnsi="Arial Narrow"/>
      <w:smallCaps/>
    </w:rPr>
  </w:style>
  <w:style w:type="character" w:customStyle="1" w:styleId="Buttons">
    <w:name w:val="Buttons"/>
    <w:basedOn w:val="DefaultParagraphFont"/>
    <w:rsid w:val="00992D22"/>
    <w:rPr>
      <w:b/>
    </w:rPr>
  </w:style>
  <w:style w:type="character" w:customStyle="1" w:styleId="Underlined">
    <w:name w:val="Underlined"/>
    <w:basedOn w:val="DefaultParagraphFont"/>
    <w:rsid w:val="00992D22"/>
    <w:rPr>
      <w:u w:val="single"/>
    </w:rPr>
  </w:style>
  <w:style w:type="paragraph" w:customStyle="1" w:styleId="TableBodyTextRight">
    <w:name w:val="Table Body Text Right"/>
    <w:basedOn w:val="TableBodyText"/>
    <w:rsid w:val="00992D22"/>
    <w:pPr>
      <w:widowControl w:val="0"/>
      <w:autoSpaceDE w:val="0"/>
      <w:autoSpaceDN w:val="0"/>
      <w:adjustRightInd w:val="0"/>
      <w:jc w:val="right"/>
    </w:pPr>
    <w:rPr>
      <w:rFonts w:cs="Arial"/>
      <w:szCs w:val="18"/>
    </w:rPr>
  </w:style>
  <w:style w:type="paragraph" w:customStyle="1" w:styleId="CopyrightText">
    <w:name w:val="Copyright Text"/>
    <w:basedOn w:val="BodyText"/>
    <w:rsid w:val="00992D22"/>
    <w:rPr>
      <w:sz w:val="18"/>
    </w:rPr>
  </w:style>
  <w:style w:type="paragraph" w:customStyle="1" w:styleId="BodySmallRight">
    <w:name w:val="Body Small Right"/>
    <w:basedOn w:val="BodyTextRight"/>
    <w:rsid w:val="00992D22"/>
    <w:rPr>
      <w:sz w:val="18"/>
      <w:szCs w:val="18"/>
    </w:rPr>
  </w:style>
  <w:style w:type="paragraph" w:customStyle="1" w:styleId="MarginEdition">
    <w:name w:val="Margin Edition"/>
    <w:basedOn w:val="MarginNote"/>
    <w:rsid w:val="00992D22"/>
    <w:pPr>
      <w:spacing w:before="0" w:after="0"/>
    </w:pPr>
    <w:rPr>
      <w:rFonts w:ascii="Times New Roman" w:hAnsi="Times New Roman"/>
      <w:color w:val="999999"/>
    </w:rPr>
  </w:style>
  <w:style w:type="paragraph" w:customStyle="1" w:styleId="Spacer">
    <w:name w:val="Spacer"/>
    <w:basedOn w:val="Normal"/>
    <w:rsid w:val="00992D22"/>
    <w:rPr>
      <w:sz w:val="2"/>
      <w:szCs w:val="2"/>
    </w:rPr>
  </w:style>
  <w:style w:type="character" w:customStyle="1" w:styleId="Small">
    <w:name w:val="Small"/>
    <w:basedOn w:val="DefaultParagraphFont"/>
    <w:rsid w:val="00992D22"/>
    <w:rPr>
      <w:sz w:val="16"/>
    </w:rPr>
  </w:style>
  <w:style w:type="paragraph" w:customStyle="1" w:styleId="WideTable">
    <w:name w:val="Wide Table"/>
    <w:basedOn w:val="Normal"/>
    <w:rsid w:val="00992D22"/>
    <w:pPr>
      <w:ind w:left="-1418"/>
    </w:pPr>
    <w:rPr>
      <w:sz w:val="2"/>
      <w:szCs w:val="2"/>
    </w:rPr>
  </w:style>
  <w:style w:type="character" w:styleId="PageNumber">
    <w:name w:val="page number"/>
    <w:basedOn w:val="DefaultParagraphFont"/>
    <w:rsid w:val="00992D22"/>
  </w:style>
  <w:style w:type="paragraph" w:styleId="Quote">
    <w:name w:val="Quote"/>
    <w:basedOn w:val="Heading1"/>
    <w:link w:val="QuoteChar"/>
    <w:qFormat/>
    <w:rsid w:val="00992D22"/>
    <w:rPr>
      <w:b w:val="0"/>
      <w:sz w:val="72"/>
      <w:szCs w:val="72"/>
      <w:lang w:val="en-NZ"/>
    </w:rPr>
  </w:style>
  <w:style w:type="character" w:customStyle="1" w:styleId="QuoteChar">
    <w:name w:val="Quote Char"/>
    <w:basedOn w:val="DefaultParagraphFont"/>
    <w:link w:val="Quote"/>
    <w:rsid w:val="00992D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D22"/>
    <w:pPr>
      <w:pageBreakBefore/>
    </w:pPr>
  </w:style>
  <w:style w:type="paragraph" w:customStyle="1" w:styleId="Border">
    <w:name w:val="Border"/>
    <w:basedOn w:val="Normal"/>
    <w:qFormat/>
    <w:rsid w:val="00992D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D22"/>
    <w:rPr>
      <w:b/>
      <w:bCs/>
      <w:i/>
      <w:iCs/>
      <w:color w:val="auto"/>
    </w:rPr>
  </w:style>
  <w:style w:type="paragraph" w:styleId="IntenseQuote">
    <w:name w:val="Intense Quote"/>
    <w:basedOn w:val="Normal"/>
    <w:next w:val="Normal"/>
    <w:link w:val="IntenseQuoteChar"/>
    <w:uiPriority w:val="30"/>
    <w:qFormat/>
    <w:rsid w:val="00992D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D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2D22"/>
    <w:rPr>
      <w:smallCaps/>
      <w:color w:val="auto"/>
      <w:u w:val="single"/>
    </w:rPr>
  </w:style>
  <w:style w:type="character" w:styleId="IntenseReference">
    <w:name w:val="Intense Reference"/>
    <w:basedOn w:val="DefaultParagraphFont"/>
    <w:uiPriority w:val="32"/>
    <w:qFormat/>
    <w:rsid w:val="00992D22"/>
    <w:rPr>
      <w:b/>
      <w:bCs/>
      <w:smallCaps/>
      <w:color w:val="auto"/>
      <w:spacing w:val="5"/>
      <w:u w:val="single"/>
    </w:rPr>
  </w:style>
  <w:style w:type="paragraph" w:customStyle="1" w:styleId="2ColumnHeading">
    <w:name w:val="2Column Heading"/>
    <w:basedOn w:val="BodyText"/>
    <w:qFormat/>
    <w:rsid w:val="00992D22"/>
    <w:pPr>
      <w:spacing w:after="60"/>
      <w:ind w:left="-2268"/>
    </w:pPr>
    <w:rPr>
      <w:b/>
    </w:rPr>
  </w:style>
  <w:style w:type="paragraph" w:customStyle="1" w:styleId="Heading1TOC">
    <w:name w:val="Heading1 TOC"/>
    <w:basedOn w:val="Normal"/>
    <w:qFormat/>
    <w:rsid w:val="00992D22"/>
    <w:pPr>
      <w:spacing w:before="240" w:after="120"/>
    </w:pPr>
    <w:rPr>
      <w:rFonts w:ascii="Times New Roman" w:hAnsi="Times New Roman"/>
      <w:b/>
      <w:sz w:val="32"/>
    </w:rPr>
  </w:style>
  <w:style w:type="paragraph" w:customStyle="1" w:styleId="Heading2TOC">
    <w:name w:val="Heading2 TOC"/>
    <w:basedOn w:val="Normal"/>
    <w:qFormat/>
    <w:rsid w:val="00992D22"/>
    <w:pPr>
      <w:spacing w:before="240" w:after="60"/>
    </w:pPr>
    <w:rPr>
      <w:rFonts w:ascii="Times New Roman" w:hAnsi="Times New Roman"/>
      <w:b/>
      <w:sz w:val="28"/>
    </w:rPr>
  </w:style>
  <w:style w:type="character" w:customStyle="1" w:styleId="Underline">
    <w:name w:val="Underline"/>
    <w:basedOn w:val="DefaultParagraphFont"/>
    <w:qFormat/>
    <w:rsid w:val="00992D22"/>
    <w:rPr>
      <w:u w:val="single"/>
    </w:rPr>
  </w:style>
  <w:style w:type="character" w:customStyle="1" w:styleId="BoldandItalics">
    <w:name w:val="Bold and Italics"/>
    <w:qFormat/>
    <w:rsid w:val="00992D22"/>
    <w:rPr>
      <w:b/>
      <w:i/>
      <w:u w:val="none"/>
    </w:rPr>
  </w:style>
  <w:style w:type="paragraph" w:styleId="BalloonText">
    <w:name w:val="Balloon Text"/>
    <w:basedOn w:val="Normal"/>
    <w:link w:val="BalloonTextChar"/>
    <w:rsid w:val="00992D22"/>
    <w:rPr>
      <w:rFonts w:ascii="Tahoma" w:hAnsi="Tahoma" w:cs="Tahoma"/>
      <w:sz w:val="16"/>
      <w:szCs w:val="16"/>
    </w:rPr>
  </w:style>
  <w:style w:type="character" w:customStyle="1" w:styleId="BalloonTextChar">
    <w:name w:val="Balloon Text Char"/>
    <w:basedOn w:val="DefaultParagraphFont"/>
    <w:link w:val="BalloonText"/>
    <w:rsid w:val="00992D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2D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2D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2D22"/>
    <w:rPr>
      <w:b/>
      <w:color w:val="660033"/>
      <w:spacing w:val="0"/>
    </w:rPr>
  </w:style>
  <w:style w:type="paragraph" w:customStyle="1" w:styleId="Nameditemlist">
    <w:name w:val="Named item list"/>
    <w:basedOn w:val="BodyText"/>
    <w:qFormat/>
    <w:rsid w:val="00992D22"/>
    <w:pPr>
      <w:tabs>
        <w:tab w:val="left" w:pos="2835"/>
      </w:tabs>
      <w:ind w:left="2835" w:hanging="2835"/>
    </w:pPr>
  </w:style>
  <w:style w:type="paragraph" w:customStyle="1" w:styleId="BodyTextnopadding">
    <w:name w:val="Body Text no padding"/>
    <w:basedOn w:val="BodyText"/>
    <w:qFormat/>
    <w:rsid w:val="00992D22"/>
    <w:pPr>
      <w:spacing w:before="0" w:after="0"/>
    </w:pPr>
  </w:style>
  <w:style w:type="paragraph" w:customStyle="1" w:styleId="BodyTextBold">
    <w:name w:val="Body Text Bold"/>
    <w:basedOn w:val="BodyText"/>
    <w:qFormat/>
    <w:rsid w:val="00992D22"/>
    <w:rPr>
      <w:b/>
    </w:rPr>
  </w:style>
  <w:style w:type="character" w:styleId="Hyperlink">
    <w:name w:val="Hyperlink"/>
    <w:basedOn w:val="DefaultParagraphFont"/>
    <w:uiPriority w:val="99"/>
    <w:unhideWhenUsed/>
    <w:rsid w:val="001E6E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1245</Words>
  <Characters>7974</Characters>
  <Application>Microsoft Office Word</Application>
  <DocSecurity>0</DocSecurity>
  <Lines>265</Lines>
  <Paragraphs>148</Paragraphs>
  <ScaleCrop>false</ScaleCrop>
  <Company>Author-it Software Corporation Ltd.</Company>
  <LinksUpToDate>false</LinksUpToDate>
  <CharactersWithSpaces>9071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CPPSEC2023 Install video surveillance systems and equipment</dc:title>
  <dc:subject>Approved</dc:subject>
  <dc:creator>BuildSkills Australia</dc:creator>
  <cp:keywords>Release: 2</cp:keywords>
  <dc:description>Review Date: 12 April 2008</dc:description>
  <cp:lastModifiedBy>HSD_TPCMSd.prod</cp:lastModifiedBy>
  <cp:revision>3</cp:revision>
  <dcterms:created xsi:type="dcterms:W3CDTF">2025-03-01T11:47:00Z</dcterms:created>
  <dcterms:modified xsi:type="dcterms:W3CDTF">2025-03-01T11:47:00Z</dcterms:modified>
</cp:coreProperties>
</file>