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2D45" w:rsidP="00A32D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CPPSEC2022 Install electronic locks and locking systems</w:t>
      </w:r>
      <w:r>
        <w:fldChar w:fldCharType="end"/>
      </w:r>
    </w:p>
    <w:p w:rsidR="00A32D45" w:rsidP="00A32D45">
      <w:pPr>
        <w:pStyle w:val="Version"/>
        <w:sectPr w:rsidSect="00E52E2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2E24" w:rsidP="00E52E24">
      <w:pPr>
        <w:pStyle w:val="SuperHeading"/>
      </w:pPr>
      <w:r w:rsidRPr="00E52E24">
        <w:t>CPPSEC2022 Install electronic locks and locking systems</w:t>
      </w:r>
    </w:p>
    <w:p w:rsidR="00000000" w:rsidRPr="00E52E24" w:rsidP="00E52E24">
      <w:pPr>
        <w:pStyle w:val="Heading1"/>
      </w:pPr>
      <w:bookmarkStart w:id="1" w:name="O_1052922"/>
      <w:bookmarkEnd w:id="1"/>
      <w:r w:rsidRPr="00E52E2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24" w:rsidP="00E52E24">
            <w:pPr>
              <w:pStyle w:val="BodyText"/>
            </w:pPr>
            <w:r w:rsidRPr="00E52E24">
              <w:t>This version first released with CPP Property Services Training Package Release 9.0.</w:t>
            </w:r>
          </w:p>
          <w:p w:rsidR="00000000" w:rsidRPr="00E52E24" w:rsidP="00E52E24">
            <w:pPr>
              <w:pStyle w:val="BodyText"/>
            </w:pPr>
            <w:r w:rsidRPr="00E52E24">
              <w:t>CPPSEC2022A Install mechanical lock and locking system. Updated to meet the Standards for Training Packages</w:t>
            </w:r>
          </w:p>
        </w:tc>
      </w:tr>
    </w:tbl>
    <w:p w:rsidR="00000000" w:rsidRPr="00E52E24" w:rsidP="00E52E24">
      <w:pPr>
        <w:pStyle w:val="BodyText"/>
      </w:pPr>
    </w:p>
    <w:p w:rsidR="00000000" w:rsidRPr="00E52E24" w:rsidP="00E52E24">
      <w:pPr>
        <w:pStyle w:val="AllowPageBreak"/>
      </w:pPr>
    </w:p>
    <w:p w:rsidR="00000000" w:rsidRPr="00E52E24" w:rsidP="00E52E24">
      <w:pPr>
        <w:pStyle w:val="Heading1"/>
      </w:pPr>
      <w:bookmarkStart w:id="2" w:name="O_1052928"/>
      <w:bookmarkEnd w:id="2"/>
      <w:r w:rsidRPr="00E52E24">
        <w:t>Application</w:t>
      </w:r>
    </w:p>
    <w:p w:rsidR="00000000" w:rsidRPr="00E52E24" w:rsidP="00A32D45">
      <w:pPr>
        <w:pStyle w:val="BodyText"/>
      </w:pPr>
      <w:r w:rsidRPr="00E52E24">
        <w:t>This unit specifies the skills and knowledge required to install a range of electronic locks and locking systems for door and window applications.  It includes upgrading or strengthening hollow doors to increase security, and fitting doo</w:t>
      </w:r>
      <w:r w:rsidRPr="00E52E24">
        <w:t>r control devices and locks to windows, doors and jams.</w:t>
      </w:r>
    </w:p>
    <w:p w:rsidR="00000000" w:rsidRPr="00E52E24" w:rsidP="00A32D45">
      <w:pPr>
        <w:pStyle w:val="BodyText"/>
      </w:pPr>
      <w:r w:rsidRPr="00E52E24">
        <w:t>The unit is suitable for those with basic skills and knowledge undertaking routine work tasks under the direction of more experienced workers.</w:t>
      </w:r>
    </w:p>
    <w:p w:rsidR="00000000" w:rsidRPr="00E52E24" w:rsidP="00A32D45">
      <w:pPr>
        <w:pStyle w:val="BodyText"/>
      </w:pPr>
      <w:r w:rsidRPr="00E52E24">
        <w:t>This unit may form part of the licensing requirements for</w:t>
      </w:r>
      <w:r w:rsidRPr="00E52E24">
        <w:t xml:space="preserve"> people who sell, supply, advise on, install, maintain, monitor, repair or service security equipment and systems in those states and territories where these are regulated activities.</w:t>
      </w:r>
    </w:p>
    <w:p w:rsidR="00000000" w:rsidRPr="00E52E24" w:rsidP="00E52E24">
      <w:pPr>
        <w:pStyle w:val="Heading1"/>
      </w:pPr>
      <w:bookmarkStart w:id="3" w:name="O_1052927"/>
      <w:bookmarkEnd w:id="3"/>
      <w:r w:rsidRPr="00E52E24">
        <w:t>Pre-requisite Unit</w:t>
      </w:r>
    </w:p>
    <w:p w:rsidR="00000000" w:rsidRPr="00E52E24" w:rsidP="00A32D45">
      <w:pPr>
        <w:pStyle w:val="BodyText"/>
      </w:pPr>
      <w:r w:rsidRPr="00E52E24">
        <w:t>None.</w:t>
      </w:r>
    </w:p>
    <w:p w:rsidR="00000000" w:rsidRPr="00E52E24" w:rsidP="00E52E24">
      <w:pPr>
        <w:pStyle w:val="Heading1"/>
      </w:pPr>
      <w:bookmarkStart w:id="4" w:name="O_1052926"/>
      <w:bookmarkEnd w:id="4"/>
      <w:r w:rsidRPr="00E52E24">
        <w:t>Unit Sect</w:t>
      </w:r>
      <w:r w:rsidRPr="00E52E24">
        <w:t>or</w:t>
      </w:r>
    </w:p>
    <w:p w:rsidR="00000000" w:rsidRPr="00E52E24" w:rsidP="00A32D45">
      <w:pPr>
        <w:pStyle w:val="BodyText"/>
      </w:pPr>
      <w:r w:rsidRPr="00E52E24">
        <w:t>Technical</w:t>
      </w:r>
    </w:p>
    <w:p w:rsidR="00000000" w:rsidRPr="00E52E24" w:rsidP="00E52E24">
      <w:pPr>
        <w:pStyle w:val="Heading1"/>
      </w:pPr>
      <w:bookmarkStart w:id="5" w:name="O_1052925"/>
      <w:bookmarkEnd w:id="5"/>
      <w:r w:rsidRPr="00E52E2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Performance criteria describe what needs to be done to demonstrate achievement of the element.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Prepare to install electronic lock and locking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Review work instructions to confirm installation timeframes, client needs, site location and equipment requirements, and clarify issues with relevant persons.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Identify and obtain electronic</w:t>
            </w:r>
            <w:r w:rsidRPr="00E52E24">
              <w:t xml:space="preserve"> lock and locking system to be installed following workplace procedures.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Review and follow workplace policies and procedures including work health and safety (WHS) when carrying out work tasks.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Plan and organise installation operation.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Plan and prioritise work tasks allowing sufficient time to meet work instructions.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Select and organise required tools and equipment including personal protective equipment and check for safe and correct operation.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Select and organise required materials and hardware for product installation suitable to the specific installation surfaces and procedures.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Inspect installation area to identify and control or report risks and hazards.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Conduct installation procedures.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Use safe work practices when carrying out installation procedures according to WHS requirements.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Fit locks to windows, doors and jams in accordance with manufacturers’ instructions.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Fit door control devices to allow correct operation of doors in accordance with manufacturers’ instructions.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Upgrade or strengthen hollow doors to increase security.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Identify problems impacting the installation and obtain approval from relevant persons to vary the installation plan if required.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Inspect installed electronic locks and locking and system to confirm correct operation and ensure no damage or distorti</w:t>
            </w:r>
            <w:r w:rsidRPr="00E52E24">
              <w:t>on to the surrounding environment or services.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Complete installation and documentation.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Notify installation completion to relevant persons.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Complete installation documentation according to workplace requirements.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 xml:space="preserve">Check tools and equipment for faults, wear or damage </w:t>
            </w:r>
            <w:r w:rsidRPr="00E52E24">
              <w:t>and rectify or report problems.</w:t>
            </w:r>
          </w:p>
        </w:tc>
      </w:tr>
      <w:tr w:rsidTr="00E52E2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2E24">
            <w:pPr>
              <w:pStyle w:val="BodyText"/>
              <w:rPr>
                <w:lang w:val="en-NZ"/>
              </w:rPr>
            </w:pPr>
            <w:r w:rsidRPr="00E52E24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2E24" w:rsidP="00E52E24">
            <w:pPr>
              <w:pStyle w:val="BodyText"/>
            </w:pPr>
            <w:r w:rsidRPr="00E52E24">
              <w:t>Restore work area to original condition and remove waste caused by installation operation.</w:t>
            </w:r>
          </w:p>
        </w:tc>
      </w:tr>
    </w:tbl>
    <w:p w:rsidR="00000000" w:rsidRPr="00E52E24" w:rsidP="00E52E24">
      <w:pPr>
        <w:pStyle w:val="BodyText"/>
      </w:pPr>
    </w:p>
    <w:p w:rsidR="00000000" w:rsidRPr="00E52E24" w:rsidP="00E52E24">
      <w:pPr>
        <w:pStyle w:val="AllowPageBreak"/>
      </w:pPr>
    </w:p>
    <w:p w:rsidR="00000000" w:rsidRPr="00E52E24" w:rsidP="00E52E24">
      <w:pPr>
        <w:pStyle w:val="Heading1"/>
      </w:pPr>
      <w:bookmarkStart w:id="6" w:name="O_1052924"/>
      <w:bookmarkEnd w:id="6"/>
      <w:r w:rsidRPr="00E52E24">
        <w:t>Foundation Skills</w:t>
      </w:r>
    </w:p>
    <w:p w:rsidR="00000000" w:rsidRPr="00E52E24" w:rsidP="00A32D45">
      <w:pPr>
        <w:pStyle w:val="BodyText"/>
      </w:pPr>
      <w:r w:rsidRPr="00E52E24">
        <w:t>As well as the foundation skills explicit in the performance criteria of this unit, candidates require:</w:t>
      </w:r>
    </w:p>
    <w:p w:rsidR="00000000" w:rsidRPr="00E52E24" w:rsidP="00E52E24">
      <w:pPr>
        <w:pStyle w:val="ListBullet"/>
      </w:pPr>
      <w:r w:rsidRPr="00E52E24">
        <w:t>reading skills to understand key requirements of:</w:t>
      </w:r>
    </w:p>
    <w:p w:rsidR="00000000" w:rsidRPr="00E52E24" w:rsidP="00E52E24">
      <w:pPr>
        <w:pStyle w:val="ListBullet2"/>
      </w:pPr>
      <w:r w:rsidRPr="00E52E24">
        <w:t>plans when locating installation sites for electronic locks and locking systems</w:t>
      </w:r>
    </w:p>
    <w:p w:rsidR="00000000" w:rsidRPr="00E52E24" w:rsidP="00E52E24">
      <w:pPr>
        <w:pStyle w:val="ListBullet2"/>
      </w:pPr>
      <w:r w:rsidRPr="00E52E24">
        <w:t>Australian standards and manufacturers’ instructions</w:t>
      </w:r>
    </w:p>
    <w:p w:rsidR="00000000" w:rsidRPr="00E52E24" w:rsidP="00E52E24">
      <w:pPr>
        <w:pStyle w:val="ListBullet"/>
      </w:pPr>
      <w:r w:rsidRPr="00E52E24">
        <w:t>numeracy skills to calculate measurements to accurately position and fix door control devices and locks.</w:t>
      </w:r>
    </w:p>
    <w:p w:rsidR="00000000" w:rsidRPr="00E52E24" w:rsidP="00E52E24">
      <w:pPr>
        <w:pStyle w:val="AllowPageBreak"/>
      </w:pPr>
    </w:p>
    <w:p w:rsidR="00000000" w:rsidRPr="00E52E24" w:rsidP="00E52E24">
      <w:pPr>
        <w:pStyle w:val="Heading1"/>
      </w:pPr>
      <w:bookmarkStart w:id="7" w:name="O_1052923"/>
      <w:bookmarkEnd w:id="7"/>
      <w:r w:rsidRPr="00E52E24">
        <w:t>Unit Mapping Information</w:t>
      </w:r>
    </w:p>
    <w:p w:rsidR="00000000" w:rsidRPr="00E52E24" w:rsidP="00A32D45">
      <w:pPr>
        <w:pStyle w:val="BodyText"/>
      </w:pPr>
      <w:r w:rsidRPr="00E52E24">
        <w:t>Supersedes and equivalent to CPPSEC2022A Install mech</w:t>
      </w:r>
      <w:r w:rsidRPr="00E52E24">
        <w:t>anical lock and locking system.</w:t>
      </w:r>
    </w:p>
    <w:p w:rsidR="00000000" w:rsidRPr="00E52E24" w:rsidP="00E52E24">
      <w:pPr>
        <w:pStyle w:val="Heading1"/>
      </w:pPr>
      <w:bookmarkStart w:id="8" w:name="O_1052916"/>
      <w:bookmarkEnd w:id="8"/>
      <w:r w:rsidRPr="00E52E24">
        <w:t>Links</w:t>
      </w:r>
    </w:p>
    <w:p w:rsidR="00000000" w:rsidRPr="00E52E24" w:rsidP="00A32D45">
      <w:pPr>
        <w:pStyle w:val="BodyText"/>
      </w:pPr>
      <w:r w:rsidRPr="00E52E24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67EDE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E52E24" w:rsidP="00E52E24"/>
    <w:sectPr w:rsidSect="00E52E2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2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24" w:rsidRPr="00A32D45" w:rsidP="00A32D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2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45" w:rsidP="00E52E2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2D45" w:rsidP="00E52E2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A32D45" w:rsidP="00E52E2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2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2E24" w:rsidRPr="00A32D45" w:rsidP="00A32D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E2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2D45" w:rsidRPr="002D2AF8" w:rsidP="00E52E2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CPPSEC2022 Install electronic locks and locking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A32D45" w:rsidP="00E52E2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E6AE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6EB7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261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2E2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2E2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2E2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2E2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2E2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2E2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2E2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2E2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2E2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2E2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2E2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2E24"/>
  </w:style>
  <w:style w:type="character" w:customStyle="1" w:styleId="Heading1Char">
    <w:name w:val="Heading 1 Char"/>
    <w:basedOn w:val="DefaultParagraphFont"/>
    <w:link w:val="Heading1"/>
    <w:rsid w:val="00E52E2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2E2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2E2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2E2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52E2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52E2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2E2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2E2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2E2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2E2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2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2E2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2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2E2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2E2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2E2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2E2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2E2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2E2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2E2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2E2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2E2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2E2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2E2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2E2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2E2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2E2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52E24"/>
    <w:rPr>
      <w:b/>
      <w:spacing w:val="0"/>
    </w:rPr>
  </w:style>
  <w:style w:type="paragraph" w:customStyle="1" w:styleId="SuperTitle">
    <w:name w:val="SuperTitle"/>
    <w:basedOn w:val="Title"/>
    <w:rsid w:val="00E52E2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2E2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2E2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52E2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2E2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2E2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2E2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2E2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2E2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2E2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2E2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2E2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2E24"/>
    <w:rPr>
      <w:i/>
    </w:rPr>
  </w:style>
  <w:style w:type="paragraph" w:styleId="Caption">
    <w:name w:val="caption"/>
    <w:basedOn w:val="BodyText"/>
    <w:next w:val="Normal"/>
    <w:qFormat/>
    <w:rsid w:val="00E52E2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2E2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2E2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2E24"/>
  </w:style>
  <w:style w:type="paragraph" w:styleId="TableofFigures">
    <w:name w:val="table of figures"/>
    <w:basedOn w:val="Normal"/>
    <w:next w:val="Normal"/>
    <w:semiHidden/>
    <w:rsid w:val="00E52E2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2E2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52E24"/>
    <w:rPr>
      <w:rFonts w:ascii="Wingdings" w:hAnsi="Wingdings"/>
    </w:rPr>
  </w:style>
  <w:style w:type="paragraph" w:customStyle="1" w:styleId="TableHeading">
    <w:name w:val="Table Heading"/>
    <w:basedOn w:val="HeadingBase"/>
    <w:rsid w:val="00E52E2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2E24"/>
    <w:rPr>
      <w:color w:val="0033CC"/>
      <w:u w:val="none"/>
    </w:rPr>
  </w:style>
  <w:style w:type="paragraph" w:customStyle="1" w:styleId="BodyTextRight">
    <w:name w:val="Body Text Right"/>
    <w:basedOn w:val="BodyText"/>
    <w:rsid w:val="00E52E2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2E2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2E2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2E2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2E2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2E2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2E24"/>
    <w:rPr>
      <w:sz w:val="32"/>
    </w:rPr>
  </w:style>
  <w:style w:type="paragraph" w:customStyle="1" w:styleId="HeadingProcedure">
    <w:name w:val="Heading Procedure"/>
    <w:basedOn w:val="HeadingBase"/>
    <w:next w:val="Normal"/>
    <w:rsid w:val="00E52E2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2E24"/>
    <w:pPr>
      <w:spacing w:before="60" w:after="60"/>
    </w:pPr>
  </w:style>
  <w:style w:type="paragraph" w:styleId="ListContinue">
    <w:name w:val="List Continue"/>
    <w:basedOn w:val="List"/>
    <w:rsid w:val="00E52E24"/>
    <w:pPr>
      <w:ind w:firstLine="0"/>
    </w:pPr>
  </w:style>
  <w:style w:type="paragraph" w:customStyle="1" w:styleId="ListNote">
    <w:name w:val="List Note"/>
    <w:basedOn w:val="List"/>
    <w:rsid w:val="00E52E2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2E2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2E2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2E24"/>
    <w:rPr>
      <w:rFonts w:ascii="Courier New" w:hAnsi="Courier New"/>
    </w:rPr>
  </w:style>
  <w:style w:type="paragraph" w:customStyle="1" w:styleId="NoteBullet">
    <w:name w:val="Note Bullet"/>
    <w:basedOn w:val="Note"/>
    <w:rsid w:val="00E52E2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2E2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2E2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2E2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2E2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52E2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2E2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2E24"/>
    <w:rPr>
      <w:b/>
      <w:smallCaps/>
    </w:rPr>
  </w:style>
  <w:style w:type="paragraph" w:customStyle="1" w:styleId="TableListNumber">
    <w:name w:val="Table List Number"/>
    <w:basedOn w:val="ListNumber"/>
    <w:rsid w:val="00E52E2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2E2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2E24"/>
    <w:pPr>
      <w:numPr>
        <w:numId w:val="9"/>
      </w:numPr>
    </w:pPr>
  </w:style>
  <w:style w:type="paragraph" w:customStyle="1" w:styleId="ListAlpha2">
    <w:name w:val="List Alpha 2"/>
    <w:basedOn w:val="List2"/>
    <w:rsid w:val="00E52E24"/>
    <w:pPr>
      <w:numPr>
        <w:numId w:val="8"/>
      </w:numPr>
    </w:pPr>
  </w:style>
  <w:style w:type="paragraph" w:styleId="List2">
    <w:name w:val="List 2"/>
    <w:basedOn w:val="BodyText"/>
    <w:rsid w:val="00E52E2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2E2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2E2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2E2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2E2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2E2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52E24"/>
    <w:pPr>
      <w:numPr>
        <w:numId w:val="4"/>
      </w:numPr>
    </w:pPr>
  </w:style>
  <w:style w:type="paragraph" w:styleId="ListContinue2">
    <w:name w:val="List Continue 2"/>
    <w:basedOn w:val="List2"/>
    <w:rsid w:val="00E52E24"/>
    <w:pPr>
      <w:ind w:firstLine="0"/>
    </w:pPr>
  </w:style>
  <w:style w:type="paragraph" w:styleId="ListContinue3">
    <w:name w:val="List Continue 3"/>
    <w:basedOn w:val="List3"/>
    <w:rsid w:val="00E52E24"/>
    <w:pPr>
      <w:ind w:left="1021" w:firstLine="0"/>
    </w:pPr>
  </w:style>
  <w:style w:type="paragraph" w:styleId="ListContinue4">
    <w:name w:val="List Continue 4"/>
    <w:basedOn w:val="List4"/>
    <w:rsid w:val="00E52E24"/>
    <w:pPr>
      <w:ind w:firstLine="0"/>
    </w:pPr>
  </w:style>
  <w:style w:type="paragraph" w:styleId="ListContinue5">
    <w:name w:val="List Continue 5"/>
    <w:basedOn w:val="List5"/>
    <w:rsid w:val="00E52E24"/>
    <w:pPr>
      <w:ind w:firstLine="0"/>
    </w:pPr>
  </w:style>
  <w:style w:type="paragraph" w:styleId="ListNumber3">
    <w:name w:val="List Number 3"/>
    <w:basedOn w:val="List3"/>
    <w:rsid w:val="00E52E24"/>
    <w:pPr>
      <w:numPr>
        <w:numId w:val="5"/>
      </w:numPr>
    </w:pPr>
  </w:style>
  <w:style w:type="paragraph" w:styleId="ListNumber4">
    <w:name w:val="List Number 4"/>
    <w:basedOn w:val="List4"/>
    <w:rsid w:val="00E52E24"/>
    <w:pPr>
      <w:numPr>
        <w:numId w:val="6"/>
      </w:numPr>
    </w:pPr>
  </w:style>
  <w:style w:type="paragraph" w:styleId="ListNumber5">
    <w:name w:val="List Number 5"/>
    <w:basedOn w:val="List5"/>
    <w:rsid w:val="00E52E24"/>
    <w:pPr>
      <w:numPr>
        <w:numId w:val="7"/>
      </w:numPr>
    </w:pPr>
  </w:style>
  <w:style w:type="paragraph" w:styleId="BlockText">
    <w:name w:val="Block Text"/>
    <w:basedOn w:val="Normal"/>
    <w:rsid w:val="00E52E2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2E2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2E24"/>
    <w:rPr>
      <w:sz w:val="16"/>
      <w:vertAlign w:val="superscript"/>
    </w:rPr>
  </w:style>
  <w:style w:type="character" w:customStyle="1" w:styleId="Symbols">
    <w:name w:val="Symbols"/>
    <w:basedOn w:val="DefaultParagraphFont"/>
    <w:rsid w:val="00E52E24"/>
    <w:rPr>
      <w:rFonts w:ascii="Symbol" w:hAnsi="Symbol"/>
    </w:rPr>
  </w:style>
  <w:style w:type="character" w:customStyle="1" w:styleId="MenuOptions">
    <w:name w:val="Menu Options"/>
    <w:basedOn w:val="DefaultParagraphFont"/>
    <w:rsid w:val="00E52E2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2E24"/>
    <w:rPr>
      <w:b/>
    </w:rPr>
  </w:style>
  <w:style w:type="character" w:customStyle="1" w:styleId="Underlined">
    <w:name w:val="Underlined"/>
    <w:basedOn w:val="DefaultParagraphFont"/>
    <w:rsid w:val="00E52E24"/>
    <w:rPr>
      <w:u w:val="single"/>
    </w:rPr>
  </w:style>
  <w:style w:type="paragraph" w:customStyle="1" w:styleId="TableBodyTextRight">
    <w:name w:val="Table Body Text Right"/>
    <w:basedOn w:val="TableBodyText"/>
    <w:rsid w:val="00E52E2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2E24"/>
    <w:rPr>
      <w:sz w:val="18"/>
    </w:rPr>
  </w:style>
  <w:style w:type="paragraph" w:customStyle="1" w:styleId="BodySmallRight">
    <w:name w:val="Body Small Right"/>
    <w:basedOn w:val="BodyTextRight"/>
    <w:rsid w:val="00E52E24"/>
    <w:rPr>
      <w:sz w:val="18"/>
      <w:szCs w:val="18"/>
    </w:rPr>
  </w:style>
  <w:style w:type="paragraph" w:customStyle="1" w:styleId="MarginEdition">
    <w:name w:val="Margin Edition"/>
    <w:basedOn w:val="MarginNote"/>
    <w:rsid w:val="00E52E2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2E24"/>
    <w:rPr>
      <w:sz w:val="2"/>
      <w:szCs w:val="2"/>
    </w:rPr>
  </w:style>
  <w:style w:type="character" w:customStyle="1" w:styleId="Small">
    <w:name w:val="Small"/>
    <w:basedOn w:val="DefaultParagraphFont"/>
    <w:rsid w:val="00E52E24"/>
    <w:rPr>
      <w:sz w:val="16"/>
    </w:rPr>
  </w:style>
  <w:style w:type="paragraph" w:customStyle="1" w:styleId="WideTable">
    <w:name w:val="Wide Table"/>
    <w:basedOn w:val="Normal"/>
    <w:rsid w:val="00E52E2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2E24"/>
  </w:style>
  <w:style w:type="paragraph" w:styleId="Quote">
    <w:name w:val="Quote"/>
    <w:basedOn w:val="Heading1"/>
    <w:link w:val="QuoteChar"/>
    <w:qFormat/>
    <w:rsid w:val="00E52E2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2E2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2E24"/>
    <w:pPr>
      <w:pageBreakBefore/>
    </w:pPr>
  </w:style>
  <w:style w:type="paragraph" w:customStyle="1" w:styleId="Border">
    <w:name w:val="Border"/>
    <w:basedOn w:val="Normal"/>
    <w:qFormat/>
    <w:rsid w:val="00E52E2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2E2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2E2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2E2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2E2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2E2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2E2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2E2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2E2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2E24"/>
    <w:rPr>
      <w:u w:val="single"/>
    </w:rPr>
  </w:style>
  <w:style w:type="character" w:customStyle="1" w:styleId="BoldandItalics">
    <w:name w:val="Bold and Italics"/>
    <w:qFormat/>
    <w:rsid w:val="00E52E24"/>
    <w:rPr>
      <w:b/>
      <w:i/>
      <w:u w:val="none"/>
    </w:rPr>
  </w:style>
  <w:style w:type="paragraph" w:styleId="BalloonText">
    <w:name w:val="Balloon Text"/>
    <w:basedOn w:val="Normal"/>
    <w:link w:val="BalloonTextChar"/>
    <w:rsid w:val="00E52E2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2E2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2E2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2E2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2E2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2E2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2E24"/>
    <w:pPr>
      <w:spacing w:before="0" w:after="0"/>
    </w:pPr>
  </w:style>
  <w:style w:type="paragraph" w:customStyle="1" w:styleId="BodyTextBold">
    <w:name w:val="Body Text Bold"/>
    <w:basedOn w:val="BodyText"/>
    <w:qFormat/>
    <w:rsid w:val="00E52E24"/>
    <w:rPr>
      <w:b/>
    </w:rPr>
  </w:style>
  <w:style w:type="character" w:styleId="Hyperlink">
    <w:name w:val="Hyperlink"/>
    <w:basedOn w:val="DefaultParagraphFont"/>
    <w:uiPriority w:val="99"/>
    <w:unhideWhenUsed/>
    <w:rsid w:val="00A32D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579</Words>
  <Characters>3603</Characters>
  <Application>Microsoft Office Word</Application>
  <DocSecurity>0</DocSecurity>
  <Lines>163</Lines>
  <Paragraphs>85</Paragraphs>
  <ScaleCrop>false</ScaleCrop>
  <Company>Author-it Software Corporation Ltd.</Company>
  <LinksUpToDate>false</LinksUpToDate>
  <CharactersWithSpaces>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CPPSEC2022 Install electronic locks and locking systems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2022-12-21T05:44:00Z</dcterms:created>
  <dcterms:modified xsi:type="dcterms:W3CDTF">2022-12-21T05:44:00Z</dcterms:modified>
</cp:coreProperties>
</file>