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4361" w:rsidP="00A94361">
      <w:pPr>
        <w:pStyle w:val="Title"/>
      </w:pPr>
      <w:r>
        <w:fldChar w:fldCharType="begin"/>
      </w:r>
      <w:r>
        <w:instrText xml:space="preserve"> TITLE   \* MERGEFORMAT </w:instrText>
      </w:r>
      <w:r>
        <w:fldChar w:fldCharType="separate"/>
      </w:r>
      <w:r>
        <w:t>CPPSEC2021 Install security equipment and systems</w:t>
      </w:r>
      <w:r>
        <w:fldChar w:fldCharType="end"/>
      </w:r>
    </w:p>
    <w:p w:rsidR="00A94361" w:rsidP="00A94361">
      <w:pPr>
        <w:pStyle w:val="Version"/>
        <w:sectPr w:rsidSect="004A286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A2862" w:rsidP="004A2862">
      <w:pPr>
        <w:pStyle w:val="SuperHeading"/>
      </w:pPr>
      <w:r w:rsidRPr="004A2862">
        <w:t>CPPSEC2021 Install security equipment and systems</w:t>
      </w:r>
    </w:p>
    <w:p w:rsidR="00000000" w:rsidRPr="004A2862" w:rsidP="004A2862">
      <w:pPr>
        <w:pStyle w:val="Heading1"/>
      </w:pPr>
      <w:bookmarkStart w:id="1" w:name="O_1052905"/>
      <w:bookmarkEnd w:id="1"/>
      <w:r w:rsidRPr="004A2862">
        <w:t>Modification History</w:t>
      </w:r>
    </w:p>
    <w:tbl>
      <w:tblPr>
        <w:tblW w:w="0" w:type="auto"/>
        <w:tblLayout w:type="fixed"/>
        <w:tblCellMar>
          <w:left w:w="62" w:type="dxa"/>
          <w:right w:w="62" w:type="dxa"/>
        </w:tblCellMar>
        <w:tblLook w:val="0000"/>
      </w:tblPr>
      <w:tblGrid>
        <w:gridCol w:w="1128"/>
        <w:gridCol w:w="7944"/>
      </w:tblGrid>
      <w:tr w:rsidTr="004A2862">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4A2862">
            <w:pPr>
              <w:pStyle w:val="BodyText"/>
              <w:rPr>
                <w:lang w:val="en-NZ"/>
              </w:rPr>
            </w:pPr>
            <w:r w:rsidRPr="004A2862">
              <w:t>Release 1</w:t>
            </w:r>
          </w:p>
        </w:tc>
        <w:tc>
          <w:tcPr>
            <w:tcW w:w="7944" w:type="dxa"/>
            <w:tcBorders>
              <w:top w:val="nil"/>
              <w:left w:val="nil"/>
              <w:bottom w:val="nil"/>
              <w:right w:val="nil"/>
            </w:tcBorders>
            <w:tcMar>
              <w:top w:w="0" w:type="dxa"/>
              <w:left w:w="62" w:type="dxa"/>
              <w:bottom w:w="0" w:type="dxa"/>
              <w:right w:w="62" w:type="dxa"/>
            </w:tcMar>
          </w:tcPr>
          <w:p w:rsidR="00000000" w:rsidRPr="004A2862" w:rsidP="004A2862">
            <w:pPr>
              <w:pStyle w:val="BodyText"/>
            </w:pPr>
            <w:r w:rsidRPr="004A2862">
              <w:t>This version first released with CPP Property Services Training Package Release 9.0.</w:t>
            </w:r>
          </w:p>
          <w:p w:rsidR="00000000" w:rsidRPr="004A2862" w:rsidP="004A2862">
            <w:pPr>
              <w:pStyle w:val="BodyText"/>
            </w:pPr>
            <w:r w:rsidRPr="004A2862">
              <w:t>Supersedes and is equivalent to CPPSEC2021A Install security equipment and systems. Updated to meet the Standards for Training Pack</w:t>
            </w:r>
            <w:r w:rsidRPr="004A2862">
              <w:t>ages</w:t>
            </w:r>
          </w:p>
        </w:tc>
      </w:tr>
    </w:tbl>
    <w:p w:rsidR="00000000" w:rsidRPr="004A2862" w:rsidP="004A2862">
      <w:pPr>
        <w:pStyle w:val="BodyText"/>
      </w:pPr>
    </w:p>
    <w:p w:rsidR="00000000" w:rsidRPr="004A2862" w:rsidP="004A2862">
      <w:pPr>
        <w:pStyle w:val="AllowPageBreak"/>
      </w:pPr>
    </w:p>
    <w:p w:rsidR="00000000" w:rsidRPr="004A2862" w:rsidP="004A2862">
      <w:pPr>
        <w:pStyle w:val="Heading1"/>
      </w:pPr>
      <w:bookmarkStart w:id="2" w:name="O_1052911"/>
      <w:bookmarkEnd w:id="2"/>
      <w:r w:rsidRPr="004A2862">
        <w:t>Application</w:t>
      </w:r>
    </w:p>
    <w:p w:rsidR="00000000" w:rsidRPr="004A2862" w:rsidP="00A94361">
      <w:pPr>
        <w:pStyle w:val="BodyText"/>
      </w:pPr>
      <w:r w:rsidRPr="004A2862">
        <w:t>This unit specifies the skills and knowledge required to install a range of security equipment and systems. It includes selecting and using materials, tools and equipment to install security equipment and systems using</w:t>
      </w:r>
      <w:r w:rsidRPr="004A2862">
        <w:t xml:space="preserve"> approved cable termination methods and procedures.  This work applies in extra low voltage environments as defined in Australian Standard </w:t>
      </w:r>
      <w:r w:rsidRPr="004A2862">
        <w:rPr>
          <w:rStyle w:val="Emphasis"/>
        </w:rPr>
        <w:t>AS/NZS 2201.1:2007 Intruder alarm systems - Client’s premises - Design, installation, commissioning and maintenance</w:t>
      </w:r>
      <w:r w:rsidRPr="004A2862">
        <w:t xml:space="preserve"> (</w:t>
      </w:r>
      <w:r w:rsidRPr="004A2862">
        <w:t>AS/NZS 2201) and involves applying National Construction Code (NCC) requirements to the installation.</w:t>
      </w:r>
    </w:p>
    <w:p w:rsidR="00000000" w:rsidRPr="004A2862" w:rsidP="00A94361">
      <w:pPr>
        <w:pStyle w:val="BodyText"/>
      </w:pPr>
      <w:r w:rsidRPr="004A2862">
        <w:t>The unit is suitable for those with basic skills and knowledge undertaking routine work tasks under the direction of more experienced workers.</w:t>
      </w:r>
    </w:p>
    <w:p w:rsidR="00000000" w:rsidRPr="004A2862" w:rsidP="00A94361">
      <w:pPr>
        <w:pStyle w:val="BodyText"/>
      </w:pPr>
      <w:r w:rsidRPr="004A2862">
        <w:t xml:space="preserve">Licensing, </w:t>
      </w:r>
      <w:r w:rsidRPr="004A2862">
        <w:t>legislative or certification requirements apply to advising on, supplying, installing, maintaining, monitoring, repairing and servicing security equipment in some states and territories.  For further information, check with the relevant regulatory authorit</w:t>
      </w:r>
      <w:r w:rsidRPr="004A2862">
        <w:t>y.</w:t>
      </w:r>
    </w:p>
    <w:p w:rsidR="00000000" w:rsidRPr="004A2862" w:rsidP="004A2862">
      <w:pPr>
        <w:pStyle w:val="Heading1"/>
      </w:pPr>
      <w:bookmarkStart w:id="3" w:name="O_1052910"/>
      <w:bookmarkEnd w:id="3"/>
      <w:r w:rsidRPr="004A2862">
        <w:t>Pre-requisite Unit</w:t>
      </w:r>
    </w:p>
    <w:p w:rsidR="00000000" w:rsidRPr="004A2862" w:rsidP="00A94361">
      <w:pPr>
        <w:pStyle w:val="BodyText"/>
      </w:pPr>
      <w:r w:rsidRPr="004A2862">
        <w:t>None.</w:t>
      </w:r>
    </w:p>
    <w:p w:rsidR="00000000" w:rsidRPr="004A2862" w:rsidP="004A2862">
      <w:pPr>
        <w:pStyle w:val="Heading1"/>
      </w:pPr>
      <w:bookmarkStart w:id="4" w:name="O_1052909"/>
      <w:bookmarkEnd w:id="4"/>
      <w:r w:rsidRPr="004A2862">
        <w:t>Unit Sector</w:t>
      </w:r>
    </w:p>
    <w:p w:rsidR="00000000" w:rsidRPr="004A2862" w:rsidP="00A94361">
      <w:pPr>
        <w:pStyle w:val="BodyText"/>
      </w:pPr>
      <w:r w:rsidRPr="004A2862">
        <w:t>Technical</w:t>
      </w:r>
    </w:p>
    <w:p w:rsidR="00000000" w:rsidRPr="004A2862" w:rsidP="004A2862">
      <w:pPr>
        <w:pStyle w:val="Heading1"/>
      </w:pPr>
      <w:bookmarkStart w:id="5" w:name="O_1052908"/>
      <w:bookmarkEnd w:id="5"/>
      <w:r w:rsidRPr="004A2862">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4A2862">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4A2862">
            <w:pPr>
              <w:pStyle w:val="BodyText"/>
              <w:rPr>
                <w:lang w:val="en-NZ"/>
              </w:rPr>
            </w:pPr>
            <w:r w:rsidRPr="004A2862">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4A2862">
            <w:pPr>
              <w:pStyle w:val="BodyText"/>
              <w:rPr>
                <w:lang w:val="en-NZ"/>
              </w:rPr>
            </w:pPr>
            <w:r w:rsidRPr="004A2862">
              <w:t>Performance criteria describe what needs to be done to demonstrate achievement of the element.</w:t>
            </w:r>
          </w:p>
        </w:tc>
      </w:tr>
      <w:tr w:rsidTr="004A286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A2862">
            <w:pPr>
              <w:pStyle w:val="BodyText"/>
              <w:rPr>
                <w:lang w:val="en-NZ"/>
              </w:rPr>
            </w:pPr>
            <w:r w:rsidRPr="004A2862">
              <w:t>1</w:t>
            </w:r>
          </w:p>
        </w:tc>
        <w:tc>
          <w:tcPr>
            <w:tcW w:w="2357" w:type="dxa"/>
            <w:vMerge w:val="restart"/>
            <w:tcBorders>
              <w:top w:val="nil"/>
              <w:left w:val="nil"/>
              <w:bottom w:val="nil"/>
              <w:right w:val="nil"/>
            </w:tcBorders>
            <w:tcMar>
              <w:top w:w="0" w:type="dxa"/>
              <w:left w:w="62" w:type="dxa"/>
              <w:bottom w:w="0" w:type="dxa"/>
              <w:right w:w="62" w:type="dxa"/>
            </w:tcMar>
          </w:tcPr>
          <w:p w:rsidR="00000000" w:rsidP="004A2862">
            <w:pPr>
              <w:pStyle w:val="BodyText"/>
              <w:rPr>
                <w:lang w:val="en-NZ"/>
              </w:rPr>
            </w:pPr>
            <w:r w:rsidRPr="004A2862">
              <w:t>Prepare to install security equipment and systems.</w:t>
            </w:r>
          </w:p>
        </w:tc>
        <w:tc>
          <w:tcPr>
            <w:tcW w:w="804" w:type="dxa"/>
            <w:tcBorders>
              <w:top w:val="nil"/>
              <w:left w:val="nil"/>
              <w:bottom w:val="nil"/>
              <w:right w:val="nil"/>
            </w:tcBorders>
            <w:tcMar>
              <w:top w:w="0" w:type="dxa"/>
              <w:left w:w="62" w:type="dxa"/>
              <w:bottom w:w="0" w:type="dxa"/>
              <w:right w:w="62" w:type="dxa"/>
            </w:tcMar>
          </w:tcPr>
          <w:p w:rsidR="00000000" w:rsidP="004A2862">
            <w:pPr>
              <w:pStyle w:val="BodyText"/>
              <w:rPr>
                <w:lang w:val="en-NZ"/>
              </w:rPr>
            </w:pPr>
            <w:r w:rsidRPr="004A2862">
              <w:t>1.1</w:t>
            </w:r>
          </w:p>
        </w:tc>
        <w:tc>
          <w:tcPr>
            <w:tcW w:w="5659" w:type="dxa"/>
            <w:tcBorders>
              <w:top w:val="nil"/>
              <w:left w:val="nil"/>
              <w:bottom w:val="nil"/>
              <w:right w:val="nil"/>
            </w:tcBorders>
            <w:tcMar>
              <w:top w:w="0" w:type="dxa"/>
              <w:left w:w="62" w:type="dxa"/>
              <w:bottom w:w="0" w:type="dxa"/>
              <w:right w:w="62" w:type="dxa"/>
            </w:tcMar>
          </w:tcPr>
          <w:p w:rsidR="00000000" w:rsidP="004A2862">
            <w:pPr>
              <w:pStyle w:val="BodyText"/>
              <w:rPr>
                <w:lang w:val="en-NZ"/>
              </w:rPr>
            </w:pPr>
            <w:r w:rsidRPr="004A2862">
              <w:t>Review work instructions to confirm installation timeframes, client needs, site location and equipment</w:t>
            </w:r>
            <w:r w:rsidRPr="004A2862">
              <w:t xml:space="preserve"> requirements and clarify issues with relevant persons.</w:t>
            </w:r>
          </w:p>
        </w:tc>
      </w:tr>
      <w:tr w:rsidTr="004A286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A2862">
            <w:pPr>
              <w:pStyle w:val="BodyText"/>
              <w:rPr>
                <w:lang w:val="en-NZ"/>
              </w:rPr>
            </w:pPr>
            <w:r w:rsidRPr="004A2862">
              <w:t>1.2</w:t>
            </w:r>
          </w:p>
        </w:tc>
        <w:tc>
          <w:tcPr>
            <w:tcW w:w="5659" w:type="dxa"/>
            <w:tcBorders>
              <w:top w:val="nil"/>
              <w:left w:val="nil"/>
              <w:bottom w:val="nil"/>
              <w:right w:val="nil"/>
            </w:tcBorders>
            <w:tcMar>
              <w:top w:w="0" w:type="dxa"/>
              <w:left w:w="62" w:type="dxa"/>
              <w:bottom w:w="0" w:type="dxa"/>
              <w:right w:w="62" w:type="dxa"/>
            </w:tcMar>
          </w:tcPr>
          <w:p w:rsidR="00000000" w:rsidP="004A2862">
            <w:pPr>
              <w:pStyle w:val="BodyText"/>
              <w:rPr>
                <w:lang w:val="en-NZ"/>
              </w:rPr>
            </w:pPr>
            <w:r w:rsidRPr="004A2862">
              <w:t>Review AS/NZS 2201 and NCC to understand regulatory requirements for locating and installing security equipment and systems and apply to work instructions.</w:t>
            </w:r>
          </w:p>
        </w:tc>
      </w:tr>
      <w:tr w:rsidTr="004A286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A2862">
            <w:pPr>
              <w:pStyle w:val="BodyText"/>
              <w:rPr>
                <w:lang w:val="en-NZ"/>
              </w:rPr>
            </w:pPr>
            <w:r w:rsidRPr="004A2862">
              <w:t>1.3</w:t>
            </w:r>
          </w:p>
        </w:tc>
        <w:tc>
          <w:tcPr>
            <w:tcW w:w="5659" w:type="dxa"/>
            <w:tcBorders>
              <w:top w:val="nil"/>
              <w:left w:val="nil"/>
              <w:bottom w:val="nil"/>
              <w:right w:val="nil"/>
            </w:tcBorders>
            <w:tcMar>
              <w:top w:w="0" w:type="dxa"/>
              <w:left w:w="62" w:type="dxa"/>
              <w:bottom w:w="0" w:type="dxa"/>
              <w:right w:w="62" w:type="dxa"/>
            </w:tcMar>
          </w:tcPr>
          <w:p w:rsidR="00000000" w:rsidP="004A2862">
            <w:pPr>
              <w:pStyle w:val="BodyText"/>
              <w:rPr>
                <w:lang w:val="en-NZ"/>
              </w:rPr>
            </w:pPr>
            <w:r w:rsidRPr="004A2862">
              <w:t>Review and follow workplace policies and procedures including work health and safety (WHS) when carrying out work tasks.</w:t>
            </w:r>
          </w:p>
        </w:tc>
      </w:tr>
      <w:tr w:rsidTr="004A286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A2862">
            <w:pPr>
              <w:pStyle w:val="BodyText"/>
              <w:rPr>
                <w:lang w:val="en-NZ"/>
              </w:rPr>
            </w:pPr>
            <w:r w:rsidRPr="004A2862">
              <w:t>1.4</w:t>
            </w:r>
          </w:p>
        </w:tc>
        <w:tc>
          <w:tcPr>
            <w:tcW w:w="5659" w:type="dxa"/>
            <w:tcBorders>
              <w:top w:val="nil"/>
              <w:left w:val="nil"/>
              <w:bottom w:val="nil"/>
              <w:right w:val="nil"/>
            </w:tcBorders>
            <w:tcMar>
              <w:top w:w="0" w:type="dxa"/>
              <w:left w:w="62" w:type="dxa"/>
              <w:bottom w:w="0" w:type="dxa"/>
              <w:right w:w="62" w:type="dxa"/>
            </w:tcMar>
          </w:tcPr>
          <w:p w:rsidR="00000000" w:rsidP="004A2862">
            <w:pPr>
              <w:pStyle w:val="BodyText"/>
              <w:rPr>
                <w:lang w:val="en-NZ"/>
              </w:rPr>
            </w:pPr>
            <w:r w:rsidRPr="004A2862">
              <w:t>Identify and obtain security equipment and system to be installed following workplace procedures.</w:t>
            </w:r>
          </w:p>
        </w:tc>
      </w:tr>
      <w:tr w:rsidTr="004A2862">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A2862">
            <w:pPr>
              <w:pStyle w:val="BodyText"/>
              <w:rPr>
                <w:lang w:val="en-NZ"/>
              </w:rPr>
            </w:pPr>
          </w:p>
        </w:tc>
      </w:tr>
      <w:tr w:rsidTr="004A286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A2862">
            <w:pPr>
              <w:pStyle w:val="BodyText"/>
              <w:rPr>
                <w:lang w:val="en-NZ"/>
              </w:rPr>
            </w:pPr>
            <w:r w:rsidRPr="004A2862">
              <w:t>2</w:t>
            </w:r>
          </w:p>
        </w:tc>
        <w:tc>
          <w:tcPr>
            <w:tcW w:w="2357" w:type="dxa"/>
            <w:vMerge w:val="restart"/>
            <w:tcBorders>
              <w:top w:val="nil"/>
              <w:left w:val="nil"/>
              <w:bottom w:val="nil"/>
              <w:right w:val="nil"/>
            </w:tcBorders>
            <w:tcMar>
              <w:top w:w="0" w:type="dxa"/>
              <w:left w:w="62" w:type="dxa"/>
              <w:bottom w:w="0" w:type="dxa"/>
              <w:right w:w="62" w:type="dxa"/>
            </w:tcMar>
          </w:tcPr>
          <w:p w:rsidR="00000000" w:rsidP="004A2862">
            <w:pPr>
              <w:pStyle w:val="BodyText"/>
              <w:rPr>
                <w:lang w:val="en-NZ"/>
              </w:rPr>
            </w:pPr>
            <w:r w:rsidRPr="004A2862">
              <w:t>Plan and organise installation operation.</w:t>
            </w:r>
          </w:p>
        </w:tc>
        <w:tc>
          <w:tcPr>
            <w:tcW w:w="804" w:type="dxa"/>
            <w:tcBorders>
              <w:top w:val="nil"/>
              <w:left w:val="nil"/>
              <w:bottom w:val="nil"/>
              <w:right w:val="nil"/>
            </w:tcBorders>
            <w:tcMar>
              <w:top w:w="0" w:type="dxa"/>
              <w:left w:w="62" w:type="dxa"/>
              <w:bottom w:w="0" w:type="dxa"/>
              <w:right w:w="62" w:type="dxa"/>
            </w:tcMar>
          </w:tcPr>
          <w:p w:rsidR="00000000" w:rsidP="004A2862">
            <w:pPr>
              <w:pStyle w:val="BodyText"/>
              <w:rPr>
                <w:lang w:val="en-NZ"/>
              </w:rPr>
            </w:pPr>
            <w:r w:rsidRPr="004A2862">
              <w:t>2.1</w:t>
            </w:r>
          </w:p>
        </w:tc>
        <w:tc>
          <w:tcPr>
            <w:tcW w:w="5659" w:type="dxa"/>
            <w:tcBorders>
              <w:top w:val="nil"/>
              <w:left w:val="nil"/>
              <w:bottom w:val="nil"/>
              <w:right w:val="nil"/>
            </w:tcBorders>
            <w:tcMar>
              <w:top w:w="0" w:type="dxa"/>
              <w:left w:w="62" w:type="dxa"/>
              <w:bottom w:w="0" w:type="dxa"/>
              <w:right w:w="62" w:type="dxa"/>
            </w:tcMar>
          </w:tcPr>
          <w:p w:rsidR="00000000" w:rsidP="004A2862">
            <w:pPr>
              <w:pStyle w:val="BodyText"/>
              <w:rPr>
                <w:lang w:val="en-NZ"/>
              </w:rPr>
            </w:pPr>
            <w:r w:rsidRPr="004A2862">
              <w:t>Plan and prioritise work tasks to allow sufficient time to meet work instructions.</w:t>
            </w:r>
          </w:p>
        </w:tc>
      </w:tr>
      <w:tr w:rsidTr="004A286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A2862">
            <w:pPr>
              <w:pStyle w:val="BodyText"/>
              <w:rPr>
                <w:lang w:val="en-NZ"/>
              </w:rPr>
            </w:pPr>
            <w:r w:rsidRPr="004A2862">
              <w:t>2.2</w:t>
            </w:r>
          </w:p>
        </w:tc>
        <w:tc>
          <w:tcPr>
            <w:tcW w:w="5659" w:type="dxa"/>
            <w:tcBorders>
              <w:top w:val="nil"/>
              <w:left w:val="nil"/>
              <w:bottom w:val="nil"/>
              <w:right w:val="nil"/>
            </w:tcBorders>
            <w:tcMar>
              <w:top w:w="0" w:type="dxa"/>
              <w:left w:w="62" w:type="dxa"/>
              <w:bottom w:w="0" w:type="dxa"/>
              <w:right w:w="62" w:type="dxa"/>
            </w:tcMar>
          </w:tcPr>
          <w:p w:rsidR="00000000" w:rsidP="004A2862">
            <w:pPr>
              <w:pStyle w:val="BodyText"/>
              <w:rPr>
                <w:lang w:val="en-NZ"/>
              </w:rPr>
            </w:pPr>
            <w:r w:rsidRPr="004A2862">
              <w:t xml:space="preserve">Select and organise required tools and equipment including personal protective equipment and check for safe and correct </w:t>
            </w:r>
            <w:r w:rsidRPr="004A2862">
              <w:t>operation.</w:t>
            </w:r>
          </w:p>
        </w:tc>
      </w:tr>
      <w:tr w:rsidTr="004A286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A2862">
            <w:pPr>
              <w:pStyle w:val="BodyText"/>
              <w:rPr>
                <w:lang w:val="en-NZ"/>
              </w:rPr>
            </w:pPr>
            <w:r w:rsidRPr="004A2862">
              <w:t>2.3</w:t>
            </w:r>
          </w:p>
        </w:tc>
        <w:tc>
          <w:tcPr>
            <w:tcW w:w="5659" w:type="dxa"/>
            <w:tcBorders>
              <w:top w:val="nil"/>
              <w:left w:val="nil"/>
              <w:bottom w:val="nil"/>
              <w:right w:val="nil"/>
            </w:tcBorders>
            <w:tcMar>
              <w:top w:w="0" w:type="dxa"/>
              <w:left w:w="62" w:type="dxa"/>
              <w:bottom w:w="0" w:type="dxa"/>
              <w:right w:w="62" w:type="dxa"/>
            </w:tcMar>
          </w:tcPr>
          <w:p w:rsidR="00000000" w:rsidP="004A2862">
            <w:pPr>
              <w:pStyle w:val="BodyText"/>
              <w:rPr>
                <w:lang w:val="en-NZ"/>
              </w:rPr>
            </w:pPr>
            <w:r w:rsidRPr="004A2862">
              <w:t>Select and organise required materials and hardware for product installation suitable to the specific installation surface and installation procedures.</w:t>
            </w:r>
          </w:p>
        </w:tc>
      </w:tr>
      <w:tr w:rsidTr="004A286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A2862">
            <w:pPr>
              <w:pStyle w:val="BodyText"/>
              <w:rPr>
                <w:lang w:val="en-NZ"/>
              </w:rPr>
            </w:pPr>
            <w:r w:rsidRPr="004A2862">
              <w:t>2.4</w:t>
            </w:r>
          </w:p>
        </w:tc>
        <w:tc>
          <w:tcPr>
            <w:tcW w:w="5659" w:type="dxa"/>
            <w:tcBorders>
              <w:top w:val="nil"/>
              <w:left w:val="nil"/>
              <w:bottom w:val="nil"/>
              <w:right w:val="nil"/>
            </w:tcBorders>
            <w:tcMar>
              <w:top w:w="0" w:type="dxa"/>
              <w:left w:w="62" w:type="dxa"/>
              <w:bottom w:w="0" w:type="dxa"/>
              <w:right w:w="62" w:type="dxa"/>
            </w:tcMar>
          </w:tcPr>
          <w:p w:rsidR="00000000" w:rsidP="004A2862">
            <w:pPr>
              <w:pStyle w:val="BodyText"/>
              <w:rPr>
                <w:lang w:val="en-NZ"/>
              </w:rPr>
            </w:pPr>
            <w:r w:rsidRPr="004A2862">
              <w:t>Inspect installation area to identify and control or report risks and hazards.</w:t>
            </w:r>
          </w:p>
        </w:tc>
      </w:tr>
      <w:tr w:rsidTr="004A2862">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A2862">
            <w:pPr>
              <w:pStyle w:val="BodyText"/>
              <w:rPr>
                <w:lang w:val="en-NZ"/>
              </w:rPr>
            </w:pPr>
          </w:p>
        </w:tc>
      </w:tr>
      <w:tr w:rsidTr="004A286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A2862">
            <w:pPr>
              <w:pStyle w:val="BodyText"/>
              <w:rPr>
                <w:lang w:val="en-NZ"/>
              </w:rPr>
            </w:pPr>
            <w:r w:rsidRPr="004A2862">
              <w:t>3</w:t>
            </w:r>
          </w:p>
        </w:tc>
        <w:tc>
          <w:tcPr>
            <w:tcW w:w="2357" w:type="dxa"/>
            <w:vMerge w:val="restart"/>
            <w:tcBorders>
              <w:top w:val="nil"/>
              <w:left w:val="nil"/>
              <w:bottom w:val="nil"/>
              <w:right w:val="nil"/>
            </w:tcBorders>
            <w:tcMar>
              <w:top w:w="0" w:type="dxa"/>
              <w:left w:w="62" w:type="dxa"/>
              <w:bottom w:w="0" w:type="dxa"/>
              <w:right w:w="62" w:type="dxa"/>
            </w:tcMar>
          </w:tcPr>
          <w:p w:rsidR="00000000" w:rsidP="004A2862">
            <w:pPr>
              <w:pStyle w:val="BodyText"/>
              <w:rPr>
                <w:lang w:val="en-NZ"/>
              </w:rPr>
            </w:pPr>
            <w:r w:rsidRPr="004A2862">
              <w:t>Conduct installation procedures.</w:t>
            </w:r>
          </w:p>
        </w:tc>
        <w:tc>
          <w:tcPr>
            <w:tcW w:w="804" w:type="dxa"/>
            <w:tcBorders>
              <w:top w:val="nil"/>
              <w:left w:val="nil"/>
              <w:bottom w:val="nil"/>
              <w:right w:val="nil"/>
            </w:tcBorders>
            <w:tcMar>
              <w:top w:w="0" w:type="dxa"/>
              <w:left w:w="62" w:type="dxa"/>
              <w:bottom w:w="0" w:type="dxa"/>
              <w:right w:w="62" w:type="dxa"/>
            </w:tcMar>
          </w:tcPr>
          <w:p w:rsidR="00000000" w:rsidP="004A2862">
            <w:pPr>
              <w:pStyle w:val="BodyText"/>
              <w:rPr>
                <w:lang w:val="en-NZ"/>
              </w:rPr>
            </w:pPr>
            <w:r w:rsidRPr="004A2862">
              <w:t>3.1</w:t>
            </w:r>
          </w:p>
        </w:tc>
        <w:tc>
          <w:tcPr>
            <w:tcW w:w="5659" w:type="dxa"/>
            <w:tcBorders>
              <w:top w:val="nil"/>
              <w:left w:val="nil"/>
              <w:bottom w:val="nil"/>
              <w:right w:val="nil"/>
            </w:tcBorders>
            <w:tcMar>
              <w:top w:w="0" w:type="dxa"/>
              <w:left w:w="62" w:type="dxa"/>
              <w:bottom w:w="0" w:type="dxa"/>
              <w:right w:w="62" w:type="dxa"/>
            </w:tcMar>
          </w:tcPr>
          <w:p w:rsidR="00000000" w:rsidP="004A2862">
            <w:pPr>
              <w:pStyle w:val="BodyText"/>
              <w:rPr>
                <w:lang w:val="en-NZ"/>
              </w:rPr>
            </w:pPr>
            <w:r w:rsidRPr="004A2862">
              <w:t>Use safe work practices when working with electronic equipment and cables according to WHS requirements.</w:t>
            </w:r>
          </w:p>
        </w:tc>
      </w:tr>
      <w:tr w:rsidTr="004A286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A2862">
            <w:pPr>
              <w:pStyle w:val="BodyText"/>
              <w:rPr>
                <w:lang w:val="en-NZ"/>
              </w:rPr>
            </w:pPr>
            <w:r w:rsidRPr="004A2862">
              <w:t>3.2</w:t>
            </w:r>
          </w:p>
        </w:tc>
        <w:tc>
          <w:tcPr>
            <w:tcW w:w="5659" w:type="dxa"/>
            <w:tcBorders>
              <w:top w:val="nil"/>
              <w:left w:val="nil"/>
              <w:bottom w:val="nil"/>
              <w:right w:val="nil"/>
            </w:tcBorders>
            <w:tcMar>
              <w:top w:w="0" w:type="dxa"/>
              <w:left w:w="62" w:type="dxa"/>
              <w:bottom w:w="0" w:type="dxa"/>
              <w:right w:w="62" w:type="dxa"/>
            </w:tcMar>
          </w:tcPr>
          <w:p w:rsidR="00000000" w:rsidP="004A2862">
            <w:pPr>
              <w:pStyle w:val="BodyText"/>
              <w:rPr>
                <w:lang w:val="en-NZ"/>
              </w:rPr>
            </w:pPr>
            <w:r w:rsidRPr="004A2862">
              <w:t>Select installation position to comply with manufacturers’ specifications and work instructions.</w:t>
            </w:r>
          </w:p>
        </w:tc>
      </w:tr>
      <w:tr w:rsidTr="004A286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A2862">
            <w:pPr>
              <w:pStyle w:val="BodyText"/>
              <w:rPr>
                <w:lang w:val="en-NZ"/>
              </w:rPr>
            </w:pPr>
            <w:r w:rsidRPr="004A2862">
              <w:t>3.3</w:t>
            </w:r>
          </w:p>
        </w:tc>
        <w:tc>
          <w:tcPr>
            <w:tcW w:w="5659" w:type="dxa"/>
            <w:tcBorders>
              <w:top w:val="nil"/>
              <w:left w:val="nil"/>
              <w:bottom w:val="nil"/>
              <w:right w:val="nil"/>
            </w:tcBorders>
            <w:tcMar>
              <w:top w:w="0" w:type="dxa"/>
              <w:left w:w="62" w:type="dxa"/>
              <w:bottom w:w="0" w:type="dxa"/>
              <w:right w:w="62" w:type="dxa"/>
            </w:tcMar>
          </w:tcPr>
          <w:p w:rsidR="00000000" w:rsidP="004A2862">
            <w:pPr>
              <w:pStyle w:val="BodyText"/>
              <w:rPr>
                <w:lang w:val="en-NZ"/>
              </w:rPr>
            </w:pPr>
            <w:r w:rsidRPr="004A2862">
              <w:t>Securely fix security equipment and system and terminate and connect cables, ensuring no damage or distortion is caused to the surrounding environment or services.</w:t>
            </w:r>
          </w:p>
        </w:tc>
      </w:tr>
      <w:tr w:rsidTr="004A286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A2862">
            <w:pPr>
              <w:pStyle w:val="BodyText"/>
              <w:rPr>
                <w:lang w:val="en-NZ"/>
              </w:rPr>
            </w:pPr>
            <w:r w:rsidRPr="004A2862">
              <w:t>3.4</w:t>
            </w:r>
          </w:p>
        </w:tc>
        <w:tc>
          <w:tcPr>
            <w:tcW w:w="5659" w:type="dxa"/>
            <w:tcBorders>
              <w:top w:val="nil"/>
              <w:left w:val="nil"/>
              <w:bottom w:val="nil"/>
              <w:right w:val="nil"/>
            </w:tcBorders>
            <w:tcMar>
              <w:top w:w="0" w:type="dxa"/>
              <w:left w:w="62" w:type="dxa"/>
              <w:bottom w:w="0" w:type="dxa"/>
              <w:right w:w="62" w:type="dxa"/>
            </w:tcMar>
          </w:tcPr>
          <w:p w:rsidR="00000000" w:rsidP="004A2862">
            <w:pPr>
              <w:pStyle w:val="BodyText"/>
              <w:rPr>
                <w:lang w:val="en-NZ"/>
              </w:rPr>
            </w:pPr>
            <w:r w:rsidRPr="004A2862">
              <w:t>Identify problems impacting the installation and obtain approval from relevant p</w:t>
            </w:r>
            <w:r w:rsidRPr="004A2862">
              <w:t>ersons to vary the installation plan.</w:t>
            </w:r>
          </w:p>
        </w:tc>
      </w:tr>
      <w:tr w:rsidTr="004A286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A2862">
            <w:pPr>
              <w:pStyle w:val="BodyText"/>
              <w:rPr>
                <w:lang w:val="en-NZ"/>
              </w:rPr>
            </w:pPr>
            <w:r w:rsidRPr="004A2862">
              <w:t>3.5</w:t>
            </w:r>
          </w:p>
        </w:tc>
        <w:tc>
          <w:tcPr>
            <w:tcW w:w="5659" w:type="dxa"/>
            <w:tcBorders>
              <w:top w:val="nil"/>
              <w:left w:val="nil"/>
              <w:bottom w:val="nil"/>
              <w:right w:val="nil"/>
            </w:tcBorders>
            <w:tcMar>
              <w:top w:w="0" w:type="dxa"/>
              <w:left w:w="62" w:type="dxa"/>
              <w:bottom w:w="0" w:type="dxa"/>
              <w:right w:w="62" w:type="dxa"/>
            </w:tcMar>
          </w:tcPr>
          <w:p w:rsidR="00000000" w:rsidP="004A2862">
            <w:pPr>
              <w:pStyle w:val="BodyText"/>
              <w:rPr>
                <w:lang w:val="en-NZ"/>
              </w:rPr>
            </w:pPr>
            <w:r w:rsidRPr="004A2862">
              <w:t>Inspect installed security equipment and system to confirm correct operation.</w:t>
            </w:r>
          </w:p>
        </w:tc>
      </w:tr>
      <w:tr w:rsidTr="004A286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A2862">
            <w:pPr>
              <w:pStyle w:val="BodyText"/>
              <w:rPr>
                <w:lang w:val="en-NZ"/>
              </w:rPr>
            </w:pPr>
            <w:r w:rsidRPr="004A2862">
              <w:t>3.6</w:t>
            </w:r>
          </w:p>
        </w:tc>
        <w:tc>
          <w:tcPr>
            <w:tcW w:w="5659" w:type="dxa"/>
            <w:tcBorders>
              <w:top w:val="nil"/>
              <w:left w:val="nil"/>
              <w:bottom w:val="nil"/>
              <w:right w:val="nil"/>
            </w:tcBorders>
            <w:tcMar>
              <w:top w:w="0" w:type="dxa"/>
              <w:left w:w="62" w:type="dxa"/>
              <w:bottom w:w="0" w:type="dxa"/>
              <w:right w:w="62" w:type="dxa"/>
            </w:tcMar>
          </w:tcPr>
          <w:p w:rsidR="00000000" w:rsidP="004A2862">
            <w:pPr>
              <w:pStyle w:val="BodyText"/>
              <w:rPr>
                <w:lang w:val="en-NZ"/>
              </w:rPr>
            </w:pPr>
            <w:r w:rsidRPr="004A2862">
              <w:t>Check to confirm all terminations are electrically and mechanically sound according to WHS requirements.</w:t>
            </w:r>
          </w:p>
        </w:tc>
      </w:tr>
      <w:tr w:rsidTr="004A2862">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A2862">
            <w:pPr>
              <w:pStyle w:val="BodyText"/>
              <w:rPr>
                <w:lang w:val="en-NZ"/>
              </w:rPr>
            </w:pPr>
          </w:p>
        </w:tc>
      </w:tr>
      <w:tr w:rsidTr="004A286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A2862">
            <w:pPr>
              <w:pStyle w:val="BodyText"/>
              <w:rPr>
                <w:lang w:val="en-NZ"/>
              </w:rPr>
            </w:pPr>
            <w:r w:rsidRPr="004A2862">
              <w:t>4</w:t>
            </w:r>
          </w:p>
        </w:tc>
        <w:tc>
          <w:tcPr>
            <w:tcW w:w="2357" w:type="dxa"/>
            <w:vMerge w:val="restart"/>
            <w:tcBorders>
              <w:top w:val="nil"/>
              <w:left w:val="nil"/>
              <w:bottom w:val="nil"/>
              <w:right w:val="nil"/>
            </w:tcBorders>
            <w:tcMar>
              <w:top w:w="0" w:type="dxa"/>
              <w:left w:w="62" w:type="dxa"/>
              <w:bottom w:w="0" w:type="dxa"/>
              <w:right w:w="62" w:type="dxa"/>
            </w:tcMar>
          </w:tcPr>
          <w:p w:rsidR="00000000" w:rsidP="004A2862">
            <w:pPr>
              <w:pStyle w:val="BodyText"/>
              <w:rPr>
                <w:lang w:val="en-NZ"/>
              </w:rPr>
            </w:pPr>
            <w:r w:rsidRPr="004A2862">
              <w:t>Complete installation and documentation.</w:t>
            </w:r>
          </w:p>
        </w:tc>
        <w:tc>
          <w:tcPr>
            <w:tcW w:w="804" w:type="dxa"/>
            <w:tcBorders>
              <w:top w:val="nil"/>
              <w:left w:val="nil"/>
              <w:bottom w:val="nil"/>
              <w:right w:val="nil"/>
            </w:tcBorders>
            <w:tcMar>
              <w:top w:w="0" w:type="dxa"/>
              <w:left w:w="62" w:type="dxa"/>
              <w:bottom w:w="0" w:type="dxa"/>
              <w:right w:w="62" w:type="dxa"/>
            </w:tcMar>
          </w:tcPr>
          <w:p w:rsidR="00000000" w:rsidP="004A2862">
            <w:pPr>
              <w:pStyle w:val="BodyText"/>
              <w:rPr>
                <w:lang w:val="en-NZ"/>
              </w:rPr>
            </w:pPr>
            <w:r w:rsidRPr="004A2862">
              <w:t>4.1</w:t>
            </w:r>
          </w:p>
        </w:tc>
        <w:tc>
          <w:tcPr>
            <w:tcW w:w="5659" w:type="dxa"/>
            <w:tcBorders>
              <w:top w:val="nil"/>
              <w:left w:val="nil"/>
              <w:bottom w:val="nil"/>
              <w:right w:val="nil"/>
            </w:tcBorders>
            <w:tcMar>
              <w:top w:w="0" w:type="dxa"/>
              <w:left w:w="62" w:type="dxa"/>
              <w:bottom w:w="0" w:type="dxa"/>
              <w:right w:w="62" w:type="dxa"/>
            </w:tcMar>
          </w:tcPr>
          <w:p w:rsidR="00000000" w:rsidP="004A2862">
            <w:pPr>
              <w:pStyle w:val="BodyText"/>
              <w:rPr>
                <w:lang w:val="en-NZ"/>
              </w:rPr>
            </w:pPr>
            <w:r w:rsidRPr="004A2862">
              <w:t>Notify installation completion to relevant persons.</w:t>
            </w:r>
          </w:p>
        </w:tc>
      </w:tr>
      <w:tr w:rsidTr="004A286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A2862">
            <w:pPr>
              <w:pStyle w:val="BodyText"/>
              <w:rPr>
                <w:lang w:val="en-NZ"/>
              </w:rPr>
            </w:pPr>
            <w:r w:rsidRPr="004A2862">
              <w:t>4.2</w:t>
            </w:r>
          </w:p>
        </w:tc>
        <w:tc>
          <w:tcPr>
            <w:tcW w:w="5659" w:type="dxa"/>
            <w:tcBorders>
              <w:top w:val="nil"/>
              <w:left w:val="nil"/>
              <w:bottom w:val="nil"/>
              <w:right w:val="nil"/>
            </w:tcBorders>
            <w:tcMar>
              <w:top w:w="0" w:type="dxa"/>
              <w:left w:w="62" w:type="dxa"/>
              <w:bottom w:w="0" w:type="dxa"/>
              <w:right w:w="62" w:type="dxa"/>
            </w:tcMar>
          </w:tcPr>
          <w:p w:rsidR="00000000" w:rsidP="004A2862">
            <w:pPr>
              <w:pStyle w:val="BodyText"/>
              <w:rPr>
                <w:lang w:val="en-NZ"/>
              </w:rPr>
            </w:pPr>
            <w:r w:rsidRPr="004A2862">
              <w:t>Complete installation documentation according to workplace and regulatory requirements.</w:t>
            </w:r>
          </w:p>
        </w:tc>
      </w:tr>
      <w:tr w:rsidTr="004A286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A2862">
            <w:pPr>
              <w:pStyle w:val="BodyText"/>
              <w:rPr>
                <w:lang w:val="en-NZ"/>
              </w:rPr>
            </w:pPr>
            <w:r w:rsidRPr="004A2862">
              <w:t>4.3</w:t>
            </w:r>
          </w:p>
        </w:tc>
        <w:tc>
          <w:tcPr>
            <w:tcW w:w="5659" w:type="dxa"/>
            <w:tcBorders>
              <w:top w:val="nil"/>
              <w:left w:val="nil"/>
              <w:bottom w:val="nil"/>
              <w:right w:val="nil"/>
            </w:tcBorders>
            <w:tcMar>
              <w:top w:w="0" w:type="dxa"/>
              <w:left w:w="62" w:type="dxa"/>
              <w:bottom w:w="0" w:type="dxa"/>
              <w:right w:w="62" w:type="dxa"/>
            </w:tcMar>
          </w:tcPr>
          <w:p w:rsidR="00000000" w:rsidP="004A2862">
            <w:pPr>
              <w:pStyle w:val="BodyText"/>
              <w:rPr>
                <w:lang w:val="en-NZ"/>
              </w:rPr>
            </w:pPr>
            <w:r w:rsidRPr="004A2862">
              <w:t xml:space="preserve">Check tools and equipment for faults, wear or damage and </w:t>
            </w:r>
            <w:r w:rsidRPr="004A2862">
              <w:t>rectify or report problems.</w:t>
            </w:r>
          </w:p>
        </w:tc>
      </w:tr>
      <w:tr w:rsidTr="004A286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A2862">
            <w:pPr>
              <w:pStyle w:val="BodyText"/>
              <w:rPr>
                <w:lang w:val="en-NZ"/>
              </w:rPr>
            </w:pPr>
            <w:r w:rsidRPr="004A2862">
              <w:t>4.4</w:t>
            </w:r>
          </w:p>
        </w:tc>
        <w:tc>
          <w:tcPr>
            <w:tcW w:w="5659" w:type="dxa"/>
            <w:tcBorders>
              <w:top w:val="nil"/>
              <w:left w:val="nil"/>
              <w:bottom w:val="nil"/>
              <w:right w:val="nil"/>
            </w:tcBorders>
            <w:tcMar>
              <w:top w:w="0" w:type="dxa"/>
              <w:left w:w="62" w:type="dxa"/>
              <w:bottom w:w="0" w:type="dxa"/>
              <w:right w:w="62" w:type="dxa"/>
            </w:tcMar>
          </w:tcPr>
          <w:p w:rsidR="00000000" w:rsidRPr="004A2862" w:rsidP="004A2862">
            <w:pPr>
              <w:pStyle w:val="BodyText"/>
            </w:pPr>
            <w:r w:rsidRPr="004A2862">
              <w:t>Restore work area to original condition and remove waste caused by installation operation.</w:t>
            </w:r>
          </w:p>
        </w:tc>
      </w:tr>
    </w:tbl>
    <w:p w:rsidR="00000000" w:rsidRPr="004A2862" w:rsidP="004A2862">
      <w:pPr>
        <w:pStyle w:val="BodyText"/>
      </w:pPr>
    </w:p>
    <w:p w:rsidR="00000000" w:rsidRPr="004A2862" w:rsidP="004A2862">
      <w:pPr>
        <w:pStyle w:val="AllowPageBreak"/>
      </w:pPr>
    </w:p>
    <w:p w:rsidR="00000000" w:rsidRPr="004A2862" w:rsidP="004A2862">
      <w:pPr>
        <w:pStyle w:val="Heading1"/>
      </w:pPr>
      <w:bookmarkStart w:id="6" w:name="O_1052907"/>
      <w:bookmarkEnd w:id="6"/>
      <w:r w:rsidRPr="004A2862">
        <w:t>Foundation Skills</w:t>
      </w:r>
    </w:p>
    <w:p w:rsidR="00000000" w:rsidRPr="004A2862" w:rsidP="00A94361">
      <w:pPr>
        <w:pStyle w:val="BodyText"/>
      </w:pPr>
      <w:r w:rsidRPr="004A2862">
        <w:t>As well as the foundation skills explicit in the performance criteria of this unit, candidates require:</w:t>
      </w:r>
    </w:p>
    <w:p w:rsidR="00000000" w:rsidRPr="004A2862" w:rsidP="004A2862">
      <w:pPr>
        <w:pStyle w:val="ListBullet"/>
      </w:pPr>
      <w:r w:rsidRPr="004A2862">
        <w:t>reading skills to understand key requirements of:</w:t>
      </w:r>
    </w:p>
    <w:p w:rsidR="00000000" w:rsidRPr="004A2862" w:rsidP="004A2862">
      <w:pPr>
        <w:pStyle w:val="ListBullet"/>
      </w:pPr>
      <w:r w:rsidRPr="004A2862">
        <w:t>plans when locating installation sites for security equipment and systems</w:t>
      </w:r>
    </w:p>
    <w:p w:rsidR="00000000" w:rsidRPr="004A2862" w:rsidP="004A2862">
      <w:pPr>
        <w:pStyle w:val="ListBullet"/>
      </w:pPr>
      <w:r w:rsidRPr="004A2862">
        <w:t>Australian standards, NCC a</w:t>
      </w:r>
      <w:r w:rsidRPr="004A2862">
        <w:t>nd manufacturers’ instructions</w:t>
      </w:r>
    </w:p>
    <w:p w:rsidR="00000000" w:rsidRPr="004A2862" w:rsidP="004A2862">
      <w:pPr>
        <w:pStyle w:val="ListBullet"/>
      </w:pPr>
      <w:r w:rsidRPr="004A2862">
        <w:t>numeracy skills to calculate measurements to accurately position and fix security equipment and systems.</w:t>
      </w:r>
    </w:p>
    <w:p w:rsidR="00000000" w:rsidRPr="004A2862" w:rsidP="004A2862">
      <w:pPr>
        <w:pStyle w:val="AllowPageBreak"/>
      </w:pPr>
    </w:p>
    <w:p w:rsidR="00000000" w:rsidRPr="004A2862" w:rsidP="004A2862">
      <w:pPr>
        <w:pStyle w:val="Heading1"/>
      </w:pPr>
      <w:bookmarkStart w:id="7" w:name="O_1052906"/>
      <w:bookmarkEnd w:id="7"/>
      <w:r w:rsidRPr="004A2862">
        <w:t>Unit Mapping Information</w:t>
      </w:r>
    </w:p>
    <w:p w:rsidR="00000000" w:rsidRPr="004A2862" w:rsidP="00A94361">
      <w:pPr>
        <w:pStyle w:val="BodyText"/>
      </w:pPr>
      <w:r w:rsidRPr="004A2862">
        <w:t>Supersedes and equivalent to CPPSEC2021A Install security equipment and systems.</w:t>
      </w:r>
    </w:p>
    <w:p w:rsidR="00000000" w:rsidRPr="004A2862" w:rsidP="004A2862">
      <w:pPr>
        <w:pStyle w:val="Heading1"/>
      </w:pPr>
      <w:bookmarkStart w:id="8" w:name="O_1052899"/>
      <w:bookmarkEnd w:id="8"/>
      <w:r w:rsidRPr="004A2862">
        <w:t>Links</w:t>
      </w:r>
    </w:p>
    <w:p w:rsidR="00000000" w:rsidRPr="004A2862" w:rsidP="00A94361">
      <w:pPr>
        <w:pStyle w:val="BodyText"/>
      </w:pPr>
      <w:r w:rsidRPr="004A2862">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F73DE7">
        <w:rPr>
          <w:rStyle w:val="Hyperlink"/>
        </w:rPr>
        <w:t>https://vetnet.gov.au/Pages/TrainingDocs.aspx?q=6f3f9672-30e8-4835-b348-205dfcf13d9b</w:t>
      </w:r>
      <w:r>
        <w:fldChar w:fldCharType="end"/>
      </w:r>
    </w:p>
    <w:p w:rsidR="00000000" w:rsidRPr="004A2862" w:rsidP="004A2862"/>
    <w:sectPr w:rsidSect="004A286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8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862" w:rsidRPr="00A94361" w:rsidP="00A943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8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361" w:rsidP="004A28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94361" w:rsidP="004A2862">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Artibus Innovation</w:t>
    </w:r>
    <w:r>
      <w:fldChar w:fldCharType="end"/>
    </w:r>
  </w:p>
  <w:p w:rsidR="00A94361" w:rsidP="004A286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8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36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A2862" w:rsidRPr="00A94361" w:rsidP="00A9436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8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361" w:rsidRPr="002D2AF8" w:rsidP="004A2862">
    <w:pPr>
      <w:pStyle w:val="Header"/>
      <w:framePr w:wrap="around"/>
    </w:pPr>
    <w:r>
      <w:fldChar w:fldCharType="begin"/>
    </w:r>
    <w:r>
      <w:instrText xml:space="preserve"> TITLE   \* MERGEFORMAT </w:instrText>
    </w:r>
    <w:r>
      <w:fldChar w:fldCharType="separate"/>
    </w:r>
    <w:r>
      <w:t>CPPSEC2021 Install security equipment and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A94361" w:rsidP="004A28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1CC0CF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6AC8D3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28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A2862"/>
    <w:pPr>
      <w:spacing w:before="360" w:after="60"/>
      <w:outlineLvl w:val="0"/>
    </w:pPr>
    <w:rPr>
      <w:sz w:val="32"/>
    </w:rPr>
  </w:style>
  <w:style w:type="paragraph" w:styleId="Heading2">
    <w:name w:val="heading 2"/>
    <w:basedOn w:val="HeadingBase"/>
    <w:next w:val="BodyText"/>
    <w:link w:val="Heading2Char"/>
    <w:qFormat/>
    <w:rsid w:val="004A2862"/>
    <w:pPr>
      <w:keepLines/>
      <w:spacing w:before="240" w:after="120"/>
      <w:outlineLvl w:val="1"/>
    </w:pPr>
    <w:rPr>
      <w:sz w:val="28"/>
      <w:szCs w:val="40"/>
    </w:rPr>
  </w:style>
  <w:style w:type="paragraph" w:styleId="Heading3">
    <w:name w:val="heading 3"/>
    <w:basedOn w:val="HeadingBase"/>
    <w:next w:val="BodyText"/>
    <w:link w:val="Heading3Char"/>
    <w:qFormat/>
    <w:rsid w:val="004A2862"/>
    <w:pPr>
      <w:spacing w:before="180" w:after="120"/>
      <w:outlineLvl w:val="2"/>
    </w:pPr>
    <w:rPr>
      <w:spacing w:val="-10"/>
      <w:kern w:val="32"/>
    </w:rPr>
  </w:style>
  <w:style w:type="paragraph" w:styleId="Heading4">
    <w:name w:val="heading 4"/>
    <w:basedOn w:val="HeadingBase"/>
    <w:next w:val="BodyText"/>
    <w:link w:val="Heading4Char"/>
    <w:qFormat/>
    <w:rsid w:val="004A2862"/>
    <w:pPr>
      <w:spacing w:before="160" w:after="120"/>
      <w:outlineLvl w:val="3"/>
    </w:pPr>
    <w:rPr>
      <w:sz w:val="22"/>
    </w:rPr>
  </w:style>
  <w:style w:type="paragraph" w:styleId="Heading5">
    <w:name w:val="heading 5"/>
    <w:basedOn w:val="HeadingBase"/>
    <w:next w:val="Normal"/>
    <w:link w:val="Heading5Char"/>
    <w:qFormat/>
    <w:rsid w:val="004A2862"/>
    <w:pPr>
      <w:spacing w:before="80"/>
      <w:outlineLvl w:val="4"/>
    </w:pPr>
    <w:rPr>
      <w:color w:val="918585"/>
      <w:sz w:val="20"/>
    </w:rPr>
  </w:style>
  <w:style w:type="paragraph" w:styleId="Heading6">
    <w:name w:val="heading 6"/>
    <w:basedOn w:val="HeadingBase"/>
    <w:next w:val="Normal"/>
    <w:link w:val="Heading6Char"/>
    <w:qFormat/>
    <w:rsid w:val="004A2862"/>
    <w:pPr>
      <w:spacing w:before="60"/>
      <w:outlineLvl w:val="5"/>
    </w:pPr>
    <w:rPr>
      <w:color w:val="918585"/>
      <w:sz w:val="20"/>
    </w:rPr>
  </w:style>
  <w:style w:type="paragraph" w:styleId="Heading7">
    <w:name w:val="heading 7"/>
    <w:basedOn w:val="Normal"/>
    <w:next w:val="Normal"/>
    <w:link w:val="Heading7Char"/>
    <w:qFormat/>
    <w:rsid w:val="004A2862"/>
    <w:pPr>
      <w:ind w:left="720"/>
      <w:outlineLvl w:val="6"/>
    </w:pPr>
    <w:rPr>
      <w:i/>
    </w:rPr>
  </w:style>
  <w:style w:type="paragraph" w:styleId="Heading8">
    <w:name w:val="heading 8"/>
    <w:basedOn w:val="Normal"/>
    <w:next w:val="Normal"/>
    <w:link w:val="Heading8Char"/>
    <w:qFormat/>
    <w:rsid w:val="004A2862"/>
    <w:pPr>
      <w:ind w:left="720"/>
      <w:outlineLvl w:val="7"/>
    </w:pPr>
    <w:rPr>
      <w:i/>
    </w:rPr>
  </w:style>
  <w:style w:type="paragraph" w:styleId="Heading9">
    <w:name w:val="heading 9"/>
    <w:basedOn w:val="Normal"/>
    <w:next w:val="Normal"/>
    <w:link w:val="Heading9Char"/>
    <w:qFormat/>
    <w:rsid w:val="004A2862"/>
    <w:pPr>
      <w:ind w:left="720"/>
      <w:outlineLvl w:val="8"/>
    </w:pPr>
    <w:rPr>
      <w:i/>
    </w:rPr>
  </w:style>
  <w:style w:type="character" w:default="1" w:styleId="DefaultParagraphFont">
    <w:name w:val="Default Paragraph Font"/>
    <w:uiPriority w:val="1"/>
    <w:unhideWhenUsed/>
    <w:rsid w:val="004A28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2862"/>
  </w:style>
  <w:style w:type="character" w:customStyle="1" w:styleId="Heading1Char">
    <w:name w:val="Heading 1 Char"/>
    <w:basedOn w:val="DefaultParagraphFont"/>
    <w:link w:val="Heading1"/>
    <w:rsid w:val="004A2862"/>
    <w:rPr>
      <w:rFonts w:ascii="Times New Roman" w:eastAsia="Times New Roman" w:hAnsi="Times New Roman" w:cs="Times New Roman"/>
      <w:b/>
      <w:sz w:val="32"/>
      <w:szCs w:val="20"/>
      <w:lang w:eastAsia="en-US"/>
    </w:rPr>
  </w:style>
  <w:style w:type="paragraph" w:styleId="BodyText">
    <w:name w:val="Body Text"/>
    <w:basedOn w:val="Normal"/>
    <w:link w:val="BodyTextChar"/>
    <w:rsid w:val="004A286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A2862"/>
    <w:rPr>
      <w:rFonts w:ascii="Times New Roman" w:eastAsia="Times New Roman" w:hAnsi="Times New Roman" w:cs="Times New Roman"/>
      <w:sz w:val="24"/>
      <w:lang w:eastAsia="en-US"/>
    </w:rPr>
  </w:style>
  <w:style w:type="paragraph" w:styleId="ListBullet">
    <w:name w:val="List Bullet"/>
    <w:basedOn w:val="List"/>
    <w:rsid w:val="004A2862"/>
    <w:pPr>
      <w:numPr>
        <w:numId w:val="11"/>
      </w:numPr>
      <w:tabs>
        <w:tab w:val="clear" w:pos="340"/>
      </w:tabs>
      <w:spacing w:before="40" w:after="40"/>
    </w:pPr>
  </w:style>
  <w:style w:type="character" w:styleId="Emphasis">
    <w:name w:val="Emphasis"/>
    <w:basedOn w:val="DefaultParagraphFont"/>
    <w:qFormat/>
    <w:rsid w:val="004A2862"/>
    <w:rPr>
      <w:i/>
    </w:rPr>
  </w:style>
  <w:style w:type="paragraph" w:customStyle="1" w:styleId="SuperHeading">
    <w:name w:val="SuperHeading"/>
    <w:basedOn w:val="Normal"/>
    <w:rsid w:val="004A2862"/>
    <w:pPr>
      <w:spacing w:before="240" w:after="120"/>
      <w:outlineLvl w:val="0"/>
    </w:pPr>
    <w:rPr>
      <w:rFonts w:ascii="Times New Roman" w:hAnsi="Times New Roman"/>
      <w:b/>
      <w:sz w:val="32"/>
    </w:rPr>
  </w:style>
  <w:style w:type="paragraph" w:customStyle="1" w:styleId="AllowPageBreak">
    <w:name w:val="AllowPageBreak"/>
    <w:rsid w:val="004A286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A28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28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28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28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28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28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A28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A2862"/>
    <w:rPr>
      <w:rFonts w:ascii="Courier New" w:eastAsia="Times New Roman" w:hAnsi="Courier New" w:cs="Times New Roman"/>
      <w:i/>
      <w:szCs w:val="20"/>
      <w:lang w:eastAsia="en-US"/>
    </w:rPr>
  </w:style>
  <w:style w:type="paragraph" w:customStyle="1" w:styleId="HeadingBase">
    <w:name w:val="Heading Base"/>
    <w:rsid w:val="004A28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2862"/>
    <w:pPr>
      <w:tabs>
        <w:tab w:val="right" w:leader="dot" w:pos="9072"/>
      </w:tabs>
      <w:ind w:left="567"/>
    </w:pPr>
    <w:rPr>
      <w:szCs w:val="22"/>
    </w:rPr>
  </w:style>
  <w:style w:type="paragraph" w:customStyle="1" w:styleId="TOCBase">
    <w:name w:val="TOC Base"/>
    <w:rsid w:val="004A28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2862"/>
    <w:pPr>
      <w:tabs>
        <w:tab w:val="right" w:leader="dot" w:pos="9072"/>
      </w:tabs>
      <w:spacing w:before="40" w:after="40"/>
      <w:ind w:left="284"/>
    </w:pPr>
    <w:rPr>
      <w:rFonts w:ascii="Times New Roman" w:hAnsi="Times New Roman"/>
    </w:rPr>
  </w:style>
  <w:style w:type="paragraph" w:styleId="TOC1">
    <w:name w:val="toc 1"/>
    <w:basedOn w:val="TOCBase"/>
    <w:next w:val="Normal"/>
    <w:rsid w:val="004A28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A28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2862"/>
    <w:rPr>
      <w:rFonts w:ascii="Times New Roman" w:eastAsia="Times New Roman" w:hAnsi="Times New Roman" w:cs="Times New Roman"/>
      <w:sz w:val="16"/>
      <w:lang w:eastAsia="en-US"/>
    </w:rPr>
  </w:style>
  <w:style w:type="paragraph" w:styleId="Title">
    <w:name w:val="Title"/>
    <w:basedOn w:val="HeadingBase"/>
    <w:link w:val="TitleChar"/>
    <w:qFormat/>
    <w:rsid w:val="004A2862"/>
    <w:pPr>
      <w:spacing w:before="5040"/>
      <w:jc w:val="center"/>
    </w:pPr>
    <w:rPr>
      <w:sz w:val="48"/>
      <w:szCs w:val="72"/>
      <w:lang w:val="en-US"/>
    </w:rPr>
  </w:style>
  <w:style w:type="character" w:customStyle="1" w:styleId="TitleChar">
    <w:name w:val="Title Char"/>
    <w:basedOn w:val="DefaultParagraphFont"/>
    <w:link w:val="Title"/>
    <w:rsid w:val="004A28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2862"/>
    <w:pPr>
      <w:tabs>
        <w:tab w:val="left" w:pos="3600"/>
        <w:tab w:val="left" w:pos="3958"/>
      </w:tabs>
    </w:pPr>
  </w:style>
  <w:style w:type="paragraph" w:styleId="List">
    <w:name w:val="List"/>
    <w:basedOn w:val="BodyText"/>
    <w:next w:val="BodyText"/>
    <w:rsid w:val="004A2862"/>
    <w:pPr>
      <w:tabs>
        <w:tab w:val="left" w:pos="340"/>
      </w:tabs>
      <w:spacing w:before="60" w:after="60"/>
      <w:ind w:left="340" w:hanging="340"/>
    </w:pPr>
  </w:style>
  <w:style w:type="paragraph" w:customStyle="1" w:styleId="Note">
    <w:name w:val="Note"/>
    <w:basedOn w:val="BodyText"/>
    <w:rsid w:val="004A286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A2862"/>
    <w:rPr>
      <w:b/>
      <w:spacing w:val="0"/>
    </w:rPr>
  </w:style>
  <w:style w:type="paragraph" w:customStyle="1" w:styleId="SuperTitle">
    <w:name w:val="SuperTitle"/>
    <w:basedOn w:val="Title"/>
    <w:rsid w:val="004A2862"/>
    <w:pPr>
      <w:framePr w:wrap="auto" w:hAnchor="text" w:y="6049"/>
    </w:pPr>
    <w:rPr>
      <w:color w:val="000000"/>
      <w:sz w:val="40"/>
    </w:rPr>
  </w:style>
  <w:style w:type="paragraph" w:customStyle="1" w:styleId="TOCTitle">
    <w:name w:val="TOCTitle"/>
    <w:basedOn w:val="Heading1"/>
    <w:rsid w:val="004A2862"/>
    <w:pPr>
      <w:spacing w:after="240"/>
      <w:jc w:val="center"/>
      <w:outlineLvl w:val="9"/>
    </w:pPr>
    <w:rPr>
      <w:caps/>
    </w:rPr>
  </w:style>
  <w:style w:type="paragraph" w:customStyle="1" w:styleId="Version">
    <w:name w:val="Version"/>
    <w:rsid w:val="004A286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A2862"/>
    <w:pPr>
      <w:numPr>
        <w:numId w:val="12"/>
      </w:numPr>
      <w:tabs>
        <w:tab w:val="clear" w:pos="680"/>
      </w:tabs>
    </w:pPr>
  </w:style>
  <w:style w:type="paragraph" w:styleId="Index1">
    <w:name w:val="index 1"/>
    <w:basedOn w:val="Normal"/>
    <w:next w:val="Normal"/>
    <w:semiHidden/>
    <w:rsid w:val="004A2862"/>
    <w:pPr>
      <w:keepNext w:val="0"/>
      <w:tabs>
        <w:tab w:val="right" w:pos="4176"/>
      </w:tabs>
      <w:ind w:left="198" w:hanging="198"/>
    </w:pPr>
    <w:rPr>
      <w:rFonts w:ascii="Garamond" w:hAnsi="Garamond"/>
    </w:rPr>
  </w:style>
  <w:style w:type="paragraph" w:styleId="IndexHeading">
    <w:name w:val="index heading"/>
    <w:basedOn w:val="Normal"/>
    <w:next w:val="Index1"/>
    <w:semiHidden/>
    <w:rsid w:val="004A2862"/>
    <w:pPr>
      <w:spacing w:before="120" w:after="120"/>
    </w:pPr>
    <w:rPr>
      <w:rFonts w:ascii="Arial" w:hAnsi="Arial"/>
      <w:b/>
      <w:color w:val="918585"/>
      <w:sz w:val="24"/>
    </w:rPr>
  </w:style>
  <w:style w:type="paragraph" w:styleId="Header">
    <w:name w:val="header"/>
    <w:basedOn w:val="Normal"/>
    <w:link w:val="HeaderChar"/>
    <w:rsid w:val="004A28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2862"/>
    <w:rPr>
      <w:rFonts w:ascii="Times New Roman" w:eastAsia="Times New Roman" w:hAnsi="Times New Roman" w:cs="Times New Roman"/>
      <w:sz w:val="16"/>
      <w:szCs w:val="20"/>
      <w:lang w:val="en-GB" w:eastAsia="en-US"/>
    </w:rPr>
  </w:style>
  <w:style w:type="paragraph" w:customStyle="1" w:styleId="Chapter">
    <w:name w:val="Chapter"/>
    <w:basedOn w:val="Normal"/>
    <w:rsid w:val="004A2862"/>
    <w:pPr>
      <w:spacing w:before="240"/>
    </w:pPr>
    <w:rPr>
      <w:rFonts w:ascii="Times New Roman" w:hAnsi="Times New Roman"/>
      <w:smallCaps/>
      <w:spacing w:val="80"/>
      <w:sz w:val="28"/>
    </w:rPr>
  </w:style>
  <w:style w:type="paragraph" w:customStyle="1" w:styleId="InChapter">
    <w:name w:val="InChapter"/>
    <w:basedOn w:val="Heading3"/>
    <w:rsid w:val="004A2862"/>
    <w:pPr>
      <w:spacing w:after="240"/>
      <w:outlineLvl w:val="9"/>
    </w:pPr>
    <w:rPr>
      <w:noProof/>
    </w:rPr>
  </w:style>
  <w:style w:type="paragraph" w:styleId="Index2">
    <w:name w:val="index 2"/>
    <w:basedOn w:val="Normal"/>
    <w:next w:val="Normal"/>
    <w:semiHidden/>
    <w:rsid w:val="004A2862"/>
    <w:pPr>
      <w:tabs>
        <w:tab w:val="right" w:pos="4176"/>
      </w:tabs>
      <w:ind w:left="568" w:hanging="284"/>
    </w:pPr>
    <w:rPr>
      <w:rFonts w:ascii="Garamond" w:hAnsi="Garamond"/>
    </w:rPr>
  </w:style>
  <w:style w:type="paragraph" w:customStyle="1" w:styleId="Byline">
    <w:name w:val="Byline"/>
    <w:rsid w:val="004A28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2862"/>
    <w:pPr>
      <w:tabs>
        <w:tab w:val="clear" w:pos="3600"/>
        <w:tab w:val="clear" w:pos="3958"/>
      </w:tabs>
      <w:jc w:val="right"/>
    </w:pPr>
  </w:style>
  <w:style w:type="paragraph" w:styleId="Caption">
    <w:name w:val="caption"/>
    <w:basedOn w:val="BodyText"/>
    <w:next w:val="Normal"/>
    <w:qFormat/>
    <w:rsid w:val="004A2862"/>
    <w:pPr>
      <w:framePr w:w="2268" w:hSpace="181" w:vSpace="181" w:wrap="around" w:vAnchor="text" w:hAnchor="page" w:x="1135" w:y="285" w:anchorLock="1"/>
    </w:pPr>
    <w:rPr>
      <w:i/>
    </w:rPr>
  </w:style>
  <w:style w:type="paragraph" w:customStyle="1" w:styleId="MiniTOCTitle">
    <w:name w:val="MiniTOCTitle"/>
    <w:basedOn w:val="Heading4"/>
    <w:rsid w:val="004A2862"/>
    <w:pPr>
      <w:spacing w:before="240"/>
      <w:outlineLvl w:val="9"/>
    </w:pPr>
    <w:rPr>
      <w:noProof/>
      <w:sz w:val="24"/>
    </w:rPr>
  </w:style>
  <w:style w:type="paragraph" w:customStyle="1" w:styleId="MiniTOCItem">
    <w:name w:val="MiniTOCItem"/>
    <w:basedOn w:val="ListBullet"/>
    <w:rsid w:val="004A2862"/>
    <w:pPr>
      <w:numPr>
        <w:numId w:val="0"/>
      </w:numPr>
      <w:tabs>
        <w:tab w:val="right" w:leader="dot" w:pos="6521"/>
      </w:tabs>
      <w:spacing w:before="0" w:after="0"/>
    </w:pPr>
  </w:style>
  <w:style w:type="paragraph" w:customStyle="1" w:styleId="TOFTitle">
    <w:name w:val="TOFTitle"/>
    <w:basedOn w:val="TOCTitle"/>
    <w:rsid w:val="004A2862"/>
  </w:style>
  <w:style w:type="paragraph" w:styleId="TableofFigures">
    <w:name w:val="table of figures"/>
    <w:basedOn w:val="Normal"/>
    <w:next w:val="Normal"/>
    <w:semiHidden/>
    <w:rsid w:val="004A2862"/>
    <w:pPr>
      <w:tabs>
        <w:tab w:val="right" w:leader="dot" w:pos="9072"/>
      </w:tabs>
      <w:ind w:left="970" w:hanging="403"/>
    </w:pPr>
    <w:rPr>
      <w:rFonts w:ascii="Times New Roman" w:hAnsi="Times New Roman"/>
      <w:b/>
    </w:rPr>
  </w:style>
  <w:style w:type="paragraph" w:styleId="ListNumber">
    <w:name w:val="List Number"/>
    <w:basedOn w:val="List"/>
    <w:rsid w:val="004A2862"/>
    <w:pPr>
      <w:numPr>
        <w:numId w:val="14"/>
      </w:numPr>
      <w:tabs>
        <w:tab w:val="clear" w:pos="340"/>
      </w:tabs>
    </w:pPr>
  </w:style>
  <w:style w:type="character" w:customStyle="1" w:styleId="WingdingSymbols">
    <w:name w:val="Wingding Symbols"/>
    <w:rsid w:val="004A2862"/>
    <w:rPr>
      <w:rFonts w:ascii="Wingdings" w:hAnsi="Wingdings"/>
    </w:rPr>
  </w:style>
  <w:style w:type="paragraph" w:customStyle="1" w:styleId="TableHeading">
    <w:name w:val="Table Heading"/>
    <w:basedOn w:val="HeadingBase"/>
    <w:rsid w:val="004A2862"/>
    <w:pPr>
      <w:keepLines/>
      <w:pBdr>
        <w:bottom w:val="single" w:sz="6" w:space="1" w:color="918585"/>
      </w:pBdr>
      <w:spacing w:before="240"/>
    </w:pPr>
  </w:style>
  <w:style w:type="character" w:customStyle="1" w:styleId="HotSpot">
    <w:name w:val="HotSpot"/>
    <w:rsid w:val="004A2862"/>
    <w:rPr>
      <w:color w:val="0033CC"/>
      <w:u w:val="none"/>
    </w:rPr>
  </w:style>
  <w:style w:type="paragraph" w:customStyle="1" w:styleId="BodyTextRight">
    <w:name w:val="Body Text Right"/>
    <w:basedOn w:val="BodyText"/>
    <w:rsid w:val="004A2862"/>
    <w:pPr>
      <w:spacing w:before="0" w:after="0"/>
      <w:jc w:val="right"/>
    </w:pPr>
  </w:style>
  <w:style w:type="paragraph" w:styleId="Index3">
    <w:name w:val="index 3"/>
    <w:basedOn w:val="ListNumber2"/>
    <w:next w:val="Normal"/>
    <w:semiHidden/>
    <w:rsid w:val="004A2862"/>
    <w:pPr>
      <w:numPr>
        <w:numId w:val="0"/>
      </w:numPr>
      <w:tabs>
        <w:tab w:val="right" w:leader="dot" w:pos="4176"/>
      </w:tabs>
    </w:pPr>
  </w:style>
  <w:style w:type="paragraph" w:styleId="ListNumber2">
    <w:name w:val="List Number 2"/>
    <w:basedOn w:val="List2"/>
    <w:rsid w:val="004A2862"/>
    <w:pPr>
      <w:numPr>
        <w:numId w:val="9"/>
      </w:numPr>
      <w:tabs>
        <w:tab w:val="clear" w:pos="1060"/>
      </w:tabs>
    </w:pPr>
  </w:style>
  <w:style w:type="paragraph" w:customStyle="1" w:styleId="MarginNote">
    <w:name w:val="Margin Note"/>
    <w:basedOn w:val="BodyText"/>
    <w:rsid w:val="004A28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28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28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A2862"/>
    <w:rPr>
      <w:sz w:val="32"/>
    </w:rPr>
  </w:style>
  <w:style w:type="paragraph" w:customStyle="1" w:styleId="HeadingProcedure">
    <w:name w:val="Heading Procedure"/>
    <w:basedOn w:val="HeadingBase"/>
    <w:next w:val="Normal"/>
    <w:rsid w:val="004A2862"/>
    <w:pPr>
      <w:tabs>
        <w:tab w:val="left" w:pos="0"/>
      </w:tabs>
      <w:spacing w:before="120" w:after="60"/>
    </w:pPr>
    <w:rPr>
      <w:i/>
      <w:color w:val="918585"/>
      <w:sz w:val="22"/>
    </w:rPr>
  </w:style>
  <w:style w:type="paragraph" w:customStyle="1" w:styleId="TableBodyText">
    <w:name w:val="Table Body Text"/>
    <w:basedOn w:val="BodyText"/>
    <w:rsid w:val="004A2862"/>
    <w:pPr>
      <w:spacing w:before="60" w:after="60"/>
    </w:pPr>
  </w:style>
  <w:style w:type="paragraph" w:styleId="ListContinue">
    <w:name w:val="List Continue"/>
    <w:basedOn w:val="List"/>
    <w:rsid w:val="004A2862"/>
    <w:pPr>
      <w:ind w:firstLine="0"/>
    </w:pPr>
  </w:style>
  <w:style w:type="paragraph" w:customStyle="1" w:styleId="ListNote">
    <w:name w:val="List Note"/>
    <w:basedOn w:val="List"/>
    <w:rsid w:val="004A2862"/>
    <w:pPr>
      <w:pBdr>
        <w:top w:val="single" w:sz="6" w:space="2" w:color="918585"/>
        <w:bottom w:val="single" w:sz="6" w:space="2" w:color="918585"/>
      </w:pBdr>
      <w:tabs>
        <w:tab w:val="left" w:pos="1021"/>
      </w:tabs>
      <w:ind w:firstLine="0"/>
    </w:pPr>
  </w:style>
  <w:style w:type="paragraph" w:customStyle="1" w:styleId="Warning">
    <w:name w:val="Warning"/>
    <w:basedOn w:val="BodyText"/>
    <w:rsid w:val="004A2862"/>
    <w:pPr>
      <w:shd w:val="clear" w:color="auto" w:fill="D9D9D9"/>
      <w:tabs>
        <w:tab w:val="left" w:pos="992"/>
      </w:tabs>
      <w:ind w:left="119" w:right="119"/>
    </w:pPr>
    <w:rPr>
      <w:sz w:val="20"/>
    </w:rPr>
  </w:style>
  <w:style w:type="paragraph" w:customStyle="1" w:styleId="MarginIcons">
    <w:name w:val="Margin Icons"/>
    <w:basedOn w:val="BodyText"/>
    <w:rsid w:val="004A28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2862"/>
    <w:rPr>
      <w:rFonts w:ascii="Courier New" w:hAnsi="Courier New"/>
    </w:rPr>
  </w:style>
  <w:style w:type="paragraph" w:customStyle="1" w:styleId="NoteBullet">
    <w:name w:val="Note Bullet"/>
    <w:basedOn w:val="Note"/>
    <w:rsid w:val="004A2862"/>
    <w:pPr>
      <w:tabs>
        <w:tab w:val="clear" w:pos="680"/>
      </w:tabs>
      <w:spacing w:before="60" w:after="60"/>
    </w:pPr>
  </w:style>
  <w:style w:type="paragraph" w:customStyle="1" w:styleId="SubHeading2">
    <w:name w:val="SubHeading2"/>
    <w:basedOn w:val="HeadingBase"/>
    <w:rsid w:val="004A2862"/>
    <w:pPr>
      <w:spacing w:before="240" w:after="60"/>
    </w:pPr>
    <w:rPr>
      <w:sz w:val="20"/>
    </w:rPr>
  </w:style>
  <w:style w:type="paragraph" w:customStyle="1" w:styleId="SubHeading1">
    <w:name w:val="SubHeading1"/>
    <w:basedOn w:val="HeadingBase"/>
    <w:rsid w:val="004A2862"/>
    <w:pPr>
      <w:spacing w:before="240" w:after="60"/>
    </w:pPr>
    <w:rPr>
      <w:color w:val="918585"/>
      <w:sz w:val="22"/>
    </w:rPr>
  </w:style>
  <w:style w:type="paragraph" w:customStyle="1" w:styleId="SideHeading">
    <w:name w:val="Side Heading"/>
    <w:basedOn w:val="HeadingBase"/>
    <w:rsid w:val="004A28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2862"/>
    <w:pPr>
      <w:numPr>
        <w:numId w:val="10"/>
      </w:numPr>
    </w:pPr>
  </w:style>
  <w:style w:type="paragraph" w:styleId="PlainText">
    <w:name w:val="Plain Text"/>
    <w:basedOn w:val="Normal"/>
    <w:link w:val="PlainTextChar"/>
    <w:rsid w:val="004A2862"/>
    <w:rPr>
      <w:sz w:val="20"/>
    </w:rPr>
  </w:style>
  <w:style w:type="character" w:customStyle="1" w:styleId="PlainTextChar">
    <w:name w:val="Plain Text Char"/>
    <w:basedOn w:val="DefaultParagraphFont"/>
    <w:link w:val="PlainText"/>
    <w:rsid w:val="004A2862"/>
    <w:rPr>
      <w:rFonts w:ascii="Courier New" w:eastAsia="Times New Roman" w:hAnsi="Courier New" w:cs="Times New Roman"/>
      <w:sz w:val="20"/>
      <w:szCs w:val="20"/>
      <w:lang w:eastAsia="en-US"/>
    </w:rPr>
  </w:style>
  <w:style w:type="character" w:customStyle="1" w:styleId="MenuOption">
    <w:name w:val="Menu Option"/>
    <w:basedOn w:val="DefaultParagraphFont"/>
    <w:rsid w:val="004A2862"/>
    <w:rPr>
      <w:b/>
      <w:smallCaps/>
    </w:rPr>
  </w:style>
  <w:style w:type="paragraph" w:customStyle="1" w:styleId="TableListNumber">
    <w:name w:val="Table List Number"/>
    <w:basedOn w:val="ListNumber"/>
    <w:rsid w:val="004A2862"/>
    <w:pPr>
      <w:numPr>
        <w:numId w:val="0"/>
      </w:numPr>
    </w:pPr>
  </w:style>
  <w:style w:type="paragraph" w:styleId="TOC4">
    <w:name w:val="toc 4"/>
    <w:basedOn w:val="TOCBase"/>
    <w:next w:val="Normal"/>
    <w:semiHidden/>
    <w:rsid w:val="004A2862"/>
    <w:pPr>
      <w:tabs>
        <w:tab w:val="right" w:leader="dot" w:pos="9071"/>
      </w:tabs>
      <w:ind w:left="1701"/>
    </w:pPr>
  </w:style>
  <w:style w:type="paragraph" w:customStyle="1" w:styleId="ListAlpha">
    <w:name w:val="List Alpha"/>
    <w:basedOn w:val="List"/>
    <w:rsid w:val="004A2862"/>
    <w:pPr>
      <w:numPr>
        <w:numId w:val="8"/>
      </w:numPr>
    </w:pPr>
  </w:style>
  <w:style w:type="paragraph" w:customStyle="1" w:styleId="ListAlpha2">
    <w:name w:val="List Alpha 2"/>
    <w:basedOn w:val="List2"/>
    <w:rsid w:val="004A2862"/>
    <w:pPr>
      <w:numPr>
        <w:numId w:val="7"/>
      </w:numPr>
    </w:pPr>
  </w:style>
  <w:style w:type="paragraph" w:styleId="List2">
    <w:name w:val="List 2"/>
    <w:basedOn w:val="BodyText"/>
    <w:rsid w:val="004A2862"/>
    <w:pPr>
      <w:tabs>
        <w:tab w:val="left" w:pos="680"/>
      </w:tabs>
      <w:spacing w:before="60" w:after="60"/>
      <w:ind w:left="680" w:hanging="340"/>
    </w:pPr>
  </w:style>
  <w:style w:type="paragraph" w:styleId="List3">
    <w:name w:val="List 3"/>
    <w:basedOn w:val="BodyText"/>
    <w:rsid w:val="004A2862"/>
    <w:pPr>
      <w:tabs>
        <w:tab w:val="left" w:pos="1021"/>
      </w:tabs>
      <w:spacing w:before="60" w:after="60"/>
      <w:ind w:left="1020" w:hanging="340"/>
    </w:pPr>
  </w:style>
  <w:style w:type="paragraph" w:styleId="List4">
    <w:name w:val="List 4"/>
    <w:basedOn w:val="BodyText"/>
    <w:rsid w:val="004A2862"/>
    <w:pPr>
      <w:tabs>
        <w:tab w:val="left" w:pos="1361"/>
      </w:tabs>
      <w:spacing w:before="60" w:after="60"/>
      <w:ind w:left="1361" w:hanging="340"/>
    </w:pPr>
  </w:style>
  <w:style w:type="paragraph" w:styleId="List5">
    <w:name w:val="List 5"/>
    <w:basedOn w:val="BodyText"/>
    <w:rsid w:val="004A2862"/>
    <w:pPr>
      <w:tabs>
        <w:tab w:val="left" w:pos="1701"/>
      </w:tabs>
      <w:spacing w:before="60" w:after="60"/>
      <w:ind w:left="1701" w:hanging="340"/>
    </w:pPr>
  </w:style>
  <w:style w:type="paragraph" w:styleId="ListBullet3">
    <w:name w:val="List Bullet 3"/>
    <w:basedOn w:val="List3"/>
    <w:rsid w:val="004A2862"/>
    <w:pPr>
      <w:numPr>
        <w:numId w:val="13"/>
      </w:numPr>
      <w:tabs>
        <w:tab w:val="clear" w:pos="1021"/>
      </w:tabs>
      <w:ind w:left="1037" w:hanging="357"/>
    </w:pPr>
  </w:style>
  <w:style w:type="paragraph" w:styleId="ListBullet4">
    <w:name w:val="List Bullet 4"/>
    <w:basedOn w:val="List4"/>
    <w:rsid w:val="004A2862"/>
    <w:pPr>
      <w:numPr>
        <w:numId w:val="2"/>
      </w:numPr>
      <w:tabs>
        <w:tab w:val="clear" w:pos="1361"/>
      </w:tabs>
    </w:pPr>
  </w:style>
  <w:style w:type="paragraph" w:styleId="ListBullet5">
    <w:name w:val="List Bullet 5"/>
    <w:basedOn w:val="List5"/>
    <w:rsid w:val="004A2862"/>
    <w:pPr>
      <w:numPr>
        <w:numId w:val="3"/>
      </w:numPr>
    </w:pPr>
  </w:style>
  <w:style w:type="paragraph" w:styleId="ListContinue2">
    <w:name w:val="List Continue 2"/>
    <w:basedOn w:val="List2"/>
    <w:rsid w:val="004A2862"/>
    <w:pPr>
      <w:ind w:firstLine="0"/>
    </w:pPr>
  </w:style>
  <w:style w:type="paragraph" w:styleId="ListContinue3">
    <w:name w:val="List Continue 3"/>
    <w:basedOn w:val="List3"/>
    <w:rsid w:val="004A2862"/>
    <w:pPr>
      <w:ind w:left="1021" w:firstLine="0"/>
    </w:pPr>
  </w:style>
  <w:style w:type="paragraph" w:styleId="ListContinue4">
    <w:name w:val="List Continue 4"/>
    <w:basedOn w:val="List4"/>
    <w:rsid w:val="004A2862"/>
    <w:pPr>
      <w:ind w:firstLine="0"/>
    </w:pPr>
  </w:style>
  <w:style w:type="paragraph" w:styleId="ListContinue5">
    <w:name w:val="List Continue 5"/>
    <w:basedOn w:val="List5"/>
    <w:rsid w:val="004A2862"/>
    <w:pPr>
      <w:ind w:firstLine="0"/>
    </w:pPr>
  </w:style>
  <w:style w:type="paragraph" w:styleId="ListNumber3">
    <w:name w:val="List Number 3"/>
    <w:basedOn w:val="List3"/>
    <w:rsid w:val="004A2862"/>
    <w:pPr>
      <w:numPr>
        <w:numId w:val="4"/>
      </w:numPr>
    </w:pPr>
  </w:style>
  <w:style w:type="paragraph" w:styleId="ListNumber4">
    <w:name w:val="List Number 4"/>
    <w:basedOn w:val="List4"/>
    <w:rsid w:val="004A2862"/>
    <w:pPr>
      <w:numPr>
        <w:numId w:val="5"/>
      </w:numPr>
    </w:pPr>
  </w:style>
  <w:style w:type="paragraph" w:styleId="ListNumber5">
    <w:name w:val="List Number 5"/>
    <w:basedOn w:val="List5"/>
    <w:rsid w:val="004A2862"/>
    <w:pPr>
      <w:numPr>
        <w:numId w:val="6"/>
      </w:numPr>
    </w:pPr>
  </w:style>
  <w:style w:type="paragraph" w:styleId="BlockText">
    <w:name w:val="Block Text"/>
    <w:basedOn w:val="Normal"/>
    <w:rsid w:val="004A2862"/>
    <w:pPr>
      <w:spacing w:after="120"/>
      <w:ind w:left="1440" w:right="1440"/>
    </w:pPr>
  </w:style>
  <w:style w:type="character" w:customStyle="1" w:styleId="Subscript">
    <w:name w:val="Subscript"/>
    <w:basedOn w:val="DefaultParagraphFont"/>
    <w:rsid w:val="004A2862"/>
    <w:rPr>
      <w:sz w:val="16"/>
      <w:vertAlign w:val="subscript"/>
    </w:rPr>
  </w:style>
  <w:style w:type="character" w:customStyle="1" w:styleId="Superscript">
    <w:name w:val="Superscript"/>
    <w:basedOn w:val="DefaultParagraphFont"/>
    <w:rsid w:val="004A2862"/>
    <w:rPr>
      <w:sz w:val="16"/>
      <w:vertAlign w:val="superscript"/>
    </w:rPr>
  </w:style>
  <w:style w:type="character" w:customStyle="1" w:styleId="Symbols">
    <w:name w:val="Symbols"/>
    <w:basedOn w:val="DefaultParagraphFont"/>
    <w:rsid w:val="004A2862"/>
    <w:rPr>
      <w:rFonts w:ascii="Symbol" w:hAnsi="Symbol"/>
    </w:rPr>
  </w:style>
  <w:style w:type="character" w:customStyle="1" w:styleId="MenuOptions">
    <w:name w:val="Menu Options"/>
    <w:basedOn w:val="DefaultParagraphFont"/>
    <w:rsid w:val="004A2862"/>
    <w:rPr>
      <w:rFonts w:ascii="Arial Narrow" w:hAnsi="Arial Narrow"/>
      <w:smallCaps/>
    </w:rPr>
  </w:style>
  <w:style w:type="character" w:customStyle="1" w:styleId="Buttons">
    <w:name w:val="Buttons"/>
    <w:basedOn w:val="DefaultParagraphFont"/>
    <w:rsid w:val="004A2862"/>
    <w:rPr>
      <w:b/>
    </w:rPr>
  </w:style>
  <w:style w:type="character" w:customStyle="1" w:styleId="Underlined">
    <w:name w:val="Underlined"/>
    <w:basedOn w:val="DefaultParagraphFont"/>
    <w:rsid w:val="004A2862"/>
    <w:rPr>
      <w:u w:val="single"/>
    </w:rPr>
  </w:style>
  <w:style w:type="paragraph" w:customStyle="1" w:styleId="TableBodyTextRight">
    <w:name w:val="Table Body Text Right"/>
    <w:basedOn w:val="TableBodyText"/>
    <w:rsid w:val="004A2862"/>
    <w:pPr>
      <w:widowControl w:val="0"/>
      <w:autoSpaceDE w:val="0"/>
      <w:autoSpaceDN w:val="0"/>
      <w:adjustRightInd w:val="0"/>
      <w:jc w:val="right"/>
    </w:pPr>
    <w:rPr>
      <w:rFonts w:cs="Arial"/>
      <w:szCs w:val="18"/>
    </w:rPr>
  </w:style>
  <w:style w:type="paragraph" w:customStyle="1" w:styleId="CopyrightText">
    <w:name w:val="Copyright Text"/>
    <w:basedOn w:val="BodyText"/>
    <w:rsid w:val="004A2862"/>
    <w:rPr>
      <w:sz w:val="18"/>
    </w:rPr>
  </w:style>
  <w:style w:type="paragraph" w:customStyle="1" w:styleId="BodySmallRight">
    <w:name w:val="Body Small Right"/>
    <w:basedOn w:val="BodyTextRight"/>
    <w:rsid w:val="004A2862"/>
    <w:rPr>
      <w:sz w:val="18"/>
      <w:szCs w:val="18"/>
    </w:rPr>
  </w:style>
  <w:style w:type="paragraph" w:customStyle="1" w:styleId="MarginEdition">
    <w:name w:val="Margin Edition"/>
    <w:basedOn w:val="MarginNote"/>
    <w:rsid w:val="004A2862"/>
    <w:pPr>
      <w:spacing w:before="0" w:after="0"/>
    </w:pPr>
    <w:rPr>
      <w:rFonts w:ascii="Times New Roman" w:hAnsi="Times New Roman"/>
      <w:color w:val="999999"/>
    </w:rPr>
  </w:style>
  <w:style w:type="paragraph" w:customStyle="1" w:styleId="Spacer">
    <w:name w:val="Spacer"/>
    <w:basedOn w:val="Normal"/>
    <w:rsid w:val="004A2862"/>
    <w:rPr>
      <w:sz w:val="2"/>
      <w:szCs w:val="2"/>
    </w:rPr>
  </w:style>
  <w:style w:type="character" w:customStyle="1" w:styleId="Small">
    <w:name w:val="Small"/>
    <w:basedOn w:val="DefaultParagraphFont"/>
    <w:rsid w:val="004A2862"/>
    <w:rPr>
      <w:sz w:val="16"/>
    </w:rPr>
  </w:style>
  <w:style w:type="paragraph" w:customStyle="1" w:styleId="WideTable">
    <w:name w:val="Wide Table"/>
    <w:basedOn w:val="Normal"/>
    <w:rsid w:val="004A2862"/>
    <w:pPr>
      <w:ind w:left="-1418"/>
    </w:pPr>
    <w:rPr>
      <w:sz w:val="2"/>
      <w:szCs w:val="2"/>
    </w:rPr>
  </w:style>
  <w:style w:type="character" w:styleId="PageNumber">
    <w:name w:val="page number"/>
    <w:basedOn w:val="DefaultParagraphFont"/>
    <w:rsid w:val="004A2862"/>
  </w:style>
  <w:style w:type="paragraph" w:styleId="Quote">
    <w:name w:val="Quote"/>
    <w:basedOn w:val="Heading1"/>
    <w:link w:val="QuoteChar"/>
    <w:qFormat/>
    <w:rsid w:val="004A2862"/>
    <w:rPr>
      <w:b w:val="0"/>
      <w:sz w:val="72"/>
      <w:szCs w:val="72"/>
      <w:lang w:val="en-NZ"/>
    </w:rPr>
  </w:style>
  <w:style w:type="character" w:customStyle="1" w:styleId="QuoteChar">
    <w:name w:val="Quote Char"/>
    <w:basedOn w:val="DefaultParagraphFont"/>
    <w:link w:val="Quote"/>
    <w:rsid w:val="004A28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2862"/>
    <w:pPr>
      <w:pageBreakBefore/>
    </w:pPr>
  </w:style>
  <w:style w:type="paragraph" w:customStyle="1" w:styleId="Border">
    <w:name w:val="Border"/>
    <w:basedOn w:val="Normal"/>
    <w:qFormat/>
    <w:rsid w:val="004A28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2862"/>
    <w:rPr>
      <w:b/>
      <w:bCs/>
      <w:i/>
      <w:iCs/>
      <w:color w:val="auto"/>
    </w:rPr>
  </w:style>
  <w:style w:type="paragraph" w:styleId="IntenseQuote">
    <w:name w:val="Intense Quote"/>
    <w:basedOn w:val="Normal"/>
    <w:next w:val="Normal"/>
    <w:link w:val="IntenseQuoteChar"/>
    <w:uiPriority w:val="30"/>
    <w:qFormat/>
    <w:rsid w:val="004A28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28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A2862"/>
    <w:rPr>
      <w:smallCaps/>
      <w:color w:val="auto"/>
      <w:u w:val="single"/>
    </w:rPr>
  </w:style>
  <w:style w:type="character" w:styleId="IntenseReference">
    <w:name w:val="Intense Reference"/>
    <w:basedOn w:val="DefaultParagraphFont"/>
    <w:uiPriority w:val="32"/>
    <w:qFormat/>
    <w:rsid w:val="004A2862"/>
    <w:rPr>
      <w:b/>
      <w:bCs/>
      <w:smallCaps/>
      <w:color w:val="auto"/>
      <w:spacing w:val="5"/>
      <w:u w:val="single"/>
    </w:rPr>
  </w:style>
  <w:style w:type="paragraph" w:customStyle="1" w:styleId="2ColumnHeading">
    <w:name w:val="2Column Heading"/>
    <w:basedOn w:val="BodyText"/>
    <w:qFormat/>
    <w:rsid w:val="004A2862"/>
    <w:pPr>
      <w:spacing w:after="60"/>
      <w:ind w:left="-2268"/>
    </w:pPr>
    <w:rPr>
      <w:b/>
    </w:rPr>
  </w:style>
  <w:style w:type="paragraph" w:customStyle="1" w:styleId="Heading1TOC">
    <w:name w:val="Heading1 TOC"/>
    <w:basedOn w:val="Normal"/>
    <w:qFormat/>
    <w:rsid w:val="004A2862"/>
    <w:pPr>
      <w:spacing w:before="240" w:after="120"/>
    </w:pPr>
    <w:rPr>
      <w:rFonts w:ascii="Times New Roman" w:hAnsi="Times New Roman"/>
      <w:b/>
      <w:sz w:val="32"/>
    </w:rPr>
  </w:style>
  <w:style w:type="paragraph" w:customStyle="1" w:styleId="Heading2TOC">
    <w:name w:val="Heading2 TOC"/>
    <w:basedOn w:val="Normal"/>
    <w:qFormat/>
    <w:rsid w:val="004A2862"/>
    <w:pPr>
      <w:spacing w:before="240" w:after="60"/>
    </w:pPr>
    <w:rPr>
      <w:rFonts w:ascii="Times New Roman" w:hAnsi="Times New Roman"/>
      <w:b/>
      <w:sz w:val="28"/>
    </w:rPr>
  </w:style>
  <w:style w:type="character" w:customStyle="1" w:styleId="Underline">
    <w:name w:val="Underline"/>
    <w:basedOn w:val="DefaultParagraphFont"/>
    <w:qFormat/>
    <w:rsid w:val="004A2862"/>
    <w:rPr>
      <w:u w:val="single"/>
    </w:rPr>
  </w:style>
  <w:style w:type="character" w:customStyle="1" w:styleId="BoldandItalics">
    <w:name w:val="Bold and Italics"/>
    <w:qFormat/>
    <w:rsid w:val="004A2862"/>
    <w:rPr>
      <w:b/>
      <w:i/>
      <w:u w:val="none"/>
    </w:rPr>
  </w:style>
  <w:style w:type="paragraph" w:styleId="BalloonText">
    <w:name w:val="Balloon Text"/>
    <w:basedOn w:val="Normal"/>
    <w:link w:val="BalloonTextChar"/>
    <w:rsid w:val="004A2862"/>
    <w:rPr>
      <w:rFonts w:ascii="Tahoma" w:hAnsi="Tahoma" w:cs="Tahoma"/>
      <w:sz w:val="16"/>
      <w:szCs w:val="16"/>
    </w:rPr>
  </w:style>
  <w:style w:type="character" w:customStyle="1" w:styleId="BalloonTextChar">
    <w:name w:val="Balloon Text Char"/>
    <w:basedOn w:val="DefaultParagraphFont"/>
    <w:link w:val="BalloonText"/>
    <w:rsid w:val="004A28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A286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A28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A2862"/>
    <w:rPr>
      <w:b/>
      <w:color w:val="660033"/>
      <w:spacing w:val="0"/>
    </w:rPr>
  </w:style>
  <w:style w:type="paragraph" w:customStyle="1" w:styleId="Nameditemlist">
    <w:name w:val="Named item list"/>
    <w:basedOn w:val="BodyText"/>
    <w:qFormat/>
    <w:rsid w:val="004A2862"/>
    <w:pPr>
      <w:tabs>
        <w:tab w:val="left" w:pos="2835"/>
      </w:tabs>
      <w:ind w:left="2835" w:hanging="2835"/>
    </w:pPr>
  </w:style>
  <w:style w:type="paragraph" w:customStyle="1" w:styleId="BodyTextnopadding">
    <w:name w:val="Body Text no padding"/>
    <w:basedOn w:val="BodyText"/>
    <w:qFormat/>
    <w:rsid w:val="004A2862"/>
    <w:pPr>
      <w:spacing w:before="0" w:after="0"/>
    </w:pPr>
  </w:style>
  <w:style w:type="paragraph" w:customStyle="1" w:styleId="BodyTextBold">
    <w:name w:val="Body Text Bold"/>
    <w:basedOn w:val="BodyText"/>
    <w:qFormat/>
    <w:rsid w:val="004A2862"/>
    <w:rPr>
      <w:b/>
    </w:rPr>
  </w:style>
  <w:style w:type="character" w:styleId="Hyperlink">
    <w:name w:val="Hyperlink"/>
    <w:basedOn w:val="DefaultParagraphFont"/>
    <w:uiPriority w:val="99"/>
    <w:unhideWhenUsed/>
    <w:rsid w:val="00A9436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634</Words>
  <Characters>4073</Characters>
  <Application>Microsoft Office Word</Application>
  <DocSecurity>0</DocSecurity>
  <Lines>169</Lines>
  <Paragraphs>87</Paragraphs>
  <ScaleCrop>false</ScaleCrop>
  <Company>Author-it Software Corporation Ltd.</Company>
  <LinksUpToDate>false</LinksUpToDate>
  <CharactersWithSpaces>4620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CPPSEC2021 Install security equipment and systems</dc:title>
  <dc:subject>Approved</dc:subject>
  <dc:creator>Artibus Innovation</dc:creator>
  <cp:keywords>Release: 1</cp:keywords>
  <dc:description>Review Date: 12 April 2008</dc:description>
  <cp:lastModifiedBy>HSD_TPCMSd.prod</cp:lastModifiedBy>
  <cp:revision>3</cp:revision>
  <dcterms:created xsi:type="dcterms:W3CDTF">2023-02-03T06:59:00Z</dcterms:created>
  <dcterms:modified xsi:type="dcterms:W3CDTF">2023-02-03T06:59:00Z</dcterms:modified>
</cp:coreProperties>
</file>