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02E" w:rsidP="00B5002E">
      <w:pPr>
        <w:pStyle w:val="Title"/>
      </w:pPr>
      <w:r>
        <w:fldChar w:fldCharType="begin"/>
      </w:r>
      <w:r>
        <w:instrText xml:space="preserve"> TITLE   \* MERGEFORMAT </w:instrText>
      </w:r>
      <w:r>
        <w:fldChar w:fldCharType="separate"/>
      </w:r>
      <w:r>
        <w:t>Assessment Requirements for CPPSEC2021 Install security equipment and systems</w:t>
      </w:r>
      <w:r>
        <w:fldChar w:fldCharType="end"/>
      </w:r>
    </w:p>
    <w:p w:rsidR="00B5002E" w:rsidP="00B5002E">
      <w:pPr>
        <w:pStyle w:val="Version"/>
        <w:sectPr w:rsidSect="005E42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422F" w:rsidP="005E422F">
      <w:pPr>
        <w:pStyle w:val="SuperHeading"/>
      </w:pPr>
      <w:r w:rsidRPr="005E422F">
        <w:t>Assessment Requirements for CPPSEC2021 Install security equipment and systems</w:t>
      </w:r>
    </w:p>
    <w:p w:rsidR="00000000" w:rsidRPr="005E422F" w:rsidP="005E422F">
      <w:pPr>
        <w:pStyle w:val="Heading1"/>
      </w:pPr>
      <w:bookmarkStart w:id="1" w:name="O_1052901"/>
      <w:bookmarkEnd w:id="1"/>
      <w:r w:rsidRPr="005E422F">
        <w:t>Modification History</w:t>
      </w:r>
    </w:p>
    <w:tbl>
      <w:tblPr>
        <w:tblW w:w="0" w:type="auto"/>
        <w:tblLayout w:type="fixed"/>
        <w:tblCellMar>
          <w:left w:w="62" w:type="dxa"/>
          <w:right w:w="62" w:type="dxa"/>
        </w:tblCellMar>
        <w:tblLook w:val="0000"/>
      </w:tblPr>
      <w:tblGrid>
        <w:gridCol w:w="1128"/>
        <w:gridCol w:w="7944"/>
      </w:tblGrid>
      <w:tr w:rsidTr="005E422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E422F">
            <w:pPr>
              <w:pStyle w:val="BodyText"/>
              <w:rPr>
                <w:lang w:val="en-NZ"/>
              </w:rPr>
            </w:pPr>
            <w:r w:rsidRPr="005E422F">
              <w:t>Release 1</w:t>
            </w:r>
          </w:p>
        </w:tc>
        <w:tc>
          <w:tcPr>
            <w:tcW w:w="7944" w:type="dxa"/>
            <w:tcBorders>
              <w:top w:val="nil"/>
              <w:left w:val="nil"/>
              <w:bottom w:val="nil"/>
              <w:right w:val="nil"/>
            </w:tcBorders>
            <w:tcMar>
              <w:top w:w="0" w:type="dxa"/>
              <w:left w:w="62" w:type="dxa"/>
              <w:bottom w:w="0" w:type="dxa"/>
              <w:right w:w="62" w:type="dxa"/>
            </w:tcMar>
          </w:tcPr>
          <w:p w:rsidR="00000000" w:rsidRPr="005E422F" w:rsidP="005E422F">
            <w:pPr>
              <w:pStyle w:val="BodyText"/>
            </w:pPr>
            <w:r w:rsidRPr="005E422F">
              <w:t>This version first released with CPP Property Services Training Package Release 9.0.</w:t>
            </w:r>
          </w:p>
          <w:p w:rsidR="00000000" w:rsidRPr="005E422F" w:rsidP="005E422F">
            <w:pPr>
              <w:pStyle w:val="BodyText"/>
            </w:pPr>
            <w:r w:rsidRPr="005E422F">
              <w:t>Supersedes and is equivalent to CPPSEC2021A Install security equipment and systems. Updated to meet the Standards for Training Packages</w:t>
            </w:r>
          </w:p>
        </w:tc>
      </w:tr>
    </w:tbl>
    <w:p w:rsidR="00000000" w:rsidRPr="005E422F" w:rsidP="005E422F">
      <w:pPr>
        <w:pStyle w:val="BodyText"/>
      </w:pPr>
    </w:p>
    <w:p w:rsidR="00000000" w:rsidRPr="005E422F" w:rsidP="005E422F">
      <w:pPr>
        <w:pStyle w:val="AllowPageBreak"/>
      </w:pPr>
    </w:p>
    <w:p w:rsidR="00000000" w:rsidRPr="005E422F" w:rsidP="005E422F">
      <w:pPr>
        <w:pStyle w:val="Heading1"/>
      </w:pPr>
      <w:bookmarkStart w:id="2" w:name="O_1052904"/>
      <w:bookmarkEnd w:id="2"/>
      <w:r w:rsidRPr="005E422F">
        <w:t>Performance Evidence</w:t>
      </w:r>
    </w:p>
    <w:p w:rsidR="00000000" w:rsidRPr="005E422F" w:rsidP="00B5002E">
      <w:pPr>
        <w:pStyle w:val="BodyText"/>
      </w:pPr>
      <w:r w:rsidRPr="005E422F">
        <w:t>To demonstrate competency, a candidate must meet the performance criteria of t</w:t>
      </w:r>
      <w:r w:rsidRPr="005E422F">
        <w:t>his unit by installing security equipment and systems at three different premises involving at least two types of systems listed below, one of which must be an internet protocol (IP) networked installation:</w:t>
      </w:r>
    </w:p>
    <w:p w:rsidR="00000000" w:rsidRPr="005E422F" w:rsidP="005E422F">
      <w:pPr>
        <w:pStyle w:val="ListBullet"/>
      </w:pPr>
      <w:r w:rsidRPr="005E422F">
        <w:t>access control system</w:t>
      </w:r>
    </w:p>
    <w:p w:rsidR="00000000" w:rsidRPr="005E422F" w:rsidP="005E422F">
      <w:pPr>
        <w:pStyle w:val="ListBullet"/>
      </w:pPr>
      <w:r w:rsidRPr="005E422F">
        <w:t>intruder alarm system</w:t>
      </w:r>
    </w:p>
    <w:p w:rsidR="00000000" w:rsidRPr="005E422F" w:rsidP="005E422F">
      <w:pPr>
        <w:pStyle w:val="ListBullet"/>
      </w:pPr>
      <w:r w:rsidRPr="005E422F">
        <w:t>audi</w:t>
      </w:r>
      <w:r w:rsidRPr="005E422F">
        <w:t>ble and visual warning device</w:t>
      </w:r>
    </w:p>
    <w:p w:rsidR="00000000" w:rsidRPr="005E422F" w:rsidP="005E422F">
      <w:pPr>
        <w:pStyle w:val="ListBullet"/>
      </w:pPr>
      <w:r w:rsidRPr="005E422F">
        <w:t>electronic lock and locking system</w:t>
      </w:r>
    </w:p>
    <w:p w:rsidR="00000000" w:rsidRPr="005E422F" w:rsidP="005E422F">
      <w:pPr>
        <w:pStyle w:val="ListBullet"/>
      </w:pPr>
      <w:r w:rsidRPr="005E422F">
        <w:t>intercom and control panel.</w:t>
      </w:r>
    </w:p>
    <w:p w:rsidR="00000000" w:rsidRPr="005E422F" w:rsidP="005E422F">
      <w:pPr>
        <w:pStyle w:val="AllowPageBreak"/>
      </w:pPr>
    </w:p>
    <w:p w:rsidR="00000000" w:rsidRPr="005E422F" w:rsidP="005E422F">
      <w:pPr>
        <w:pStyle w:val="Heading1"/>
      </w:pPr>
      <w:bookmarkStart w:id="3" w:name="O_1052903"/>
      <w:bookmarkEnd w:id="3"/>
      <w:r w:rsidRPr="005E422F">
        <w:t>Knowledge Evidence</w:t>
      </w:r>
    </w:p>
    <w:p w:rsidR="00000000" w:rsidRPr="005E422F" w:rsidP="00B5002E">
      <w:pPr>
        <w:pStyle w:val="BodyText"/>
      </w:pPr>
      <w:r w:rsidRPr="005E422F">
        <w:t>To be competent in this unit, a candidate must demonstrate knowledge of:</w:t>
      </w:r>
    </w:p>
    <w:p w:rsidR="00000000" w:rsidRPr="005E422F" w:rsidP="005E422F">
      <w:pPr>
        <w:pStyle w:val="ListBullet"/>
      </w:pPr>
      <w:r w:rsidRPr="005E422F">
        <w:t>workplace policies and procedures that ensure compliance with legislative and regulatory requirements when installing security equipment and systems:</w:t>
      </w:r>
    </w:p>
    <w:p w:rsidR="00000000" w:rsidRPr="005E422F" w:rsidP="005E422F">
      <w:pPr>
        <w:pStyle w:val="ListBullet2"/>
      </w:pPr>
      <w:r w:rsidRPr="005E422F">
        <w:t>licensing requirements and limits of own authority</w:t>
      </w:r>
    </w:p>
    <w:p w:rsidR="00000000" w:rsidRPr="005E422F" w:rsidP="005E422F">
      <w:pPr>
        <w:pStyle w:val="ListBullet2"/>
      </w:pPr>
      <w:r w:rsidRPr="005E422F">
        <w:t>privacy requirements</w:t>
      </w:r>
    </w:p>
    <w:p w:rsidR="00000000" w:rsidRPr="005E422F" w:rsidP="005E422F">
      <w:pPr>
        <w:pStyle w:val="ListBullet2"/>
      </w:pPr>
      <w:r w:rsidRPr="005E422F">
        <w:t>reporting and documentation</w:t>
      </w:r>
    </w:p>
    <w:p w:rsidR="00000000" w:rsidRPr="005E422F" w:rsidP="005E422F">
      <w:pPr>
        <w:pStyle w:val="ListBullet2"/>
      </w:pPr>
      <w:r w:rsidRPr="005E422F">
        <w:t>requi</w:t>
      </w:r>
      <w:r w:rsidRPr="005E422F">
        <w:t>rements for complying with Australian Communications and Media Authority cabling rules</w:t>
      </w:r>
    </w:p>
    <w:p w:rsidR="00000000" w:rsidRPr="005E422F" w:rsidP="005E422F">
      <w:pPr>
        <w:pStyle w:val="ListBullet2"/>
      </w:pPr>
      <w:r w:rsidRPr="005E422F">
        <w:t>work health and safety</w:t>
      </w:r>
    </w:p>
    <w:p w:rsidR="00000000" w:rsidRPr="005E422F" w:rsidP="005E422F">
      <w:pPr>
        <w:pStyle w:val="ListBullet"/>
      </w:pPr>
      <w:r w:rsidRPr="005E422F">
        <w:t xml:space="preserve">application of </w:t>
      </w:r>
      <w:r w:rsidRPr="005E422F">
        <w:rPr>
          <w:rStyle w:val="Emphasis"/>
        </w:rPr>
        <w:t>AS/NZS 2201.1:2007 Intruder alarm systems – Client’s premises – Design, installation, commissioning and maintenance</w:t>
      </w:r>
      <w:r w:rsidRPr="005E422F">
        <w:t xml:space="preserve"> (AS/NZS 2201) </w:t>
      </w:r>
      <w:r w:rsidRPr="005E422F">
        <w:t>and the National Construction Code (NCC) to the installation of security equipment and systems</w:t>
      </w:r>
    </w:p>
    <w:p w:rsidR="00000000" w:rsidRPr="005E422F" w:rsidP="005E422F">
      <w:pPr>
        <w:pStyle w:val="ListBullet"/>
      </w:pPr>
      <w:r w:rsidRPr="005E422F">
        <w:t>basic carpentry techniques used when installing security equipment and systems</w:t>
      </w:r>
    </w:p>
    <w:p w:rsidR="00000000" w:rsidRPr="005E422F" w:rsidP="005E422F">
      <w:pPr>
        <w:pStyle w:val="ListBullet"/>
      </w:pPr>
      <w:r w:rsidRPr="005E422F">
        <w:t>cable identification, termination and connection procedures associated with instal</w:t>
      </w:r>
      <w:r w:rsidRPr="005E422F">
        <w:t>ling security equipment and systems</w:t>
      </w:r>
    </w:p>
    <w:p w:rsidR="00000000" w:rsidRPr="005E422F" w:rsidP="005E422F">
      <w:pPr>
        <w:pStyle w:val="ListBullet"/>
      </w:pPr>
      <w:r w:rsidRPr="005E422F">
        <w:t>documentation to be completed when installing security equipment and systems to ensure compliance with licensing and warranty requirements</w:t>
      </w:r>
    </w:p>
    <w:p w:rsidR="00000000" w:rsidRPr="005E422F" w:rsidP="005E422F">
      <w:pPr>
        <w:pStyle w:val="ListBullet"/>
      </w:pPr>
      <w:r w:rsidRPr="005E422F">
        <w:t xml:space="preserve">materials, hardware, tools and equipment including personal protective equipment </w:t>
      </w:r>
      <w:r w:rsidRPr="005E422F">
        <w:t>(PPE) used when installing security systems and equipment</w:t>
      </w:r>
    </w:p>
    <w:p w:rsidR="00000000" w:rsidRPr="005E422F" w:rsidP="005E422F">
      <w:pPr>
        <w:pStyle w:val="ListBullet"/>
      </w:pPr>
      <w:r w:rsidRPr="005E422F">
        <w:t>methods for ensuring IP networked systems and equipment are properly secured</w:t>
      </w:r>
    </w:p>
    <w:p w:rsidR="00000000" w:rsidRPr="005E422F" w:rsidP="005E422F">
      <w:pPr>
        <w:pStyle w:val="ListBullet"/>
      </w:pPr>
      <w:r w:rsidRPr="005E422F">
        <w:t>soldering and drilling techniques used when installing security equipment and systems</w:t>
      </w:r>
    </w:p>
    <w:p w:rsidR="00000000" w:rsidRPr="005E422F" w:rsidP="005E422F">
      <w:pPr>
        <w:pStyle w:val="ListBullet"/>
      </w:pPr>
      <w:r w:rsidRPr="005E422F">
        <w:t>techniques for sealing cable entries</w:t>
      </w:r>
    </w:p>
    <w:p w:rsidR="00000000" w:rsidRPr="005E422F" w:rsidP="005E422F">
      <w:pPr>
        <w:pStyle w:val="ListBullet"/>
      </w:pPr>
      <w:r w:rsidRPr="005E422F">
        <w:t>types and functions of security equipment and systems:</w:t>
      </w:r>
    </w:p>
    <w:p w:rsidR="00000000" w:rsidRPr="005E422F" w:rsidP="005E422F">
      <w:pPr>
        <w:pStyle w:val="ListBullet2"/>
      </w:pPr>
      <w:r w:rsidRPr="005E422F">
        <w:t>access control systems</w:t>
      </w:r>
    </w:p>
    <w:p w:rsidR="00000000" w:rsidRPr="005E422F" w:rsidP="005E422F">
      <w:pPr>
        <w:pStyle w:val="ListBullet2"/>
      </w:pPr>
      <w:r w:rsidRPr="005E422F">
        <w:t>audible and visual warning devices</w:t>
      </w:r>
    </w:p>
    <w:p w:rsidR="00000000" w:rsidRPr="005E422F" w:rsidP="005E422F">
      <w:pPr>
        <w:pStyle w:val="ListBullet2"/>
      </w:pPr>
      <w:r w:rsidRPr="005E422F">
        <w:t>cameras and monitors</w:t>
      </w:r>
    </w:p>
    <w:p w:rsidR="00000000" w:rsidRPr="005E422F" w:rsidP="005E422F">
      <w:pPr>
        <w:pStyle w:val="ListBullet2"/>
      </w:pPr>
      <w:r w:rsidRPr="005E422F">
        <w:t>commercial and residential alarm systems</w:t>
      </w:r>
    </w:p>
    <w:p w:rsidR="00000000" w:rsidRPr="005E422F" w:rsidP="005E422F">
      <w:pPr>
        <w:pStyle w:val="ListBullet2"/>
      </w:pPr>
      <w:r w:rsidRPr="005E422F">
        <w:t>detection devices</w:t>
      </w:r>
    </w:p>
    <w:p w:rsidR="00000000" w:rsidRPr="005E422F" w:rsidP="005E422F">
      <w:pPr>
        <w:pStyle w:val="ListBullet2"/>
      </w:pPr>
      <w:r w:rsidRPr="005E422F">
        <w:t>electronic and mechanical</w:t>
      </w:r>
      <w:r w:rsidRPr="005E422F">
        <w:t xml:space="preserve"> fire safety and fire locking systems</w:t>
      </w:r>
    </w:p>
    <w:p w:rsidR="00000000" w:rsidRPr="005E422F" w:rsidP="005E422F">
      <w:pPr>
        <w:pStyle w:val="ListBullet2"/>
      </w:pPr>
      <w:r w:rsidRPr="005E422F">
        <w:t>electronic locks and locking systems</w:t>
      </w:r>
    </w:p>
    <w:p w:rsidR="00000000" w:rsidRPr="005E422F" w:rsidP="005E422F">
      <w:pPr>
        <w:pStyle w:val="ListBullet2"/>
      </w:pPr>
      <w:r w:rsidRPr="005E422F">
        <w:t>electronic readers</w:t>
      </w:r>
    </w:p>
    <w:p w:rsidR="00000000" w:rsidRPr="005E422F" w:rsidP="005E422F">
      <w:pPr>
        <w:pStyle w:val="ListBullet2"/>
      </w:pPr>
      <w:r w:rsidRPr="005E422F">
        <w:t>electronic screen equipment</w:t>
      </w:r>
    </w:p>
    <w:p w:rsidR="00000000" w:rsidRPr="005E422F" w:rsidP="005E422F">
      <w:pPr>
        <w:pStyle w:val="ListBullet2"/>
      </w:pPr>
      <w:r w:rsidRPr="005E422F">
        <w:t>intercoms and control panels</w:t>
      </w:r>
    </w:p>
    <w:p w:rsidR="00000000" w:rsidRPr="005E422F" w:rsidP="005E422F">
      <w:pPr>
        <w:pStyle w:val="ListBullet2"/>
      </w:pPr>
      <w:r w:rsidRPr="005E422F">
        <w:t>security doors and door controls</w:t>
      </w:r>
    </w:p>
    <w:p w:rsidR="00000000" w:rsidRPr="005E422F" w:rsidP="005E422F">
      <w:pPr>
        <w:pStyle w:val="ListBullet"/>
      </w:pPr>
      <w:r w:rsidRPr="005E422F">
        <w:t>types of earthing systems used in electrical installations</w:t>
      </w:r>
    </w:p>
    <w:p w:rsidR="00000000" w:rsidRPr="005E422F" w:rsidP="005E422F">
      <w:pPr>
        <w:pStyle w:val="ListBullet"/>
      </w:pPr>
      <w:r w:rsidRPr="005E422F">
        <w:t>typical hazards encountered when installing security equipment and systems and the control measures for each:</w:t>
      </w:r>
    </w:p>
    <w:p w:rsidR="00000000" w:rsidRPr="005E422F" w:rsidP="005E422F">
      <w:pPr>
        <w:pStyle w:val="ListBullet2"/>
      </w:pPr>
      <w:r w:rsidRPr="005E422F">
        <w:t>confined spaces</w:t>
      </w:r>
    </w:p>
    <w:p w:rsidR="00000000" w:rsidRPr="005E422F" w:rsidP="005E422F">
      <w:pPr>
        <w:pStyle w:val="ListBullet2"/>
      </w:pPr>
      <w:r w:rsidRPr="005E422F">
        <w:t>electrical</w:t>
      </w:r>
    </w:p>
    <w:p w:rsidR="00000000" w:rsidRPr="005E422F" w:rsidP="005E422F">
      <w:pPr>
        <w:pStyle w:val="ListBullet2"/>
      </w:pPr>
      <w:r w:rsidRPr="005E422F">
        <w:t>hazardous materials and chemicals</w:t>
      </w:r>
    </w:p>
    <w:p w:rsidR="00000000" w:rsidRPr="005E422F" w:rsidP="005E422F">
      <w:pPr>
        <w:pStyle w:val="ListBullet2"/>
      </w:pPr>
      <w:r w:rsidRPr="005E422F">
        <w:t>hidden utilities</w:t>
      </w:r>
    </w:p>
    <w:p w:rsidR="00000000" w:rsidRPr="005E422F" w:rsidP="005E422F">
      <w:pPr>
        <w:pStyle w:val="ListBullet2"/>
      </w:pPr>
      <w:r w:rsidRPr="005E422F">
        <w:t>people in the work area</w:t>
      </w:r>
    </w:p>
    <w:p w:rsidR="00000000" w:rsidRPr="005E422F" w:rsidP="005E422F">
      <w:pPr>
        <w:pStyle w:val="ListBullet2"/>
      </w:pPr>
      <w:r w:rsidRPr="005E422F">
        <w:t>power tools</w:t>
      </w:r>
    </w:p>
    <w:p w:rsidR="00000000" w:rsidRPr="005E422F" w:rsidP="005E422F">
      <w:pPr>
        <w:pStyle w:val="ListBullet2"/>
      </w:pPr>
      <w:r w:rsidRPr="005E422F">
        <w:t>vermin.</w:t>
      </w:r>
    </w:p>
    <w:p w:rsidR="00000000" w:rsidRPr="005E422F" w:rsidP="005E422F">
      <w:pPr>
        <w:pStyle w:val="AllowPageBreak"/>
      </w:pPr>
    </w:p>
    <w:p w:rsidR="00000000" w:rsidRPr="005E422F" w:rsidP="005E422F">
      <w:pPr>
        <w:pStyle w:val="Heading1"/>
      </w:pPr>
      <w:bookmarkStart w:id="4" w:name="O_1052902"/>
      <w:bookmarkEnd w:id="4"/>
      <w:r w:rsidRPr="005E422F">
        <w:t>Asse</w:t>
      </w:r>
      <w:r w:rsidRPr="005E422F">
        <w:t>ssment Conditions</w:t>
      </w:r>
    </w:p>
    <w:p w:rsidR="00000000" w:rsidRPr="005E422F" w:rsidP="00B5002E">
      <w:pPr>
        <w:pStyle w:val="BodyText"/>
      </w:pPr>
      <w:r w:rsidRPr="005E422F">
        <w:t>Assessors must meet the requirements for assessors contained in the Standards for Registered Training Organisations.</w:t>
      </w:r>
    </w:p>
    <w:p w:rsidR="00000000" w:rsidRPr="005E422F" w:rsidP="00B5002E">
      <w:pPr>
        <w:pStyle w:val="BodyText"/>
      </w:pPr>
      <w:r w:rsidRPr="005E422F">
        <w:t>All individuals engaged by a licensed RTO for security licensing purposes must hold both a security trainers licence (whe</w:t>
      </w:r>
      <w:r w:rsidRPr="005E422F">
        <w:t>re such a licence exists within the relevant jurisdiction) and the licence for performing the security activities for which the individual is providing training or assessment.  Regulators may impose other assessor conditions to meet jurisdictional assessme</w:t>
      </w:r>
      <w:r w:rsidRPr="005E422F">
        <w:t>nt requirements.</w:t>
      </w:r>
    </w:p>
    <w:p w:rsidR="00000000" w:rsidRPr="005E422F" w:rsidP="00B5002E">
      <w:pPr>
        <w:pStyle w:val="BodyText"/>
      </w:pPr>
      <w:r w:rsidRPr="005E422F">
        <w:t>Assessment must be conducted in the workplace or in a simulated workplace environment. Candidates must have access to:</w:t>
      </w:r>
    </w:p>
    <w:p w:rsidR="00000000" w:rsidRPr="005E422F" w:rsidP="005E422F">
      <w:pPr>
        <w:pStyle w:val="ListBullet"/>
      </w:pPr>
      <w:r w:rsidRPr="005E422F">
        <w:t>workplace policies and procedures, work instructions, security equipment and systems, PPE, tools, materials and hardwar</w:t>
      </w:r>
      <w:r w:rsidRPr="005E422F">
        <w:t>e required to achieve the performance evidence</w:t>
      </w:r>
    </w:p>
    <w:p w:rsidR="00000000" w:rsidRPr="005E422F" w:rsidP="005E422F">
      <w:pPr>
        <w:pStyle w:val="ListBullet"/>
      </w:pPr>
      <w:r w:rsidRPr="005E422F">
        <w:t>product information and manufacturers’ instructions for equipment and systems being installed</w:t>
      </w:r>
    </w:p>
    <w:p w:rsidR="00000000" w:rsidRPr="005E422F" w:rsidP="005E422F">
      <w:pPr>
        <w:pStyle w:val="ListBullet"/>
      </w:pPr>
      <w:r w:rsidRPr="005E422F">
        <w:t>AS/NZS 2201</w:t>
      </w:r>
    </w:p>
    <w:p w:rsidR="00000000" w:rsidRPr="005E422F" w:rsidP="005E422F">
      <w:pPr>
        <w:pStyle w:val="ListBullet"/>
      </w:pPr>
      <w:r w:rsidRPr="005E422F">
        <w:t>NCC.</w:t>
      </w:r>
    </w:p>
    <w:p w:rsidR="00000000" w:rsidRPr="005E422F" w:rsidP="005E422F">
      <w:pPr>
        <w:pStyle w:val="AllowPageBreak"/>
      </w:pPr>
    </w:p>
    <w:p w:rsidR="00000000" w:rsidRPr="005E422F" w:rsidP="005E422F">
      <w:pPr>
        <w:pStyle w:val="Heading1"/>
      </w:pPr>
      <w:bookmarkStart w:id="5" w:name="O_1052900"/>
      <w:bookmarkEnd w:id="5"/>
      <w:r w:rsidRPr="005E422F">
        <w:t>Links</w:t>
      </w:r>
    </w:p>
    <w:p w:rsidR="00000000" w:rsidRPr="005E422F" w:rsidP="00B5002E">
      <w:pPr>
        <w:pStyle w:val="BodyText"/>
      </w:pPr>
      <w:r w:rsidRPr="005E422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177B2">
        <w:rPr>
          <w:rStyle w:val="Hyperlink"/>
        </w:rPr>
        <w:t>https://vetnet.gov.au/Pages/TrainingDocs.aspx?q=6f3f9672-30e8-4835-b348-205dfcf13d9b</w:t>
      </w:r>
      <w:r>
        <w:fldChar w:fldCharType="end"/>
      </w:r>
    </w:p>
    <w:p w:rsidR="00000000" w:rsidRPr="005E422F" w:rsidP="005E422F"/>
    <w:sectPr w:rsidSect="005E42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2F" w:rsidRPr="00B5002E" w:rsidP="00B50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2E" w:rsidP="005E42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002E" w:rsidP="005E422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B5002E" w:rsidP="005E42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422F" w:rsidRPr="00B5002E" w:rsidP="00B500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2E" w:rsidRPr="002D2AF8" w:rsidP="005E422F">
    <w:pPr>
      <w:pStyle w:val="Header"/>
      <w:framePr w:wrap="around"/>
    </w:pPr>
    <w:r>
      <w:fldChar w:fldCharType="begin"/>
    </w:r>
    <w:r>
      <w:instrText xml:space="preserve"> TITLE   \* MERGEFORMAT </w:instrText>
    </w:r>
    <w:r>
      <w:fldChar w:fldCharType="separate"/>
    </w:r>
    <w:r>
      <w:t>Assessment Requirements for CPPSEC2021 Install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5002E" w:rsidP="005E42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E66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400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C00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2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22F"/>
    <w:pPr>
      <w:spacing w:before="360" w:after="60"/>
      <w:outlineLvl w:val="0"/>
    </w:pPr>
    <w:rPr>
      <w:sz w:val="32"/>
    </w:rPr>
  </w:style>
  <w:style w:type="paragraph" w:styleId="Heading2">
    <w:name w:val="heading 2"/>
    <w:basedOn w:val="HeadingBase"/>
    <w:next w:val="BodyText"/>
    <w:link w:val="Heading2Char"/>
    <w:qFormat/>
    <w:rsid w:val="005E422F"/>
    <w:pPr>
      <w:keepLines/>
      <w:spacing w:before="240" w:after="120"/>
      <w:outlineLvl w:val="1"/>
    </w:pPr>
    <w:rPr>
      <w:sz w:val="28"/>
      <w:szCs w:val="40"/>
    </w:rPr>
  </w:style>
  <w:style w:type="paragraph" w:styleId="Heading3">
    <w:name w:val="heading 3"/>
    <w:basedOn w:val="HeadingBase"/>
    <w:next w:val="BodyText"/>
    <w:link w:val="Heading3Char"/>
    <w:qFormat/>
    <w:rsid w:val="005E422F"/>
    <w:pPr>
      <w:spacing w:before="180" w:after="120"/>
      <w:outlineLvl w:val="2"/>
    </w:pPr>
    <w:rPr>
      <w:spacing w:val="-10"/>
      <w:kern w:val="32"/>
    </w:rPr>
  </w:style>
  <w:style w:type="paragraph" w:styleId="Heading4">
    <w:name w:val="heading 4"/>
    <w:basedOn w:val="HeadingBase"/>
    <w:next w:val="BodyText"/>
    <w:link w:val="Heading4Char"/>
    <w:qFormat/>
    <w:rsid w:val="005E422F"/>
    <w:pPr>
      <w:spacing w:before="160" w:after="120"/>
      <w:outlineLvl w:val="3"/>
    </w:pPr>
    <w:rPr>
      <w:sz w:val="22"/>
    </w:rPr>
  </w:style>
  <w:style w:type="paragraph" w:styleId="Heading5">
    <w:name w:val="heading 5"/>
    <w:basedOn w:val="HeadingBase"/>
    <w:next w:val="Normal"/>
    <w:link w:val="Heading5Char"/>
    <w:qFormat/>
    <w:rsid w:val="005E422F"/>
    <w:pPr>
      <w:spacing w:before="80"/>
      <w:outlineLvl w:val="4"/>
    </w:pPr>
    <w:rPr>
      <w:color w:val="918585"/>
      <w:sz w:val="20"/>
    </w:rPr>
  </w:style>
  <w:style w:type="paragraph" w:styleId="Heading6">
    <w:name w:val="heading 6"/>
    <w:basedOn w:val="HeadingBase"/>
    <w:next w:val="Normal"/>
    <w:link w:val="Heading6Char"/>
    <w:qFormat/>
    <w:rsid w:val="005E422F"/>
    <w:pPr>
      <w:spacing w:before="60"/>
      <w:outlineLvl w:val="5"/>
    </w:pPr>
    <w:rPr>
      <w:color w:val="918585"/>
      <w:sz w:val="20"/>
    </w:rPr>
  </w:style>
  <w:style w:type="paragraph" w:styleId="Heading7">
    <w:name w:val="heading 7"/>
    <w:basedOn w:val="Normal"/>
    <w:next w:val="Normal"/>
    <w:link w:val="Heading7Char"/>
    <w:qFormat/>
    <w:rsid w:val="005E422F"/>
    <w:pPr>
      <w:ind w:left="720"/>
      <w:outlineLvl w:val="6"/>
    </w:pPr>
    <w:rPr>
      <w:i/>
    </w:rPr>
  </w:style>
  <w:style w:type="paragraph" w:styleId="Heading8">
    <w:name w:val="heading 8"/>
    <w:basedOn w:val="Normal"/>
    <w:next w:val="Normal"/>
    <w:link w:val="Heading8Char"/>
    <w:qFormat/>
    <w:rsid w:val="005E422F"/>
    <w:pPr>
      <w:ind w:left="720"/>
      <w:outlineLvl w:val="7"/>
    </w:pPr>
    <w:rPr>
      <w:i/>
    </w:rPr>
  </w:style>
  <w:style w:type="paragraph" w:styleId="Heading9">
    <w:name w:val="heading 9"/>
    <w:basedOn w:val="Normal"/>
    <w:next w:val="Normal"/>
    <w:link w:val="Heading9Char"/>
    <w:qFormat/>
    <w:rsid w:val="005E422F"/>
    <w:pPr>
      <w:ind w:left="720"/>
      <w:outlineLvl w:val="8"/>
    </w:pPr>
    <w:rPr>
      <w:i/>
    </w:rPr>
  </w:style>
  <w:style w:type="character" w:default="1" w:styleId="DefaultParagraphFont">
    <w:name w:val="Default Paragraph Font"/>
    <w:uiPriority w:val="1"/>
    <w:unhideWhenUsed/>
    <w:rsid w:val="005E42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22F"/>
  </w:style>
  <w:style w:type="character" w:customStyle="1" w:styleId="Heading1Char">
    <w:name w:val="Heading 1 Char"/>
    <w:basedOn w:val="DefaultParagraphFont"/>
    <w:link w:val="Heading1"/>
    <w:rsid w:val="005E422F"/>
    <w:rPr>
      <w:rFonts w:ascii="Times New Roman" w:eastAsia="Times New Roman" w:hAnsi="Times New Roman" w:cs="Times New Roman"/>
      <w:b/>
      <w:sz w:val="32"/>
      <w:szCs w:val="20"/>
      <w:lang w:eastAsia="en-US"/>
    </w:rPr>
  </w:style>
  <w:style w:type="paragraph" w:styleId="BodyText">
    <w:name w:val="Body Text"/>
    <w:basedOn w:val="Normal"/>
    <w:link w:val="BodyTextChar"/>
    <w:rsid w:val="005E42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422F"/>
    <w:rPr>
      <w:rFonts w:ascii="Times New Roman" w:eastAsia="Times New Roman" w:hAnsi="Times New Roman" w:cs="Times New Roman"/>
      <w:sz w:val="24"/>
      <w:lang w:eastAsia="en-US"/>
    </w:rPr>
  </w:style>
  <w:style w:type="paragraph" w:styleId="ListBullet">
    <w:name w:val="List Bullet"/>
    <w:basedOn w:val="List"/>
    <w:rsid w:val="005E422F"/>
    <w:pPr>
      <w:numPr>
        <w:numId w:val="12"/>
      </w:numPr>
      <w:tabs>
        <w:tab w:val="clear" w:pos="340"/>
      </w:tabs>
      <w:spacing w:before="40" w:after="40"/>
    </w:pPr>
  </w:style>
  <w:style w:type="paragraph" w:styleId="ListBullet2">
    <w:name w:val="List Bullet 2"/>
    <w:basedOn w:val="List2"/>
    <w:rsid w:val="005E422F"/>
    <w:pPr>
      <w:numPr>
        <w:numId w:val="13"/>
      </w:numPr>
      <w:tabs>
        <w:tab w:val="clear" w:pos="680"/>
      </w:tabs>
    </w:pPr>
  </w:style>
  <w:style w:type="character" w:styleId="Emphasis">
    <w:name w:val="Emphasis"/>
    <w:basedOn w:val="DefaultParagraphFont"/>
    <w:qFormat/>
    <w:rsid w:val="005E422F"/>
    <w:rPr>
      <w:i/>
    </w:rPr>
  </w:style>
  <w:style w:type="paragraph" w:customStyle="1" w:styleId="SuperHeading">
    <w:name w:val="SuperHeading"/>
    <w:basedOn w:val="Normal"/>
    <w:rsid w:val="005E422F"/>
    <w:pPr>
      <w:spacing w:before="240" w:after="120"/>
      <w:outlineLvl w:val="0"/>
    </w:pPr>
    <w:rPr>
      <w:rFonts w:ascii="Times New Roman" w:hAnsi="Times New Roman"/>
      <w:b/>
      <w:sz w:val="32"/>
    </w:rPr>
  </w:style>
  <w:style w:type="paragraph" w:customStyle="1" w:styleId="AllowPageBreak">
    <w:name w:val="AllowPageBreak"/>
    <w:rsid w:val="005E42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42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2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2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2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2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2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2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22F"/>
    <w:rPr>
      <w:rFonts w:ascii="Courier New" w:eastAsia="Times New Roman" w:hAnsi="Courier New" w:cs="Times New Roman"/>
      <w:i/>
      <w:szCs w:val="20"/>
      <w:lang w:eastAsia="en-US"/>
    </w:rPr>
  </w:style>
  <w:style w:type="paragraph" w:customStyle="1" w:styleId="HeadingBase">
    <w:name w:val="Heading Base"/>
    <w:rsid w:val="005E42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22F"/>
    <w:pPr>
      <w:tabs>
        <w:tab w:val="right" w:leader="dot" w:pos="9072"/>
      </w:tabs>
      <w:ind w:left="567"/>
    </w:pPr>
    <w:rPr>
      <w:szCs w:val="22"/>
    </w:rPr>
  </w:style>
  <w:style w:type="paragraph" w:customStyle="1" w:styleId="TOCBase">
    <w:name w:val="TOC Base"/>
    <w:rsid w:val="005E42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22F"/>
    <w:pPr>
      <w:tabs>
        <w:tab w:val="right" w:leader="dot" w:pos="9072"/>
      </w:tabs>
      <w:spacing w:before="40" w:after="40"/>
      <w:ind w:left="284"/>
    </w:pPr>
    <w:rPr>
      <w:rFonts w:ascii="Times New Roman" w:hAnsi="Times New Roman"/>
    </w:rPr>
  </w:style>
  <w:style w:type="paragraph" w:styleId="TOC1">
    <w:name w:val="toc 1"/>
    <w:basedOn w:val="TOCBase"/>
    <w:next w:val="Normal"/>
    <w:rsid w:val="005E42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42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22F"/>
    <w:rPr>
      <w:rFonts w:ascii="Times New Roman" w:eastAsia="Times New Roman" w:hAnsi="Times New Roman" w:cs="Times New Roman"/>
      <w:sz w:val="16"/>
      <w:lang w:eastAsia="en-US"/>
    </w:rPr>
  </w:style>
  <w:style w:type="paragraph" w:styleId="Title">
    <w:name w:val="Title"/>
    <w:basedOn w:val="HeadingBase"/>
    <w:link w:val="TitleChar"/>
    <w:qFormat/>
    <w:rsid w:val="005E422F"/>
    <w:pPr>
      <w:spacing w:before="5040"/>
      <w:jc w:val="center"/>
    </w:pPr>
    <w:rPr>
      <w:sz w:val="48"/>
      <w:szCs w:val="72"/>
      <w:lang w:val="en-US"/>
    </w:rPr>
  </w:style>
  <w:style w:type="character" w:customStyle="1" w:styleId="TitleChar">
    <w:name w:val="Title Char"/>
    <w:basedOn w:val="DefaultParagraphFont"/>
    <w:link w:val="Title"/>
    <w:rsid w:val="005E42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22F"/>
    <w:pPr>
      <w:tabs>
        <w:tab w:val="left" w:pos="3600"/>
        <w:tab w:val="left" w:pos="3958"/>
      </w:tabs>
    </w:pPr>
  </w:style>
  <w:style w:type="paragraph" w:styleId="List">
    <w:name w:val="List"/>
    <w:basedOn w:val="BodyText"/>
    <w:next w:val="BodyText"/>
    <w:rsid w:val="005E422F"/>
    <w:pPr>
      <w:tabs>
        <w:tab w:val="left" w:pos="340"/>
      </w:tabs>
      <w:spacing w:before="60" w:after="60"/>
      <w:ind w:left="340" w:hanging="340"/>
    </w:pPr>
  </w:style>
  <w:style w:type="paragraph" w:customStyle="1" w:styleId="Note">
    <w:name w:val="Note"/>
    <w:basedOn w:val="BodyText"/>
    <w:rsid w:val="005E42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422F"/>
    <w:rPr>
      <w:b/>
      <w:spacing w:val="0"/>
    </w:rPr>
  </w:style>
  <w:style w:type="paragraph" w:customStyle="1" w:styleId="SuperTitle">
    <w:name w:val="SuperTitle"/>
    <w:basedOn w:val="Title"/>
    <w:rsid w:val="005E422F"/>
    <w:pPr>
      <w:framePr w:wrap="auto" w:hAnchor="text" w:y="6049"/>
    </w:pPr>
    <w:rPr>
      <w:color w:val="000000"/>
      <w:sz w:val="40"/>
    </w:rPr>
  </w:style>
  <w:style w:type="paragraph" w:customStyle="1" w:styleId="TOCTitle">
    <w:name w:val="TOCTitle"/>
    <w:basedOn w:val="Heading1"/>
    <w:rsid w:val="005E422F"/>
    <w:pPr>
      <w:spacing w:after="240"/>
      <w:jc w:val="center"/>
      <w:outlineLvl w:val="9"/>
    </w:pPr>
    <w:rPr>
      <w:caps/>
    </w:rPr>
  </w:style>
  <w:style w:type="paragraph" w:customStyle="1" w:styleId="Version">
    <w:name w:val="Version"/>
    <w:rsid w:val="005E42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422F"/>
    <w:pPr>
      <w:keepNext w:val="0"/>
      <w:tabs>
        <w:tab w:val="right" w:pos="4176"/>
      </w:tabs>
      <w:ind w:left="198" w:hanging="198"/>
    </w:pPr>
    <w:rPr>
      <w:rFonts w:ascii="Garamond" w:hAnsi="Garamond"/>
    </w:rPr>
  </w:style>
  <w:style w:type="paragraph" w:styleId="IndexHeading">
    <w:name w:val="index heading"/>
    <w:basedOn w:val="Normal"/>
    <w:next w:val="Index1"/>
    <w:semiHidden/>
    <w:rsid w:val="005E422F"/>
    <w:pPr>
      <w:spacing w:before="120" w:after="120"/>
    </w:pPr>
    <w:rPr>
      <w:rFonts w:ascii="Arial" w:hAnsi="Arial"/>
      <w:b/>
      <w:color w:val="918585"/>
      <w:sz w:val="24"/>
    </w:rPr>
  </w:style>
  <w:style w:type="paragraph" w:styleId="Header">
    <w:name w:val="header"/>
    <w:basedOn w:val="Normal"/>
    <w:link w:val="HeaderChar"/>
    <w:rsid w:val="005E42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22F"/>
    <w:rPr>
      <w:rFonts w:ascii="Times New Roman" w:eastAsia="Times New Roman" w:hAnsi="Times New Roman" w:cs="Times New Roman"/>
      <w:sz w:val="16"/>
      <w:szCs w:val="20"/>
      <w:lang w:val="en-GB" w:eastAsia="en-US"/>
    </w:rPr>
  </w:style>
  <w:style w:type="paragraph" w:customStyle="1" w:styleId="Chapter">
    <w:name w:val="Chapter"/>
    <w:basedOn w:val="Normal"/>
    <w:rsid w:val="005E422F"/>
    <w:pPr>
      <w:spacing w:before="240"/>
    </w:pPr>
    <w:rPr>
      <w:rFonts w:ascii="Times New Roman" w:hAnsi="Times New Roman"/>
      <w:smallCaps/>
      <w:spacing w:val="80"/>
      <w:sz w:val="28"/>
    </w:rPr>
  </w:style>
  <w:style w:type="paragraph" w:customStyle="1" w:styleId="InChapter">
    <w:name w:val="InChapter"/>
    <w:basedOn w:val="Heading3"/>
    <w:rsid w:val="005E422F"/>
    <w:pPr>
      <w:spacing w:after="240"/>
      <w:outlineLvl w:val="9"/>
    </w:pPr>
    <w:rPr>
      <w:noProof/>
    </w:rPr>
  </w:style>
  <w:style w:type="paragraph" w:styleId="Index2">
    <w:name w:val="index 2"/>
    <w:basedOn w:val="Normal"/>
    <w:next w:val="Normal"/>
    <w:semiHidden/>
    <w:rsid w:val="005E422F"/>
    <w:pPr>
      <w:tabs>
        <w:tab w:val="right" w:pos="4176"/>
      </w:tabs>
      <w:ind w:left="568" w:hanging="284"/>
    </w:pPr>
    <w:rPr>
      <w:rFonts w:ascii="Garamond" w:hAnsi="Garamond"/>
    </w:rPr>
  </w:style>
  <w:style w:type="paragraph" w:customStyle="1" w:styleId="Byline">
    <w:name w:val="Byline"/>
    <w:rsid w:val="005E42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22F"/>
    <w:pPr>
      <w:tabs>
        <w:tab w:val="clear" w:pos="3600"/>
        <w:tab w:val="clear" w:pos="3958"/>
      </w:tabs>
      <w:jc w:val="right"/>
    </w:pPr>
  </w:style>
  <w:style w:type="paragraph" w:styleId="Caption">
    <w:name w:val="caption"/>
    <w:basedOn w:val="BodyText"/>
    <w:next w:val="Normal"/>
    <w:qFormat/>
    <w:rsid w:val="005E422F"/>
    <w:pPr>
      <w:framePr w:w="2268" w:hSpace="181" w:vSpace="181" w:wrap="around" w:vAnchor="text" w:hAnchor="page" w:x="1135" w:y="285" w:anchorLock="1"/>
    </w:pPr>
    <w:rPr>
      <w:i/>
    </w:rPr>
  </w:style>
  <w:style w:type="paragraph" w:customStyle="1" w:styleId="MiniTOCTitle">
    <w:name w:val="MiniTOCTitle"/>
    <w:basedOn w:val="Heading4"/>
    <w:rsid w:val="005E422F"/>
    <w:pPr>
      <w:spacing w:before="240"/>
      <w:outlineLvl w:val="9"/>
    </w:pPr>
    <w:rPr>
      <w:noProof/>
      <w:sz w:val="24"/>
    </w:rPr>
  </w:style>
  <w:style w:type="paragraph" w:customStyle="1" w:styleId="MiniTOCItem">
    <w:name w:val="MiniTOCItem"/>
    <w:basedOn w:val="ListBullet"/>
    <w:rsid w:val="005E422F"/>
    <w:pPr>
      <w:numPr>
        <w:numId w:val="0"/>
      </w:numPr>
      <w:tabs>
        <w:tab w:val="right" w:leader="dot" w:pos="6521"/>
      </w:tabs>
      <w:spacing w:before="0" w:after="0"/>
    </w:pPr>
  </w:style>
  <w:style w:type="paragraph" w:customStyle="1" w:styleId="TOFTitle">
    <w:name w:val="TOFTitle"/>
    <w:basedOn w:val="TOCTitle"/>
    <w:rsid w:val="005E422F"/>
  </w:style>
  <w:style w:type="paragraph" w:styleId="TableofFigures">
    <w:name w:val="table of figures"/>
    <w:basedOn w:val="Normal"/>
    <w:next w:val="Normal"/>
    <w:semiHidden/>
    <w:rsid w:val="005E422F"/>
    <w:pPr>
      <w:tabs>
        <w:tab w:val="right" w:leader="dot" w:pos="9072"/>
      </w:tabs>
      <w:ind w:left="970" w:hanging="403"/>
    </w:pPr>
    <w:rPr>
      <w:rFonts w:ascii="Times New Roman" w:hAnsi="Times New Roman"/>
      <w:b/>
    </w:rPr>
  </w:style>
  <w:style w:type="paragraph" w:styleId="ListNumber">
    <w:name w:val="List Number"/>
    <w:basedOn w:val="List"/>
    <w:rsid w:val="005E422F"/>
    <w:pPr>
      <w:numPr>
        <w:numId w:val="15"/>
      </w:numPr>
      <w:tabs>
        <w:tab w:val="clear" w:pos="340"/>
      </w:tabs>
    </w:pPr>
  </w:style>
  <w:style w:type="character" w:customStyle="1" w:styleId="WingdingSymbols">
    <w:name w:val="Wingding Symbols"/>
    <w:rsid w:val="005E422F"/>
    <w:rPr>
      <w:rFonts w:ascii="Wingdings" w:hAnsi="Wingdings"/>
    </w:rPr>
  </w:style>
  <w:style w:type="paragraph" w:customStyle="1" w:styleId="TableHeading">
    <w:name w:val="Table Heading"/>
    <w:basedOn w:val="HeadingBase"/>
    <w:rsid w:val="005E422F"/>
    <w:pPr>
      <w:keepLines/>
      <w:pBdr>
        <w:bottom w:val="single" w:sz="6" w:space="1" w:color="918585"/>
      </w:pBdr>
      <w:spacing w:before="240"/>
    </w:pPr>
  </w:style>
  <w:style w:type="character" w:customStyle="1" w:styleId="HotSpot">
    <w:name w:val="HotSpot"/>
    <w:rsid w:val="005E422F"/>
    <w:rPr>
      <w:color w:val="0033CC"/>
      <w:u w:val="none"/>
    </w:rPr>
  </w:style>
  <w:style w:type="paragraph" w:customStyle="1" w:styleId="BodyTextRight">
    <w:name w:val="Body Text Right"/>
    <w:basedOn w:val="BodyText"/>
    <w:rsid w:val="005E422F"/>
    <w:pPr>
      <w:spacing w:before="0" w:after="0"/>
      <w:jc w:val="right"/>
    </w:pPr>
  </w:style>
  <w:style w:type="paragraph" w:styleId="Index3">
    <w:name w:val="index 3"/>
    <w:basedOn w:val="ListNumber2"/>
    <w:next w:val="Normal"/>
    <w:semiHidden/>
    <w:rsid w:val="005E422F"/>
    <w:pPr>
      <w:numPr>
        <w:numId w:val="0"/>
      </w:numPr>
      <w:tabs>
        <w:tab w:val="right" w:leader="dot" w:pos="4176"/>
      </w:tabs>
    </w:pPr>
  </w:style>
  <w:style w:type="paragraph" w:styleId="ListNumber2">
    <w:name w:val="List Number 2"/>
    <w:basedOn w:val="List2"/>
    <w:rsid w:val="005E422F"/>
    <w:pPr>
      <w:numPr>
        <w:numId w:val="10"/>
      </w:numPr>
      <w:tabs>
        <w:tab w:val="clear" w:pos="1060"/>
      </w:tabs>
    </w:pPr>
  </w:style>
  <w:style w:type="paragraph" w:customStyle="1" w:styleId="MarginNote">
    <w:name w:val="Margin Note"/>
    <w:basedOn w:val="BodyText"/>
    <w:rsid w:val="005E42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2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2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22F"/>
    <w:rPr>
      <w:sz w:val="32"/>
    </w:rPr>
  </w:style>
  <w:style w:type="paragraph" w:customStyle="1" w:styleId="HeadingProcedure">
    <w:name w:val="Heading Procedure"/>
    <w:basedOn w:val="HeadingBase"/>
    <w:next w:val="Normal"/>
    <w:rsid w:val="005E422F"/>
    <w:pPr>
      <w:tabs>
        <w:tab w:val="left" w:pos="0"/>
      </w:tabs>
      <w:spacing w:before="120" w:after="60"/>
    </w:pPr>
    <w:rPr>
      <w:i/>
      <w:color w:val="918585"/>
      <w:sz w:val="22"/>
    </w:rPr>
  </w:style>
  <w:style w:type="paragraph" w:customStyle="1" w:styleId="TableBodyText">
    <w:name w:val="Table Body Text"/>
    <w:basedOn w:val="BodyText"/>
    <w:rsid w:val="005E422F"/>
    <w:pPr>
      <w:spacing w:before="60" w:after="60"/>
    </w:pPr>
  </w:style>
  <w:style w:type="paragraph" w:styleId="ListContinue">
    <w:name w:val="List Continue"/>
    <w:basedOn w:val="List"/>
    <w:rsid w:val="005E422F"/>
    <w:pPr>
      <w:ind w:firstLine="0"/>
    </w:pPr>
  </w:style>
  <w:style w:type="paragraph" w:customStyle="1" w:styleId="ListNote">
    <w:name w:val="List Note"/>
    <w:basedOn w:val="List"/>
    <w:rsid w:val="005E422F"/>
    <w:pPr>
      <w:pBdr>
        <w:top w:val="single" w:sz="6" w:space="2" w:color="918585"/>
        <w:bottom w:val="single" w:sz="6" w:space="2" w:color="918585"/>
      </w:pBdr>
      <w:tabs>
        <w:tab w:val="left" w:pos="1021"/>
      </w:tabs>
      <w:ind w:firstLine="0"/>
    </w:pPr>
  </w:style>
  <w:style w:type="paragraph" w:customStyle="1" w:styleId="Warning">
    <w:name w:val="Warning"/>
    <w:basedOn w:val="BodyText"/>
    <w:rsid w:val="005E422F"/>
    <w:pPr>
      <w:shd w:val="clear" w:color="auto" w:fill="D9D9D9"/>
      <w:tabs>
        <w:tab w:val="left" w:pos="992"/>
      </w:tabs>
      <w:ind w:left="119" w:right="119"/>
    </w:pPr>
    <w:rPr>
      <w:sz w:val="20"/>
    </w:rPr>
  </w:style>
  <w:style w:type="paragraph" w:customStyle="1" w:styleId="MarginIcons">
    <w:name w:val="Margin Icons"/>
    <w:basedOn w:val="BodyText"/>
    <w:rsid w:val="005E42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22F"/>
    <w:rPr>
      <w:rFonts w:ascii="Courier New" w:hAnsi="Courier New"/>
    </w:rPr>
  </w:style>
  <w:style w:type="paragraph" w:customStyle="1" w:styleId="NoteBullet">
    <w:name w:val="Note Bullet"/>
    <w:basedOn w:val="Note"/>
    <w:rsid w:val="005E422F"/>
    <w:pPr>
      <w:tabs>
        <w:tab w:val="clear" w:pos="680"/>
      </w:tabs>
      <w:spacing w:before="60" w:after="60"/>
    </w:pPr>
  </w:style>
  <w:style w:type="paragraph" w:customStyle="1" w:styleId="SubHeading2">
    <w:name w:val="SubHeading2"/>
    <w:basedOn w:val="HeadingBase"/>
    <w:rsid w:val="005E422F"/>
    <w:pPr>
      <w:spacing w:before="240" w:after="60"/>
    </w:pPr>
    <w:rPr>
      <w:sz w:val="20"/>
    </w:rPr>
  </w:style>
  <w:style w:type="paragraph" w:customStyle="1" w:styleId="SubHeading1">
    <w:name w:val="SubHeading1"/>
    <w:basedOn w:val="HeadingBase"/>
    <w:rsid w:val="005E422F"/>
    <w:pPr>
      <w:spacing w:before="240" w:after="60"/>
    </w:pPr>
    <w:rPr>
      <w:color w:val="918585"/>
      <w:sz w:val="22"/>
    </w:rPr>
  </w:style>
  <w:style w:type="paragraph" w:customStyle="1" w:styleId="SideHeading">
    <w:name w:val="Side Heading"/>
    <w:basedOn w:val="HeadingBase"/>
    <w:rsid w:val="005E42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22F"/>
    <w:pPr>
      <w:tabs>
        <w:tab w:val="num" w:pos="360"/>
      </w:tabs>
    </w:pPr>
  </w:style>
  <w:style w:type="paragraph" w:styleId="PlainText">
    <w:name w:val="Plain Text"/>
    <w:basedOn w:val="Normal"/>
    <w:link w:val="PlainTextChar"/>
    <w:rsid w:val="005E422F"/>
    <w:rPr>
      <w:sz w:val="20"/>
    </w:rPr>
  </w:style>
  <w:style w:type="character" w:customStyle="1" w:styleId="PlainTextChar">
    <w:name w:val="Plain Text Char"/>
    <w:basedOn w:val="DefaultParagraphFont"/>
    <w:link w:val="PlainText"/>
    <w:rsid w:val="005E422F"/>
    <w:rPr>
      <w:rFonts w:ascii="Courier New" w:eastAsia="Times New Roman" w:hAnsi="Courier New" w:cs="Times New Roman"/>
      <w:sz w:val="20"/>
      <w:szCs w:val="20"/>
      <w:lang w:eastAsia="en-US"/>
    </w:rPr>
  </w:style>
  <w:style w:type="character" w:customStyle="1" w:styleId="MenuOption">
    <w:name w:val="Menu Option"/>
    <w:basedOn w:val="DefaultParagraphFont"/>
    <w:rsid w:val="005E422F"/>
    <w:rPr>
      <w:b/>
      <w:smallCaps/>
    </w:rPr>
  </w:style>
  <w:style w:type="paragraph" w:customStyle="1" w:styleId="TableListNumber">
    <w:name w:val="Table List Number"/>
    <w:basedOn w:val="ListNumber"/>
    <w:rsid w:val="005E422F"/>
    <w:pPr>
      <w:numPr>
        <w:numId w:val="0"/>
      </w:numPr>
    </w:pPr>
  </w:style>
  <w:style w:type="paragraph" w:styleId="TOC4">
    <w:name w:val="toc 4"/>
    <w:basedOn w:val="TOCBase"/>
    <w:next w:val="Normal"/>
    <w:semiHidden/>
    <w:rsid w:val="005E422F"/>
    <w:pPr>
      <w:tabs>
        <w:tab w:val="right" w:leader="dot" w:pos="9071"/>
      </w:tabs>
      <w:ind w:left="1701"/>
    </w:pPr>
  </w:style>
  <w:style w:type="paragraph" w:customStyle="1" w:styleId="ListAlpha">
    <w:name w:val="List Alpha"/>
    <w:basedOn w:val="List"/>
    <w:rsid w:val="005E422F"/>
    <w:pPr>
      <w:numPr>
        <w:numId w:val="9"/>
      </w:numPr>
    </w:pPr>
  </w:style>
  <w:style w:type="paragraph" w:customStyle="1" w:styleId="ListAlpha2">
    <w:name w:val="List Alpha 2"/>
    <w:basedOn w:val="List2"/>
    <w:rsid w:val="005E422F"/>
    <w:pPr>
      <w:numPr>
        <w:numId w:val="8"/>
      </w:numPr>
    </w:pPr>
  </w:style>
  <w:style w:type="paragraph" w:styleId="List2">
    <w:name w:val="List 2"/>
    <w:basedOn w:val="BodyText"/>
    <w:rsid w:val="005E422F"/>
    <w:pPr>
      <w:tabs>
        <w:tab w:val="left" w:pos="680"/>
      </w:tabs>
      <w:spacing w:before="60" w:after="60"/>
      <w:ind w:left="680" w:hanging="340"/>
    </w:pPr>
  </w:style>
  <w:style w:type="paragraph" w:styleId="List3">
    <w:name w:val="List 3"/>
    <w:basedOn w:val="BodyText"/>
    <w:rsid w:val="005E422F"/>
    <w:pPr>
      <w:tabs>
        <w:tab w:val="left" w:pos="1021"/>
      </w:tabs>
      <w:spacing w:before="60" w:after="60"/>
      <w:ind w:left="1020" w:hanging="340"/>
    </w:pPr>
  </w:style>
  <w:style w:type="paragraph" w:styleId="List4">
    <w:name w:val="List 4"/>
    <w:basedOn w:val="BodyText"/>
    <w:rsid w:val="005E422F"/>
    <w:pPr>
      <w:tabs>
        <w:tab w:val="left" w:pos="1361"/>
      </w:tabs>
      <w:spacing w:before="60" w:after="60"/>
      <w:ind w:left="1361" w:hanging="340"/>
    </w:pPr>
  </w:style>
  <w:style w:type="paragraph" w:styleId="List5">
    <w:name w:val="List 5"/>
    <w:basedOn w:val="BodyText"/>
    <w:rsid w:val="005E422F"/>
    <w:pPr>
      <w:tabs>
        <w:tab w:val="left" w:pos="1701"/>
      </w:tabs>
      <w:spacing w:before="60" w:after="60"/>
      <w:ind w:left="1701" w:hanging="340"/>
    </w:pPr>
  </w:style>
  <w:style w:type="paragraph" w:styleId="ListBullet3">
    <w:name w:val="List Bullet 3"/>
    <w:basedOn w:val="List3"/>
    <w:rsid w:val="005E422F"/>
    <w:pPr>
      <w:numPr>
        <w:numId w:val="14"/>
      </w:numPr>
      <w:tabs>
        <w:tab w:val="clear" w:pos="1021"/>
      </w:tabs>
      <w:ind w:left="1037" w:hanging="357"/>
    </w:pPr>
  </w:style>
  <w:style w:type="paragraph" w:styleId="ListBullet4">
    <w:name w:val="List Bullet 4"/>
    <w:basedOn w:val="List4"/>
    <w:rsid w:val="005E422F"/>
    <w:pPr>
      <w:numPr>
        <w:numId w:val="3"/>
      </w:numPr>
      <w:tabs>
        <w:tab w:val="clear" w:pos="1361"/>
      </w:tabs>
    </w:pPr>
  </w:style>
  <w:style w:type="paragraph" w:styleId="ListBullet5">
    <w:name w:val="List Bullet 5"/>
    <w:basedOn w:val="List5"/>
    <w:rsid w:val="005E422F"/>
    <w:pPr>
      <w:numPr>
        <w:numId w:val="4"/>
      </w:numPr>
    </w:pPr>
  </w:style>
  <w:style w:type="paragraph" w:styleId="ListContinue2">
    <w:name w:val="List Continue 2"/>
    <w:basedOn w:val="List2"/>
    <w:rsid w:val="005E422F"/>
    <w:pPr>
      <w:ind w:firstLine="0"/>
    </w:pPr>
  </w:style>
  <w:style w:type="paragraph" w:styleId="ListContinue3">
    <w:name w:val="List Continue 3"/>
    <w:basedOn w:val="List3"/>
    <w:rsid w:val="005E422F"/>
    <w:pPr>
      <w:ind w:left="1021" w:firstLine="0"/>
    </w:pPr>
  </w:style>
  <w:style w:type="paragraph" w:styleId="ListContinue4">
    <w:name w:val="List Continue 4"/>
    <w:basedOn w:val="List4"/>
    <w:rsid w:val="005E422F"/>
    <w:pPr>
      <w:ind w:firstLine="0"/>
    </w:pPr>
  </w:style>
  <w:style w:type="paragraph" w:styleId="ListContinue5">
    <w:name w:val="List Continue 5"/>
    <w:basedOn w:val="List5"/>
    <w:rsid w:val="005E422F"/>
    <w:pPr>
      <w:ind w:firstLine="0"/>
    </w:pPr>
  </w:style>
  <w:style w:type="paragraph" w:styleId="ListNumber3">
    <w:name w:val="List Number 3"/>
    <w:basedOn w:val="List3"/>
    <w:rsid w:val="005E422F"/>
    <w:pPr>
      <w:numPr>
        <w:numId w:val="5"/>
      </w:numPr>
    </w:pPr>
  </w:style>
  <w:style w:type="paragraph" w:styleId="ListNumber4">
    <w:name w:val="List Number 4"/>
    <w:basedOn w:val="List4"/>
    <w:rsid w:val="005E422F"/>
    <w:pPr>
      <w:numPr>
        <w:numId w:val="6"/>
      </w:numPr>
    </w:pPr>
  </w:style>
  <w:style w:type="paragraph" w:styleId="ListNumber5">
    <w:name w:val="List Number 5"/>
    <w:basedOn w:val="List5"/>
    <w:rsid w:val="005E422F"/>
    <w:pPr>
      <w:numPr>
        <w:numId w:val="7"/>
      </w:numPr>
    </w:pPr>
  </w:style>
  <w:style w:type="paragraph" w:styleId="BlockText">
    <w:name w:val="Block Text"/>
    <w:basedOn w:val="Normal"/>
    <w:rsid w:val="005E422F"/>
    <w:pPr>
      <w:spacing w:after="120"/>
      <w:ind w:left="1440" w:right="1440"/>
    </w:pPr>
  </w:style>
  <w:style w:type="character" w:customStyle="1" w:styleId="Subscript">
    <w:name w:val="Subscript"/>
    <w:basedOn w:val="DefaultParagraphFont"/>
    <w:rsid w:val="005E422F"/>
    <w:rPr>
      <w:sz w:val="16"/>
      <w:vertAlign w:val="subscript"/>
    </w:rPr>
  </w:style>
  <w:style w:type="character" w:customStyle="1" w:styleId="Superscript">
    <w:name w:val="Superscript"/>
    <w:basedOn w:val="DefaultParagraphFont"/>
    <w:rsid w:val="005E422F"/>
    <w:rPr>
      <w:sz w:val="16"/>
      <w:vertAlign w:val="superscript"/>
    </w:rPr>
  </w:style>
  <w:style w:type="character" w:customStyle="1" w:styleId="Symbols">
    <w:name w:val="Symbols"/>
    <w:basedOn w:val="DefaultParagraphFont"/>
    <w:rsid w:val="005E422F"/>
    <w:rPr>
      <w:rFonts w:ascii="Symbol" w:hAnsi="Symbol"/>
    </w:rPr>
  </w:style>
  <w:style w:type="character" w:customStyle="1" w:styleId="MenuOptions">
    <w:name w:val="Menu Options"/>
    <w:basedOn w:val="DefaultParagraphFont"/>
    <w:rsid w:val="005E422F"/>
    <w:rPr>
      <w:rFonts w:ascii="Arial Narrow" w:hAnsi="Arial Narrow"/>
      <w:smallCaps/>
    </w:rPr>
  </w:style>
  <w:style w:type="character" w:customStyle="1" w:styleId="Buttons">
    <w:name w:val="Buttons"/>
    <w:basedOn w:val="DefaultParagraphFont"/>
    <w:rsid w:val="005E422F"/>
    <w:rPr>
      <w:b/>
    </w:rPr>
  </w:style>
  <w:style w:type="character" w:customStyle="1" w:styleId="Underlined">
    <w:name w:val="Underlined"/>
    <w:basedOn w:val="DefaultParagraphFont"/>
    <w:rsid w:val="005E422F"/>
    <w:rPr>
      <w:u w:val="single"/>
    </w:rPr>
  </w:style>
  <w:style w:type="paragraph" w:customStyle="1" w:styleId="TableBodyTextRight">
    <w:name w:val="Table Body Text Right"/>
    <w:basedOn w:val="TableBodyText"/>
    <w:rsid w:val="005E422F"/>
    <w:pPr>
      <w:widowControl w:val="0"/>
      <w:autoSpaceDE w:val="0"/>
      <w:autoSpaceDN w:val="0"/>
      <w:adjustRightInd w:val="0"/>
      <w:jc w:val="right"/>
    </w:pPr>
    <w:rPr>
      <w:rFonts w:cs="Arial"/>
      <w:szCs w:val="18"/>
    </w:rPr>
  </w:style>
  <w:style w:type="paragraph" w:customStyle="1" w:styleId="CopyrightText">
    <w:name w:val="Copyright Text"/>
    <w:basedOn w:val="BodyText"/>
    <w:rsid w:val="005E422F"/>
    <w:rPr>
      <w:sz w:val="18"/>
    </w:rPr>
  </w:style>
  <w:style w:type="paragraph" w:customStyle="1" w:styleId="BodySmallRight">
    <w:name w:val="Body Small Right"/>
    <w:basedOn w:val="BodyTextRight"/>
    <w:rsid w:val="005E422F"/>
    <w:rPr>
      <w:sz w:val="18"/>
      <w:szCs w:val="18"/>
    </w:rPr>
  </w:style>
  <w:style w:type="paragraph" w:customStyle="1" w:styleId="MarginEdition">
    <w:name w:val="Margin Edition"/>
    <w:basedOn w:val="MarginNote"/>
    <w:rsid w:val="005E422F"/>
    <w:pPr>
      <w:spacing w:before="0" w:after="0"/>
    </w:pPr>
    <w:rPr>
      <w:rFonts w:ascii="Times New Roman" w:hAnsi="Times New Roman"/>
      <w:color w:val="999999"/>
    </w:rPr>
  </w:style>
  <w:style w:type="paragraph" w:customStyle="1" w:styleId="Spacer">
    <w:name w:val="Spacer"/>
    <w:basedOn w:val="Normal"/>
    <w:rsid w:val="005E422F"/>
    <w:rPr>
      <w:sz w:val="2"/>
      <w:szCs w:val="2"/>
    </w:rPr>
  </w:style>
  <w:style w:type="character" w:customStyle="1" w:styleId="Small">
    <w:name w:val="Small"/>
    <w:basedOn w:val="DefaultParagraphFont"/>
    <w:rsid w:val="005E422F"/>
    <w:rPr>
      <w:sz w:val="16"/>
    </w:rPr>
  </w:style>
  <w:style w:type="paragraph" w:customStyle="1" w:styleId="WideTable">
    <w:name w:val="Wide Table"/>
    <w:basedOn w:val="Normal"/>
    <w:rsid w:val="005E422F"/>
    <w:pPr>
      <w:ind w:left="-1418"/>
    </w:pPr>
    <w:rPr>
      <w:sz w:val="2"/>
      <w:szCs w:val="2"/>
    </w:rPr>
  </w:style>
  <w:style w:type="character" w:styleId="PageNumber">
    <w:name w:val="page number"/>
    <w:basedOn w:val="DefaultParagraphFont"/>
    <w:rsid w:val="005E422F"/>
  </w:style>
  <w:style w:type="paragraph" w:styleId="Quote">
    <w:name w:val="Quote"/>
    <w:basedOn w:val="Heading1"/>
    <w:link w:val="QuoteChar"/>
    <w:qFormat/>
    <w:rsid w:val="005E422F"/>
    <w:rPr>
      <w:b w:val="0"/>
      <w:sz w:val="72"/>
      <w:szCs w:val="72"/>
      <w:lang w:val="en-NZ"/>
    </w:rPr>
  </w:style>
  <w:style w:type="character" w:customStyle="1" w:styleId="QuoteChar">
    <w:name w:val="Quote Char"/>
    <w:basedOn w:val="DefaultParagraphFont"/>
    <w:link w:val="Quote"/>
    <w:rsid w:val="005E42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22F"/>
    <w:pPr>
      <w:pageBreakBefore/>
    </w:pPr>
  </w:style>
  <w:style w:type="paragraph" w:customStyle="1" w:styleId="Border">
    <w:name w:val="Border"/>
    <w:basedOn w:val="Normal"/>
    <w:qFormat/>
    <w:rsid w:val="005E42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22F"/>
    <w:rPr>
      <w:b/>
      <w:bCs/>
      <w:i/>
      <w:iCs/>
      <w:color w:val="auto"/>
    </w:rPr>
  </w:style>
  <w:style w:type="paragraph" w:styleId="IntenseQuote">
    <w:name w:val="Intense Quote"/>
    <w:basedOn w:val="Normal"/>
    <w:next w:val="Normal"/>
    <w:link w:val="IntenseQuoteChar"/>
    <w:uiPriority w:val="30"/>
    <w:qFormat/>
    <w:rsid w:val="005E42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2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22F"/>
    <w:rPr>
      <w:smallCaps/>
      <w:color w:val="auto"/>
      <w:u w:val="single"/>
    </w:rPr>
  </w:style>
  <w:style w:type="character" w:styleId="IntenseReference">
    <w:name w:val="Intense Reference"/>
    <w:basedOn w:val="DefaultParagraphFont"/>
    <w:uiPriority w:val="32"/>
    <w:qFormat/>
    <w:rsid w:val="005E422F"/>
    <w:rPr>
      <w:b/>
      <w:bCs/>
      <w:smallCaps/>
      <w:color w:val="auto"/>
      <w:spacing w:val="5"/>
      <w:u w:val="single"/>
    </w:rPr>
  </w:style>
  <w:style w:type="paragraph" w:customStyle="1" w:styleId="2ColumnHeading">
    <w:name w:val="2Column Heading"/>
    <w:basedOn w:val="BodyText"/>
    <w:qFormat/>
    <w:rsid w:val="005E422F"/>
    <w:pPr>
      <w:spacing w:after="60"/>
      <w:ind w:left="-2268"/>
    </w:pPr>
    <w:rPr>
      <w:b/>
    </w:rPr>
  </w:style>
  <w:style w:type="paragraph" w:customStyle="1" w:styleId="Heading1TOC">
    <w:name w:val="Heading1 TOC"/>
    <w:basedOn w:val="Normal"/>
    <w:qFormat/>
    <w:rsid w:val="005E422F"/>
    <w:pPr>
      <w:spacing w:before="240" w:after="120"/>
    </w:pPr>
    <w:rPr>
      <w:rFonts w:ascii="Times New Roman" w:hAnsi="Times New Roman"/>
      <w:b/>
      <w:sz w:val="32"/>
    </w:rPr>
  </w:style>
  <w:style w:type="paragraph" w:customStyle="1" w:styleId="Heading2TOC">
    <w:name w:val="Heading2 TOC"/>
    <w:basedOn w:val="Normal"/>
    <w:qFormat/>
    <w:rsid w:val="005E422F"/>
    <w:pPr>
      <w:spacing w:before="240" w:after="60"/>
    </w:pPr>
    <w:rPr>
      <w:rFonts w:ascii="Times New Roman" w:hAnsi="Times New Roman"/>
      <w:b/>
      <w:sz w:val="28"/>
    </w:rPr>
  </w:style>
  <w:style w:type="character" w:customStyle="1" w:styleId="Underline">
    <w:name w:val="Underline"/>
    <w:basedOn w:val="DefaultParagraphFont"/>
    <w:qFormat/>
    <w:rsid w:val="005E422F"/>
    <w:rPr>
      <w:u w:val="single"/>
    </w:rPr>
  </w:style>
  <w:style w:type="character" w:customStyle="1" w:styleId="BoldandItalics">
    <w:name w:val="Bold and Italics"/>
    <w:qFormat/>
    <w:rsid w:val="005E422F"/>
    <w:rPr>
      <w:b/>
      <w:i/>
      <w:u w:val="none"/>
    </w:rPr>
  </w:style>
  <w:style w:type="paragraph" w:styleId="BalloonText">
    <w:name w:val="Balloon Text"/>
    <w:basedOn w:val="Normal"/>
    <w:link w:val="BalloonTextChar"/>
    <w:rsid w:val="005E422F"/>
    <w:rPr>
      <w:rFonts w:ascii="Tahoma" w:hAnsi="Tahoma" w:cs="Tahoma"/>
      <w:sz w:val="16"/>
      <w:szCs w:val="16"/>
    </w:rPr>
  </w:style>
  <w:style w:type="character" w:customStyle="1" w:styleId="BalloonTextChar">
    <w:name w:val="Balloon Text Char"/>
    <w:basedOn w:val="DefaultParagraphFont"/>
    <w:link w:val="BalloonText"/>
    <w:rsid w:val="005E42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2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42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22F"/>
    <w:rPr>
      <w:b/>
      <w:color w:val="660033"/>
      <w:spacing w:val="0"/>
    </w:rPr>
  </w:style>
  <w:style w:type="paragraph" w:customStyle="1" w:styleId="Nameditemlist">
    <w:name w:val="Named item list"/>
    <w:basedOn w:val="BodyText"/>
    <w:qFormat/>
    <w:rsid w:val="005E422F"/>
    <w:pPr>
      <w:tabs>
        <w:tab w:val="left" w:pos="2835"/>
      </w:tabs>
      <w:ind w:left="2835" w:hanging="2835"/>
    </w:pPr>
  </w:style>
  <w:style w:type="paragraph" w:customStyle="1" w:styleId="BodyTextnopadding">
    <w:name w:val="Body Text no padding"/>
    <w:basedOn w:val="BodyText"/>
    <w:qFormat/>
    <w:rsid w:val="005E422F"/>
    <w:pPr>
      <w:spacing w:before="0" w:after="0"/>
    </w:pPr>
  </w:style>
  <w:style w:type="paragraph" w:customStyle="1" w:styleId="BodyTextBold">
    <w:name w:val="Body Text Bold"/>
    <w:basedOn w:val="BodyText"/>
    <w:qFormat/>
    <w:rsid w:val="005E422F"/>
    <w:rPr>
      <w:b/>
    </w:rPr>
  </w:style>
  <w:style w:type="character" w:styleId="Hyperlink">
    <w:name w:val="Hyperlink"/>
    <w:basedOn w:val="DefaultParagraphFont"/>
    <w:uiPriority w:val="99"/>
    <w:unhideWhenUsed/>
    <w:rsid w:val="00B500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3664</Characters>
  <Application>Microsoft Office Word</Application>
  <DocSecurity>0</DocSecurity>
  <Lines>96</Lines>
  <Paragraphs>71</Paragraphs>
  <ScaleCrop>false</ScaleCrop>
  <Company>Author-it Software Corporation Ltd.</Company>
  <LinksUpToDate>false</LinksUpToDate>
  <CharactersWithSpaces>4138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CPPSEC2021 Install security equipment and systems</dc:title>
  <dc:subject>Approved</dc:subject>
  <dc:creator>Artibus Innovation</dc:creator>
  <cp:keywords>Release: 1</cp:keywords>
  <dc:description>Review Date: 12 April 2008</dc:description>
  <cp:lastModifiedBy>HSD_TPCMSd.prod</cp:lastModifiedBy>
  <cp:revision>3</cp:revision>
  <dcterms:created xsi:type="dcterms:W3CDTF">2023-02-03T06:43:00Z</dcterms:created>
  <dcterms:modified xsi:type="dcterms:W3CDTF">2023-02-03T06:43:00Z</dcterms:modified>
</cp:coreProperties>
</file>