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145" w:rsidP="007841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CPPSCM5002 Conduct strategic planning for strata community sustainable practices and operation</w:t>
      </w:r>
      <w:r>
        <w:fldChar w:fldCharType="end"/>
      </w:r>
    </w:p>
    <w:p w:rsidR="00784145" w:rsidP="00784145">
      <w:pPr>
        <w:pStyle w:val="Version"/>
        <w:sectPr w:rsidSect="00566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F48" w:rsidP="00566F48">
      <w:pPr>
        <w:pStyle w:val="SuperHeading"/>
      </w:pPr>
      <w:r w:rsidRPr="00566F48">
        <w:t>Assessment Requirements for CPPSCM5002 Conduct strategic planning for strata community sustainable practices and operation</w:t>
      </w:r>
    </w:p>
    <w:p w:rsidR="00000000" w:rsidRPr="00566F48" w:rsidP="00566F48">
      <w:pPr>
        <w:pStyle w:val="Heading1"/>
      </w:pPr>
      <w:bookmarkStart w:id="1" w:name="O_1223109"/>
      <w:bookmarkEnd w:id="1"/>
      <w:r w:rsidRPr="00566F48">
        <w:t>Modification History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7"/>
        <w:gridCol w:w="8116"/>
      </w:tblGrid>
      <w:tr w:rsidTr="00566F48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F48" w:rsidP="00566F48">
            <w:pPr>
              <w:pStyle w:val="BodyText"/>
            </w:pPr>
            <w:r w:rsidRPr="00566F48">
              <w:rPr>
                <w:rStyle w:val="SpecialBold"/>
              </w:rPr>
              <w:t>Release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F48">
            <w:pPr>
              <w:pStyle w:val="BodyText"/>
              <w:rPr>
                <w:lang w:val="en-NZ"/>
              </w:rPr>
            </w:pPr>
            <w:r w:rsidRPr="00566F48">
              <w:rPr>
                <w:rStyle w:val="SpecialBold"/>
              </w:rPr>
              <w:t>Comments</w:t>
            </w:r>
          </w:p>
        </w:tc>
      </w:tr>
      <w:tr w:rsidTr="00566F48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F48">
            <w:pPr>
              <w:pStyle w:val="BodyText"/>
              <w:rPr>
                <w:lang w:val="en-NZ"/>
              </w:rPr>
            </w:pPr>
            <w:r w:rsidRPr="00566F48">
              <w:t>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F48" w:rsidP="00566F48">
            <w:pPr>
              <w:pStyle w:val="BodyText"/>
            </w:pPr>
            <w:r w:rsidRPr="00566F48">
              <w:t>This version first rele</w:t>
            </w:r>
            <w:r w:rsidRPr="00566F48">
              <w:t>ased with CPP Property Services Training Package Release 16.0.</w:t>
            </w:r>
          </w:p>
          <w:p w:rsidR="00000000" w:rsidRPr="00566F48" w:rsidP="00566F48">
            <w:pPr>
              <w:pStyle w:val="BodyText"/>
            </w:pPr>
            <w:r w:rsidRPr="00566F48">
              <w:t xml:space="preserve">Supersedes and is not equivalent to CPPCMN5001A Plan for a sustainable business. Unit updated to meet the Standards for Training Packages 2012 and redeveloped to meet specific strata community </w:t>
            </w:r>
            <w:r w:rsidRPr="00566F48">
              <w:t xml:space="preserve">management requirements. </w:t>
            </w:r>
          </w:p>
        </w:tc>
      </w:tr>
    </w:tbl>
    <w:p w:rsidR="00000000" w:rsidRPr="00566F48" w:rsidP="00566F48">
      <w:pPr>
        <w:pStyle w:val="BodyText"/>
      </w:pPr>
    </w:p>
    <w:p w:rsidR="00000000" w:rsidRPr="00566F48" w:rsidP="00566F48">
      <w:pPr>
        <w:pStyle w:val="AllowPageBreak"/>
      </w:pPr>
    </w:p>
    <w:p w:rsidR="00000000" w:rsidRPr="00566F48" w:rsidP="00566F48">
      <w:pPr>
        <w:pStyle w:val="Heading1"/>
      </w:pPr>
      <w:bookmarkStart w:id="2" w:name="O_1223112"/>
      <w:bookmarkEnd w:id="2"/>
      <w:r w:rsidRPr="00566F48">
        <w:t>Performance Evidence</w:t>
      </w:r>
    </w:p>
    <w:p w:rsidR="00000000" w:rsidRPr="00566F48" w:rsidP="00784145">
      <w:pPr>
        <w:pStyle w:val="BodyText"/>
      </w:pPr>
      <w:r w:rsidRPr="00566F48">
        <w:t>To demonstrate competency, a candidate must meet the elements and performance criteria of this unit to develop and review a documented strategic plan for the sustainable practices and oper</w:t>
      </w:r>
      <w:r w:rsidRPr="00566F48">
        <w:t>ation of one strata community.</w:t>
      </w:r>
    </w:p>
    <w:p w:rsidR="00000000" w:rsidRPr="00566F48" w:rsidP="00566F48">
      <w:pPr>
        <w:pStyle w:val="Heading1"/>
      </w:pPr>
      <w:bookmarkStart w:id="3" w:name="O_1223111"/>
      <w:bookmarkEnd w:id="3"/>
      <w:r w:rsidRPr="00566F48">
        <w:t>Knowledge Evidence</w:t>
      </w:r>
    </w:p>
    <w:p w:rsidR="00000000" w:rsidRPr="00566F48" w:rsidP="00784145">
      <w:pPr>
        <w:pStyle w:val="BodyText"/>
      </w:pPr>
      <w:r w:rsidRPr="00566F48">
        <w:t>To be competent in this unit, a candidate must demonstrate knowledge of:</w:t>
      </w:r>
    </w:p>
    <w:p w:rsidR="00000000" w:rsidRPr="00566F48" w:rsidP="00566F48">
      <w:pPr>
        <w:pStyle w:val="ListBullet"/>
      </w:pPr>
      <w:r w:rsidRPr="00566F48">
        <w:t>compliance requirements of legislation and regulations relevant to strategic planning for strata community sustai</w:t>
      </w:r>
      <w:r w:rsidRPr="00566F48">
        <w:t>nable practices and operation in the jurisdiction of operation:</w:t>
      </w:r>
    </w:p>
    <w:p w:rsidR="00000000" w:rsidRPr="00566F48" w:rsidP="00566F48">
      <w:pPr>
        <w:pStyle w:val="ListBullet2"/>
      </w:pPr>
      <w:r w:rsidRPr="00566F48">
        <w:t>civil liability</w:t>
      </w:r>
    </w:p>
    <w:p w:rsidR="00000000" w:rsidRPr="00566F48" w:rsidP="00566F48">
      <w:pPr>
        <w:pStyle w:val="ListBullet2"/>
      </w:pPr>
      <w:r w:rsidRPr="00566F48">
        <w:t>environmental protection (sustainability)</w:t>
      </w:r>
    </w:p>
    <w:p w:rsidR="00000000" w:rsidRPr="00566F48" w:rsidP="00566F48">
      <w:pPr>
        <w:pStyle w:val="ListBullet2"/>
      </w:pPr>
      <w:r w:rsidRPr="00566F48">
        <w:t>fair trading and consumer protection</w:t>
      </w:r>
    </w:p>
    <w:p w:rsidR="00000000" w:rsidRPr="00566F48" w:rsidP="00566F48">
      <w:pPr>
        <w:pStyle w:val="ListBullet2"/>
      </w:pPr>
      <w:r w:rsidRPr="00566F48">
        <w:t>financial probity</w:t>
      </w:r>
    </w:p>
    <w:p w:rsidR="00000000" w:rsidRPr="00566F48" w:rsidP="00566F48">
      <w:pPr>
        <w:pStyle w:val="ListBullet2"/>
      </w:pPr>
      <w:r w:rsidRPr="00566F48">
        <w:t>privacy</w:t>
      </w:r>
    </w:p>
    <w:p w:rsidR="00000000" w:rsidRPr="00566F48" w:rsidP="00566F48">
      <w:pPr>
        <w:pStyle w:val="ListBullet2"/>
      </w:pPr>
      <w:r w:rsidRPr="00566F48">
        <w:t xml:space="preserve">records management, including initial maintenance schedules and developer handover of a new building </w:t>
      </w:r>
    </w:p>
    <w:p w:rsidR="00000000" w:rsidRPr="00566F48" w:rsidP="00566F48">
      <w:pPr>
        <w:pStyle w:val="ListBullet2"/>
      </w:pPr>
      <w:r w:rsidRPr="00566F48">
        <w:t>work health and safety (WHS)</w:t>
      </w:r>
    </w:p>
    <w:p w:rsidR="00000000" w:rsidRPr="00566F48" w:rsidP="00566F48">
      <w:pPr>
        <w:pStyle w:val="ListBullet"/>
      </w:pPr>
      <w:r w:rsidRPr="00566F48">
        <w:t>concepts and key components of sustainable practices:</w:t>
      </w:r>
    </w:p>
    <w:p w:rsidR="00000000" w:rsidRPr="00566F48" w:rsidP="00566F48">
      <w:pPr>
        <w:pStyle w:val="ListBullet2"/>
      </w:pPr>
      <w:r w:rsidRPr="00566F48">
        <w:t>economic sustainability</w:t>
      </w:r>
    </w:p>
    <w:p w:rsidR="00000000" w:rsidRPr="00566F48" w:rsidP="00566F48">
      <w:pPr>
        <w:pStyle w:val="ListBullet2"/>
      </w:pPr>
      <w:r w:rsidRPr="00566F48">
        <w:t>environmental sustainability</w:t>
      </w:r>
    </w:p>
    <w:p w:rsidR="00000000" w:rsidRPr="00566F48" w:rsidP="00566F48">
      <w:pPr>
        <w:pStyle w:val="ListBullet2"/>
      </w:pPr>
      <w:r w:rsidRPr="00566F48">
        <w:t>social sustainab</w:t>
      </w:r>
      <w:r w:rsidRPr="00566F48">
        <w:t>ility</w:t>
      </w:r>
    </w:p>
    <w:p w:rsidR="00000000" w:rsidRPr="00566F48" w:rsidP="00566F48">
      <w:pPr>
        <w:pStyle w:val="ListBullet2"/>
      </w:pPr>
      <w:r w:rsidRPr="00566F48">
        <w:t>United Nations Sustainable Development Goals (SDG)</w:t>
      </w:r>
    </w:p>
    <w:p w:rsidR="00000000" w:rsidRPr="00566F48" w:rsidP="00566F48">
      <w:pPr>
        <w:pStyle w:val="ListBullet"/>
      </w:pPr>
      <w:r w:rsidRPr="00566F48">
        <w:t>governance and accountability arrangements for strata communities</w:t>
      </w:r>
    </w:p>
    <w:p w:rsidR="00000000" w:rsidRPr="00566F48" w:rsidP="00566F48">
      <w:pPr>
        <w:pStyle w:val="ListBullet"/>
      </w:pPr>
      <w:r w:rsidRPr="00566F48">
        <w:t>meaning of triple bottom line related to:</w:t>
      </w:r>
    </w:p>
    <w:p w:rsidR="00000000" w:rsidRPr="00566F48" w:rsidP="00566F48">
      <w:pPr>
        <w:pStyle w:val="ListBullet2"/>
      </w:pPr>
      <w:r w:rsidRPr="00566F48">
        <w:t>financial performance</w:t>
      </w:r>
    </w:p>
    <w:p w:rsidR="00000000" w:rsidRPr="00566F48" w:rsidP="00566F48">
      <w:pPr>
        <w:pStyle w:val="ListBullet2"/>
      </w:pPr>
      <w:r w:rsidRPr="00566F48">
        <w:t>social impact and performance</w:t>
      </w:r>
    </w:p>
    <w:p w:rsidR="00000000" w:rsidRPr="00566F48" w:rsidP="00566F48">
      <w:pPr>
        <w:pStyle w:val="ListBullet2"/>
      </w:pPr>
      <w:r w:rsidRPr="00566F48">
        <w:t>ecological or environmental impact and performance</w:t>
      </w:r>
    </w:p>
    <w:p w:rsidR="00000000" w:rsidRPr="00566F48" w:rsidP="00566F48">
      <w:pPr>
        <w:pStyle w:val="ListBullet"/>
      </w:pPr>
      <w:r w:rsidRPr="00566F48">
        <w:t>methods for conducting a strengths, weaknesses, opportunities and threats (SWOT) analysis</w:t>
      </w:r>
    </w:p>
    <w:p w:rsidR="00000000" w:rsidRPr="00566F48" w:rsidP="00566F48">
      <w:pPr>
        <w:pStyle w:val="ListBullet"/>
      </w:pPr>
      <w:r w:rsidRPr="00566F48">
        <w:t>operation of strata committees</w:t>
      </w:r>
    </w:p>
    <w:p w:rsidR="00000000" w:rsidRPr="00566F48" w:rsidP="00566F48">
      <w:pPr>
        <w:pStyle w:val="ListBullet"/>
      </w:pPr>
      <w:r w:rsidRPr="00566F48">
        <w:t>principles and considerations when planning for ecologically sustainable developmen</w:t>
      </w:r>
      <w:r w:rsidRPr="00566F48">
        <w:t>t related to strata community management:</w:t>
      </w:r>
    </w:p>
    <w:p w:rsidR="00000000" w:rsidRPr="00566F48" w:rsidP="00566F48">
      <w:pPr>
        <w:pStyle w:val="ListBullet2"/>
      </w:pPr>
      <w:r w:rsidRPr="00566F48">
        <w:t>electric vehicles</w:t>
      </w:r>
    </w:p>
    <w:p w:rsidR="00000000" w:rsidRPr="00566F48" w:rsidP="00566F48">
      <w:pPr>
        <w:pStyle w:val="ListBullet2"/>
      </w:pPr>
      <w:r w:rsidRPr="00566F48">
        <w:t>embedded networks</w:t>
      </w:r>
    </w:p>
    <w:p w:rsidR="00000000" w:rsidRPr="00566F48" w:rsidP="00566F48">
      <w:pPr>
        <w:pStyle w:val="ListBullet2"/>
      </w:pPr>
      <w:r w:rsidRPr="00566F48">
        <w:t>energy and water efficiency</w:t>
      </w:r>
    </w:p>
    <w:p w:rsidR="00000000" w:rsidRPr="00566F48" w:rsidP="00566F48">
      <w:pPr>
        <w:pStyle w:val="ListBullet2"/>
      </w:pPr>
      <w:r w:rsidRPr="00566F48">
        <w:t>shared servicing</w:t>
      </w:r>
    </w:p>
    <w:p w:rsidR="00000000" w:rsidRPr="00566F48" w:rsidP="00566F48">
      <w:pPr>
        <w:pStyle w:val="ListBullet2"/>
      </w:pPr>
      <w:r w:rsidRPr="00566F48">
        <w:t>smart meters</w:t>
      </w:r>
    </w:p>
    <w:p w:rsidR="00000000" w:rsidRPr="00566F48" w:rsidP="00566F48">
      <w:pPr>
        <w:pStyle w:val="ListBullet2"/>
      </w:pPr>
      <w:r w:rsidRPr="00566F48">
        <w:t>smart buildings</w:t>
      </w:r>
    </w:p>
    <w:p w:rsidR="00000000" w:rsidRPr="00566F48" w:rsidP="00566F48">
      <w:pPr>
        <w:pStyle w:val="ListBullet2"/>
      </w:pPr>
      <w:r w:rsidRPr="00566F48">
        <w:t>waste management</w:t>
      </w:r>
    </w:p>
    <w:p w:rsidR="00000000" w:rsidRPr="00566F48" w:rsidP="00566F48">
      <w:pPr>
        <w:pStyle w:val="ListBullet"/>
      </w:pPr>
      <w:r w:rsidRPr="00566F48">
        <w:t>purpose and content of asset registers and maintenance schedules</w:t>
      </w:r>
    </w:p>
    <w:p w:rsidR="00000000" w:rsidRPr="00566F48" w:rsidP="00566F48">
      <w:pPr>
        <w:pStyle w:val="ListBullet"/>
      </w:pPr>
      <w:r w:rsidRPr="00566F48">
        <w:t>role and responsibil</w:t>
      </w:r>
      <w:r w:rsidRPr="00566F48">
        <w:t>ities of the senior strata manager/principal in ensuring effective strata community operation and sustainable practices</w:t>
      </w:r>
    </w:p>
    <w:p w:rsidR="00000000" w:rsidRPr="00566F48" w:rsidP="00566F48">
      <w:pPr>
        <w:pStyle w:val="ListBullet"/>
      </w:pPr>
      <w:r w:rsidRPr="00566F48">
        <w:t>strata community stakeholders:</w:t>
      </w:r>
    </w:p>
    <w:p w:rsidR="00000000" w:rsidRPr="00566F48" w:rsidP="00566F48">
      <w:pPr>
        <w:pStyle w:val="ListBullet2"/>
      </w:pPr>
      <w:r w:rsidRPr="00566F48">
        <w:t>external stakeholders</w:t>
      </w:r>
    </w:p>
    <w:p w:rsidR="00000000" w:rsidRPr="00566F48" w:rsidP="00566F48">
      <w:pPr>
        <w:pStyle w:val="ListBullet2"/>
      </w:pPr>
      <w:r w:rsidRPr="00566F48">
        <w:t>lot owners</w:t>
      </w:r>
    </w:p>
    <w:p w:rsidR="00000000" w:rsidRPr="00566F48" w:rsidP="00566F48">
      <w:pPr>
        <w:pStyle w:val="ListBullet2"/>
      </w:pPr>
      <w:r w:rsidRPr="00566F48">
        <w:t>strata committees</w:t>
      </w:r>
    </w:p>
    <w:p w:rsidR="00000000" w:rsidRPr="00566F48" w:rsidP="00566F48">
      <w:pPr>
        <w:pStyle w:val="ListBullet2"/>
      </w:pPr>
      <w:r w:rsidRPr="00566F48">
        <w:t>strata community members</w:t>
      </w:r>
    </w:p>
    <w:p w:rsidR="00000000" w:rsidRPr="00566F48" w:rsidP="00566F48">
      <w:pPr>
        <w:pStyle w:val="ListBullet"/>
      </w:pPr>
      <w:r w:rsidRPr="00566F48">
        <w:t>strategic performance measures for effective strata community sustainable practices and operation:</w:t>
      </w:r>
    </w:p>
    <w:p w:rsidR="00000000" w:rsidRPr="00566F48" w:rsidP="00566F48">
      <w:pPr>
        <w:pStyle w:val="ListBullet2"/>
      </w:pPr>
      <w:r w:rsidRPr="00566F48">
        <w:t>costs measured against performance targets</w:t>
      </w:r>
    </w:p>
    <w:p w:rsidR="00000000" w:rsidRPr="00566F48" w:rsidP="00566F48">
      <w:pPr>
        <w:pStyle w:val="ListBullet2"/>
      </w:pPr>
      <w:r w:rsidRPr="00566F48">
        <w:t>efficiencies attained from sustainable practices</w:t>
      </w:r>
    </w:p>
    <w:p w:rsidR="00000000" w:rsidRPr="00566F48" w:rsidP="00566F48">
      <w:pPr>
        <w:pStyle w:val="ListBullet2"/>
      </w:pPr>
      <w:r w:rsidRPr="00566F48">
        <w:t>feedback received from stakeholders</w:t>
      </w:r>
    </w:p>
    <w:p w:rsidR="00000000" w:rsidRPr="00566F48" w:rsidP="00566F48">
      <w:pPr>
        <w:pStyle w:val="ListBullet"/>
      </w:pPr>
      <w:r w:rsidRPr="00566F48">
        <w:t>strategic planning and cons</w:t>
      </w:r>
      <w:r w:rsidRPr="00566F48">
        <w:t>ultation processes</w:t>
      </w:r>
    </w:p>
    <w:p w:rsidR="00000000" w:rsidRPr="00566F48" w:rsidP="00566F48">
      <w:pPr>
        <w:pStyle w:val="ListBullet"/>
      </w:pPr>
      <w:r w:rsidRPr="00566F48">
        <w:t>strategies that support sustainable practices in strata community management</w:t>
      </w:r>
    </w:p>
    <w:p w:rsidR="00000000" w:rsidRPr="00566F48" w:rsidP="00566F48">
      <w:pPr>
        <w:pStyle w:val="ListBullet"/>
      </w:pPr>
      <w:r w:rsidRPr="00566F48">
        <w:t>techniques for financial planning and modelling used to plan and measure community sustainability objectives</w:t>
      </w:r>
    </w:p>
    <w:p w:rsidR="00000000" w:rsidRPr="00566F48" w:rsidP="00566F48">
      <w:pPr>
        <w:pStyle w:val="ListBullet"/>
      </w:pPr>
      <w:r w:rsidRPr="00566F48">
        <w:t>types of strata community risks and associated cons</w:t>
      </w:r>
      <w:r w:rsidRPr="00566F48">
        <w:t>equences:</w:t>
      </w:r>
    </w:p>
    <w:p w:rsidR="00000000" w:rsidRPr="00566F48" w:rsidP="00566F48">
      <w:pPr>
        <w:pStyle w:val="ListBullet2"/>
      </w:pPr>
      <w:r w:rsidRPr="00566F48">
        <w:t>civil liability</w:t>
      </w:r>
    </w:p>
    <w:p w:rsidR="00000000" w:rsidRPr="00566F48" w:rsidP="00566F48">
      <w:pPr>
        <w:pStyle w:val="ListBullet2"/>
      </w:pPr>
      <w:r w:rsidRPr="00566F48">
        <w:t>deliberate, natural, accidental or perceived risks</w:t>
      </w:r>
    </w:p>
    <w:p w:rsidR="00000000" w:rsidRPr="00566F48" w:rsidP="00566F48">
      <w:pPr>
        <w:pStyle w:val="ListBullet2"/>
      </w:pPr>
      <w:r w:rsidRPr="00566F48">
        <w:t>equipment malfunction and disaster proofing</w:t>
      </w:r>
    </w:p>
    <w:p w:rsidR="00000000" w:rsidRPr="00566F48" w:rsidP="00566F48">
      <w:pPr>
        <w:pStyle w:val="ListBullet2"/>
      </w:pPr>
      <w:r w:rsidRPr="00566F48">
        <w:t>industry-specific risks</w:t>
      </w:r>
    </w:p>
    <w:p w:rsidR="00000000" w:rsidRPr="00566F48" w:rsidP="00566F48">
      <w:pPr>
        <w:pStyle w:val="ListBullet2"/>
      </w:pPr>
      <w:r w:rsidRPr="00566F48">
        <w:t>loss of goodwill, reputation or credibility</w:t>
      </w:r>
    </w:p>
    <w:p w:rsidR="00000000" w:rsidRPr="00566F48" w:rsidP="00566F48">
      <w:pPr>
        <w:pStyle w:val="ListBullet2"/>
      </w:pPr>
      <w:r w:rsidRPr="00566F48">
        <w:t>loss of profits and ability to switch or update services or equipment</w:t>
      </w:r>
    </w:p>
    <w:p w:rsidR="00000000" w:rsidRPr="00566F48" w:rsidP="00566F48">
      <w:pPr>
        <w:pStyle w:val="ListBullet2"/>
      </w:pPr>
      <w:r w:rsidRPr="00566F48">
        <w:t>loss, disclosure, destruction or compromise of assets</w:t>
      </w:r>
    </w:p>
    <w:p w:rsidR="00000000" w:rsidRPr="00566F48" w:rsidP="00566F48">
      <w:pPr>
        <w:pStyle w:val="ListBullet2"/>
      </w:pPr>
      <w:r w:rsidRPr="00566F48">
        <w:t>maintenance, repair and replacement</w:t>
      </w:r>
    </w:p>
    <w:p w:rsidR="00000000" w:rsidRPr="00566F48" w:rsidP="00566F48">
      <w:pPr>
        <w:pStyle w:val="ListBullet2"/>
      </w:pPr>
      <w:r w:rsidRPr="00566F48">
        <w:t>public liability</w:t>
      </w:r>
    </w:p>
    <w:p w:rsidR="00000000" w:rsidRPr="00566F48" w:rsidP="00566F48">
      <w:pPr>
        <w:pStyle w:val="ListBullet2"/>
      </w:pPr>
      <w:r w:rsidRPr="00566F48">
        <w:t>regulatory compliance</w:t>
      </w:r>
    </w:p>
    <w:p w:rsidR="00000000" w:rsidRPr="00566F48" w:rsidP="00566F48">
      <w:pPr>
        <w:pStyle w:val="ListBullet2"/>
      </w:pPr>
      <w:r w:rsidRPr="00566F48">
        <w:t>trade practices issues</w:t>
      </w:r>
    </w:p>
    <w:p w:rsidR="00000000" w:rsidRPr="00566F48" w:rsidP="00566F48">
      <w:pPr>
        <w:pStyle w:val="ListBullet2"/>
      </w:pPr>
      <w:r w:rsidRPr="00566F48">
        <w:t>WHS</w:t>
      </w:r>
    </w:p>
    <w:p w:rsidR="00000000" w:rsidRPr="00566F48" w:rsidP="00566F48">
      <w:pPr>
        <w:pStyle w:val="ListBullet"/>
      </w:pPr>
      <w:r w:rsidRPr="00566F48">
        <w:t>workplace requirements for co</w:t>
      </w:r>
      <w:r w:rsidRPr="00566F48">
        <w:t>nducting strategic planning for strata community sustainable practices and operation:</w:t>
      </w:r>
    </w:p>
    <w:p w:rsidR="00000000" w:rsidRPr="00566F48" w:rsidP="00566F48">
      <w:pPr>
        <w:pStyle w:val="ListBullet2"/>
      </w:pPr>
      <w:r w:rsidRPr="00566F48">
        <w:t>content and format of strata community strategic plans</w:t>
      </w:r>
    </w:p>
    <w:p w:rsidR="00000000" w:rsidRPr="00566F48" w:rsidP="00566F48">
      <w:pPr>
        <w:pStyle w:val="ListBullet2"/>
      </w:pPr>
      <w:r w:rsidRPr="00566F48">
        <w:t>systems for storing and retrieving information and documentation.</w:t>
      </w:r>
    </w:p>
    <w:p w:rsidR="00000000" w:rsidRPr="00566F48" w:rsidP="00566F48">
      <w:pPr>
        <w:pStyle w:val="AllowPageBreak"/>
      </w:pPr>
    </w:p>
    <w:p w:rsidR="00000000" w:rsidRPr="00566F48" w:rsidP="00566F48">
      <w:pPr>
        <w:pStyle w:val="Heading1"/>
      </w:pPr>
      <w:bookmarkStart w:id="4" w:name="O_1223110"/>
      <w:bookmarkEnd w:id="4"/>
      <w:r w:rsidRPr="00566F48">
        <w:t>Assessment Conditions</w:t>
      </w:r>
    </w:p>
    <w:p w:rsidR="00000000" w:rsidRPr="00566F48" w:rsidP="00784145">
      <w:pPr>
        <w:pStyle w:val="BodyText"/>
      </w:pPr>
      <w:r w:rsidRPr="00566F48">
        <w:t xml:space="preserve">Assessors must meet the requirements for assessors contained in the Standards for Registered Training Organisations. </w:t>
      </w:r>
    </w:p>
    <w:p w:rsidR="00000000" w:rsidRPr="00566F48" w:rsidP="00784145">
      <w:pPr>
        <w:pStyle w:val="BodyText"/>
      </w:pPr>
      <w:r w:rsidRPr="00566F48">
        <w:t>Assessment must be conducted in the workplace or a simulated workplace using realistic conditions, materials, activities, responsibilities</w:t>
      </w:r>
      <w:r w:rsidRPr="00566F48">
        <w:t>, procedures, safety requirements and environmental considerations.</w:t>
      </w:r>
    </w:p>
    <w:p w:rsidR="00000000" w:rsidRPr="00566F48" w:rsidP="00784145">
      <w:pPr>
        <w:pStyle w:val="BodyText"/>
      </w:pPr>
      <w:r w:rsidRPr="00566F48">
        <w:t>Candidates must have access to documentation, information and technologies required to achieve the performance criteria and performance evidence.</w:t>
      </w:r>
    </w:p>
    <w:p w:rsidR="00000000" w:rsidRPr="00566F48" w:rsidP="00566F48">
      <w:pPr>
        <w:pStyle w:val="Heading1"/>
      </w:pPr>
      <w:bookmarkStart w:id="5" w:name="O_1223108"/>
      <w:bookmarkEnd w:id="5"/>
      <w:r w:rsidRPr="00566F48">
        <w:t>Links</w:t>
      </w:r>
    </w:p>
    <w:p w:rsidR="00000000" w:rsidRPr="00566F48" w:rsidP="00784145">
      <w:pPr>
        <w:pStyle w:val="BodyText"/>
      </w:pPr>
      <w:r w:rsidRPr="00566F48">
        <w:t>Companion volumes</w:t>
      </w:r>
      <w:r w:rsidRPr="00566F48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96E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66F48" w:rsidP="00566F48"/>
    <w:sectPr w:rsidSect="00566F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48" w:rsidRPr="00784145" w:rsidP="007841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5" w:rsidP="00566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145" w:rsidP="00566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4145" w:rsidP="00566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F48" w:rsidRPr="00784145" w:rsidP="007841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145" w:rsidRPr="002D2AF8" w:rsidP="00566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CPPSCM5002 Conduct strategic planning for strata community sustainable practices and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4145" w:rsidP="00566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96C9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201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09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F48"/>
  </w:style>
  <w:style w:type="character" w:customStyle="1" w:styleId="Heading1Char">
    <w:name w:val="Heading 1 Char"/>
    <w:basedOn w:val="DefaultParagraphFont"/>
    <w:link w:val="Heading1"/>
    <w:rsid w:val="00566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F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F48"/>
    <w:rPr>
      <w:b/>
      <w:spacing w:val="0"/>
    </w:rPr>
  </w:style>
  <w:style w:type="paragraph" w:styleId="ListBullet2">
    <w:name w:val="List Bullet 2"/>
    <w:basedOn w:val="List2"/>
    <w:rsid w:val="00566F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F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F48"/>
    <w:rPr>
      <w:i/>
    </w:rPr>
  </w:style>
  <w:style w:type="paragraph" w:styleId="Caption">
    <w:name w:val="caption"/>
    <w:basedOn w:val="BodyText"/>
    <w:next w:val="Normal"/>
    <w:qFormat/>
    <w:rsid w:val="00566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F48"/>
  </w:style>
  <w:style w:type="paragraph" w:styleId="TableofFigures">
    <w:name w:val="table of figures"/>
    <w:basedOn w:val="Normal"/>
    <w:next w:val="Normal"/>
    <w:semiHidden/>
    <w:rsid w:val="00566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F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F48"/>
    <w:rPr>
      <w:rFonts w:ascii="Wingdings" w:hAnsi="Wingdings"/>
    </w:rPr>
  </w:style>
  <w:style w:type="paragraph" w:customStyle="1" w:styleId="TableHeading">
    <w:name w:val="Table Heading"/>
    <w:basedOn w:val="HeadingBase"/>
    <w:rsid w:val="00566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F48"/>
    <w:rPr>
      <w:color w:val="0033CC"/>
      <w:u w:val="none"/>
    </w:rPr>
  </w:style>
  <w:style w:type="paragraph" w:customStyle="1" w:styleId="BodyTextRight">
    <w:name w:val="Body Text Right"/>
    <w:basedOn w:val="BodyText"/>
    <w:rsid w:val="00566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F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F48"/>
    <w:rPr>
      <w:sz w:val="32"/>
    </w:rPr>
  </w:style>
  <w:style w:type="paragraph" w:customStyle="1" w:styleId="HeadingProcedure">
    <w:name w:val="Heading Procedure"/>
    <w:basedOn w:val="HeadingBase"/>
    <w:next w:val="Normal"/>
    <w:rsid w:val="00566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F48"/>
    <w:pPr>
      <w:spacing w:before="60" w:after="60"/>
    </w:pPr>
  </w:style>
  <w:style w:type="paragraph" w:styleId="ListContinue">
    <w:name w:val="List Continue"/>
    <w:basedOn w:val="List"/>
    <w:rsid w:val="00566F48"/>
    <w:pPr>
      <w:ind w:firstLine="0"/>
    </w:pPr>
  </w:style>
  <w:style w:type="paragraph" w:customStyle="1" w:styleId="ListNote">
    <w:name w:val="List Note"/>
    <w:basedOn w:val="List"/>
    <w:rsid w:val="00566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F48"/>
    <w:rPr>
      <w:rFonts w:ascii="Courier New" w:hAnsi="Courier New"/>
    </w:rPr>
  </w:style>
  <w:style w:type="paragraph" w:customStyle="1" w:styleId="NoteBullet">
    <w:name w:val="Note Bullet"/>
    <w:basedOn w:val="Note"/>
    <w:rsid w:val="00566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F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F48"/>
    <w:rPr>
      <w:b/>
      <w:smallCaps/>
    </w:rPr>
  </w:style>
  <w:style w:type="paragraph" w:customStyle="1" w:styleId="TableListNumber">
    <w:name w:val="Table List Number"/>
    <w:basedOn w:val="ListNumber"/>
    <w:rsid w:val="00566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F48"/>
    <w:pPr>
      <w:numPr>
        <w:numId w:val="9"/>
      </w:numPr>
    </w:pPr>
  </w:style>
  <w:style w:type="paragraph" w:customStyle="1" w:styleId="ListAlpha2">
    <w:name w:val="List Alpha 2"/>
    <w:basedOn w:val="List2"/>
    <w:rsid w:val="00566F48"/>
    <w:pPr>
      <w:numPr>
        <w:numId w:val="8"/>
      </w:numPr>
    </w:pPr>
  </w:style>
  <w:style w:type="paragraph" w:styleId="List2">
    <w:name w:val="List 2"/>
    <w:basedOn w:val="BodyText"/>
    <w:rsid w:val="00566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F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F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F48"/>
    <w:pPr>
      <w:numPr>
        <w:numId w:val="4"/>
      </w:numPr>
    </w:pPr>
  </w:style>
  <w:style w:type="paragraph" w:styleId="ListContinue2">
    <w:name w:val="List Continue 2"/>
    <w:basedOn w:val="List2"/>
    <w:rsid w:val="00566F48"/>
    <w:pPr>
      <w:ind w:firstLine="0"/>
    </w:pPr>
  </w:style>
  <w:style w:type="paragraph" w:styleId="ListContinue3">
    <w:name w:val="List Continue 3"/>
    <w:basedOn w:val="List3"/>
    <w:rsid w:val="00566F48"/>
    <w:pPr>
      <w:ind w:left="1021" w:firstLine="0"/>
    </w:pPr>
  </w:style>
  <w:style w:type="paragraph" w:styleId="ListContinue4">
    <w:name w:val="List Continue 4"/>
    <w:basedOn w:val="List4"/>
    <w:rsid w:val="00566F48"/>
    <w:pPr>
      <w:ind w:firstLine="0"/>
    </w:pPr>
  </w:style>
  <w:style w:type="paragraph" w:styleId="ListContinue5">
    <w:name w:val="List Continue 5"/>
    <w:basedOn w:val="List5"/>
    <w:rsid w:val="00566F48"/>
    <w:pPr>
      <w:ind w:firstLine="0"/>
    </w:pPr>
  </w:style>
  <w:style w:type="paragraph" w:styleId="ListNumber3">
    <w:name w:val="List Number 3"/>
    <w:basedOn w:val="List3"/>
    <w:rsid w:val="00566F48"/>
    <w:pPr>
      <w:numPr>
        <w:numId w:val="5"/>
      </w:numPr>
    </w:pPr>
  </w:style>
  <w:style w:type="paragraph" w:styleId="ListNumber4">
    <w:name w:val="List Number 4"/>
    <w:basedOn w:val="List4"/>
    <w:rsid w:val="00566F48"/>
    <w:pPr>
      <w:numPr>
        <w:numId w:val="6"/>
      </w:numPr>
    </w:pPr>
  </w:style>
  <w:style w:type="paragraph" w:styleId="ListNumber5">
    <w:name w:val="List Number 5"/>
    <w:basedOn w:val="List5"/>
    <w:rsid w:val="00566F48"/>
    <w:pPr>
      <w:numPr>
        <w:numId w:val="7"/>
      </w:numPr>
    </w:pPr>
  </w:style>
  <w:style w:type="paragraph" w:styleId="BlockText">
    <w:name w:val="Block Text"/>
    <w:basedOn w:val="Normal"/>
    <w:rsid w:val="00566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F48"/>
    <w:rPr>
      <w:sz w:val="16"/>
      <w:vertAlign w:val="superscript"/>
    </w:rPr>
  </w:style>
  <w:style w:type="character" w:customStyle="1" w:styleId="Symbols">
    <w:name w:val="Symbols"/>
    <w:basedOn w:val="DefaultParagraphFont"/>
    <w:rsid w:val="00566F48"/>
    <w:rPr>
      <w:rFonts w:ascii="Symbol" w:hAnsi="Symbol"/>
    </w:rPr>
  </w:style>
  <w:style w:type="character" w:customStyle="1" w:styleId="MenuOptions">
    <w:name w:val="Menu Options"/>
    <w:basedOn w:val="DefaultParagraphFont"/>
    <w:rsid w:val="00566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F48"/>
    <w:rPr>
      <w:b/>
    </w:rPr>
  </w:style>
  <w:style w:type="character" w:customStyle="1" w:styleId="Underlined">
    <w:name w:val="Underlined"/>
    <w:basedOn w:val="DefaultParagraphFont"/>
    <w:rsid w:val="00566F48"/>
    <w:rPr>
      <w:u w:val="single"/>
    </w:rPr>
  </w:style>
  <w:style w:type="paragraph" w:customStyle="1" w:styleId="TableBodyTextRight">
    <w:name w:val="Table Body Text Right"/>
    <w:basedOn w:val="TableBodyText"/>
    <w:rsid w:val="00566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F48"/>
    <w:rPr>
      <w:sz w:val="18"/>
    </w:rPr>
  </w:style>
  <w:style w:type="paragraph" w:customStyle="1" w:styleId="BodySmallRight">
    <w:name w:val="Body Small Right"/>
    <w:basedOn w:val="BodyTextRight"/>
    <w:rsid w:val="00566F48"/>
    <w:rPr>
      <w:sz w:val="18"/>
      <w:szCs w:val="18"/>
    </w:rPr>
  </w:style>
  <w:style w:type="paragraph" w:customStyle="1" w:styleId="MarginEdition">
    <w:name w:val="Margin Edition"/>
    <w:basedOn w:val="MarginNote"/>
    <w:rsid w:val="00566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F48"/>
    <w:rPr>
      <w:sz w:val="2"/>
      <w:szCs w:val="2"/>
    </w:rPr>
  </w:style>
  <w:style w:type="character" w:customStyle="1" w:styleId="Small">
    <w:name w:val="Small"/>
    <w:basedOn w:val="DefaultParagraphFont"/>
    <w:rsid w:val="00566F48"/>
    <w:rPr>
      <w:sz w:val="16"/>
    </w:rPr>
  </w:style>
  <w:style w:type="paragraph" w:customStyle="1" w:styleId="WideTable">
    <w:name w:val="Wide Table"/>
    <w:basedOn w:val="Normal"/>
    <w:rsid w:val="00566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F48"/>
  </w:style>
  <w:style w:type="paragraph" w:styleId="Quote">
    <w:name w:val="Quote"/>
    <w:basedOn w:val="Heading1"/>
    <w:link w:val="QuoteChar"/>
    <w:qFormat/>
    <w:rsid w:val="00566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F48"/>
    <w:pPr>
      <w:pageBreakBefore/>
    </w:pPr>
  </w:style>
  <w:style w:type="paragraph" w:customStyle="1" w:styleId="Border">
    <w:name w:val="Border"/>
    <w:basedOn w:val="Normal"/>
    <w:qFormat/>
    <w:rsid w:val="00566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F48"/>
    <w:rPr>
      <w:u w:val="single"/>
    </w:rPr>
  </w:style>
  <w:style w:type="character" w:customStyle="1" w:styleId="BoldandItalics">
    <w:name w:val="Bold and Italics"/>
    <w:qFormat/>
    <w:rsid w:val="00566F48"/>
    <w:rPr>
      <w:b/>
      <w:i/>
      <w:u w:val="none"/>
    </w:rPr>
  </w:style>
  <w:style w:type="paragraph" w:styleId="BalloonText">
    <w:name w:val="Balloon Text"/>
    <w:basedOn w:val="Normal"/>
    <w:link w:val="BalloonTextChar"/>
    <w:rsid w:val="00566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F48"/>
    <w:pPr>
      <w:spacing w:before="0" w:after="0"/>
    </w:pPr>
  </w:style>
  <w:style w:type="paragraph" w:customStyle="1" w:styleId="BodyTextBold">
    <w:name w:val="Body Text Bold"/>
    <w:basedOn w:val="BodyText"/>
    <w:qFormat/>
    <w:rsid w:val="00566F48"/>
    <w:rPr>
      <w:b/>
    </w:rPr>
  </w:style>
  <w:style w:type="character" w:styleId="Hyperlink">
    <w:name w:val="Hyperlink"/>
    <w:basedOn w:val="DefaultParagraphFont"/>
    <w:uiPriority w:val="99"/>
    <w:unhideWhenUsed/>
    <w:rsid w:val="007841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3902</Characters>
  <Application>Microsoft Office Word</Application>
  <DocSecurity>0</DocSecurity>
  <Lines>111</Lines>
  <Paragraphs>88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CPPSCM5002 Conduct strategic planning for strata community sustainable practices and operation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2022-12-19T06:26:00Z</dcterms:created>
  <dcterms:modified xsi:type="dcterms:W3CDTF">2022-12-19T06:26:00Z</dcterms:modified>
</cp:coreProperties>
</file>