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31E" w:rsidP="002B331E">
      <w:pPr>
        <w:pStyle w:val="Title"/>
      </w:pPr>
      <w:r>
        <w:fldChar w:fldCharType="begin"/>
      </w:r>
      <w:r>
        <w:instrText xml:space="preserve"> TITLE   \* MERGEFORMAT </w:instrText>
      </w:r>
      <w:r>
        <w:fldChar w:fldCharType="separate"/>
      </w:r>
      <w:r>
        <w:t>CPPSCM5001 Manage strata community resilience</w:t>
      </w:r>
      <w:r>
        <w:fldChar w:fldCharType="end"/>
      </w:r>
    </w:p>
    <w:p w:rsidR="002B331E" w:rsidP="002B331E">
      <w:pPr>
        <w:pStyle w:val="Version"/>
        <w:sectPr w:rsidSect="001E45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512" w:rsidP="001E4512">
      <w:pPr>
        <w:pStyle w:val="SuperHeading"/>
      </w:pPr>
      <w:r w:rsidRPr="001E4512">
        <w:t>CPPSCM5001 Manage strata community resilience</w:t>
      </w:r>
    </w:p>
    <w:p w:rsidR="00000000" w:rsidRPr="001E4512" w:rsidP="001E4512">
      <w:pPr>
        <w:pStyle w:val="Heading1"/>
      </w:pPr>
      <w:bookmarkStart w:id="1" w:name="O_1223096"/>
      <w:bookmarkEnd w:id="1"/>
      <w:r w:rsidRPr="001E4512">
        <w:t>Modification History</w:t>
      </w:r>
    </w:p>
    <w:tbl>
      <w:tblPr>
        <w:tblW w:w="9255" w:type="dxa"/>
        <w:tblLayout w:type="fixed"/>
        <w:tblCellMar>
          <w:left w:w="62" w:type="dxa"/>
          <w:right w:w="62" w:type="dxa"/>
        </w:tblCellMar>
        <w:tblLook w:val="0000"/>
      </w:tblPr>
      <w:tblGrid>
        <w:gridCol w:w="1140"/>
        <w:gridCol w:w="8115"/>
      </w:tblGrid>
      <w:tr w:rsidTr="001E4512">
        <w:tblPrEx>
          <w:tblW w:w="9255" w:type="dxa"/>
          <w:tblLayout w:type="fixed"/>
          <w:tblCellMar>
            <w:left w:w="62" w:type="dxa"/>
            <w:right w:w="62" w:type="dxa"/>
          </w:tblCellMar>
          <w:tblLook w:val="0000"/>
        </w:tblPrEx>
        <w:tc>
          <w:tcPr>
            <w:tcW w:w="1140" w:type="dxa"/>
            <w:tcBorders>
              <w:top w:val="nil"/>
              <w:left w:val="nil"/>
              <w:bottom w:val="nil"/>
              <w:right w:val="nil"/>
            </w:tcBorders>
            <w:tcMar>
              <w:top w:w="0" w:type="dxa"/>
              <w:left w:w="62" w:type="dxa"/>
              <w:bottom w:w="0" w:type="dxa"/>
              <w:right w:w="62" w:type="dxa"/>
            </w:tcMar>
          </w:tcPr>
          <w:p w:rsidR="00000000" w:rsidRPr="001E4512" w:rsidP="001E4512">
            <w:pPr>
              <w:pStyle w:val="BodyText"/>
            </w:pPr>
            <w:r w:rsidRPr="001E4512">
              <w:rPr>
                <w:rStyle w:val="SpecialBold"/>
              </w:rPr>
              <w:t>Release</w:t>
            </w:r>
          </w:p>
        </w:tc>
        <w:tc>
          <w:tcPr>
            <w:tcW w:w="8115" w:type="dxa"/>
            <w:tcBorders>
              <w:top w:val="nil"/>
              <w:left w:val="nil"/>
              <w:bottom w:val="nil"/>
              <w:right w:val="nil"/>
            </w:tcBorders>
            <w:tcMar>
              <w:top w:w="0" w:type="dxa"/>
              <w:left w:w="62" w:type="dxa"/>
              <w:bottom w:w="0" w:type="dxa"/>
              <w:right w:w="62" w:type="dxa"/>
            </w:tcMar>
          </w:tcPr>
          <w:p w:rsidR="00000000" w:rsidP="001E4512">
            <w:pPr>
              <w:pStyle w:val="BodyText"/>
              <w:rPr>
                <w:lang w:val="en-NZ"/>
              </w:rPr>
            </w:pPr>
            <w:r w:rsidRPr="001E4512">
              <w:rPr>
                <w:rStyle w:val="SpecialBold"/>
              </w:rPr>
              <w:t>Comments</w:t>
            </w:r>
          </w:p>
        </w:tc>
      </w:tr>
      <w:tr w:rsidTr="001E4512">
        <w:tblPrEx>
          <w:tblW w:w="9255" w:type="dxa"/>
          <w:tblLayout w:type="fixed"/>
          <w:tblCellMar>
            <w:left w:w="62" w:type="dxa"/>
            <w:right w:w="62" w:type="dxa"/>
          </w:tblCellMar>
          <w:tblLook w:val="0000"/>
        </w:tblPrEx>
        <w:tc>
          <w:tcPr>
            <w:tcW w:w="1140" w:type="dxa"/>
            <w:tcBorders>
              <w:top w:val="nil"/>
              <w:left w:val="nil"/>
              <w:bottom w:val="nil"/>
              <w:right w:val="nil"/>
            </w:tcBorders>
            <w:tcMar>
              <w:top w:w="0" w:type="dxa"/>
              <w:left w:w="62" w:type="dxa"/>
              <w:bottom w:w="0" w:type="dxa"/>
              <w:right w:w="62" w:type="dxa"/>
            </w:tcMar>
          </w:tcPr>
          <w:p w:rsidR="00000000" w:rsidP="001E4512">
            <w:pPr>
              <w:pStyle w:val="BodyText"/>
              <w:rPr>
                <w:lang w:val="en-NZ"/>
              </w:rPr>
            </w:pPr>
            <w:r w:rsidRPr="001E4512">
              <w:t>1</w:t>
            </w:r>
          </w:p>
        </w:tc>
        <w:tc>
          <w:tcPr>
            <w:tcW w:w="8115" w:type="dxa"/>
            <w:tcBorders>
              <w:top w:val="nil"/>
              <w:left w:val="nil"/>
              <w:bottom w:val="nil"/>
              <w:right w:val="nil"/>
            </w:tcBorders>
            <w:tcMar>
              <w:top w:w="0" w:type="dxa"/>
              <w:left w:w="62" w:type="dxa"/>
              <w:bottom w:w="0" w:type="dxa"/>
              <w:right w:w="62" w:type="dxa"/>
            </w:tcMar>
          </w:tcPr>
          <w:p w:rsidR="00000000" w:rsidRPr="001E4512" w:rsidP="001E4512">
            <w:pPr>
              <w:pStyle w:val="BodyText"/>
            </w:pPr>
            <w:r w:rsidRPr="001E4512">
              <w:t>This version first released with CPP Property Services Training Package Release 16.0.</w:t>
            </w:r>
          </w:p>
          <w:p w:rsidR="00000000" w:rsidRPr="001E4512" w:rsidP="001E4512">
            <w:pPr>
              <w:pStyle w:val="BodyText"/>
            </w:pPr>
            <w:r w:rsidRPr="001E4512">
              <w:t>Supersedes and is not equivalent to CPPDSM5039 Meet legal requirements in managing strata communities. Unit redeveloped</w:t>
            </w:r>
            <w:r w:rsidRPr="001E4512">
              <w:t xml:space="preserve"> to meet specific strata community management requirements. </w:t>
            </w:r>
          </w:p>
        </w:tc>
      </w:tr>
    </w:tbl>
    <w:p w:rsidR="00000000" w:rsidRPr="001E4512" w:rsidP="001E4512">
      <w:pPr>
        <w:pStyle w:val="BodyText"/>
      </w:pPr>
    </w:p>
    <w:p w:rsidR="00000000" w:rsidRPr="001E4512" w:rsidP="001E4512">
      <w:pPr>
        <w:pStyle w:val="AllowPageBreak"/>
      </w:pPr>
    </w:p>
    <w:p w:rsidR="00000000" w:rsidRPr="001E4512" w:rsidP="001E4512">
      <w:pPr>
        <w:pStyle w:val="Heading1"/>
      </w:pPr>
      <w:bookmarkStart w:id="2" w:name="O_1223102"/>
      <w:bookmarkEnd w:id="2"/>
      <w:r w:rsidRPr="001E4512">
        <w:t>Application</w:t>
      </w:r>
    </w:p>
    <w:p w:rsidR="00000000" w:rsidRPr="001E4512" w:rsidP="002B331E">
      <w:pPr>
        <w:pStyle w:val="BodyText"/>
      </w:pPr>
      <w:r w:rsidRPr="001E4512">
        <w:t>This unit of competency specifies the skills and knowledge required to manage a resilient strata community to ensure it can withstand or recover quickly from an i</w:t>
      </w:r>
      <w:r w:rsidRPr="001E4512">
        <w:t xml:space="preserve">ncident. Incident includes accident, flood, cyclone, earthquake, fire, cyberattack (data and security), and building structural and significant services failure. The unit requires determining the regulatory and risk framework for strata community incident </w:t>
      </w:r>
      <w:r w:rsidRPr="001E4512">
        <w:t>response, and developing and implementing a strata community incident response plan ensuring regulatory compliance and collaboration and interoperability with government disaster and emergency plans.</w:t>
      </w:r>
    </w:p>
    <w:p w:rsidR="00000000" w:rsidRPr="001E4512" w:rsidP="002B331E">
      <w:pPr>
        <w:pStyle w:val="BodyText"/>
      </w:pPr>
      <w:r w:rsidRPr="001E4512">
        <w:t>This unit is suitable for senior strata managers/princip</w:t>
      </w:r>
      <w:r w:rsidRPr="001E4512">
        <w:t>als who are self-directed and have substantial depth of knowledge and skills to make independent judgements in the management of strata communities. Strata managers may also be known as strata community managers, owners’ corporation managers or body corpor</w:t>
      </w:r>
      <w:r w:rsidRPr="001E4512">
        <w:t>ate managers depending on the jurisdiction of operation.</w:t>
      </w:r>
    </w:p>
    <w:p w:rsidR="00000000" w:rsidRPr="001E4512" w:rsidP="002B331E">
      <w:pPr>
        <w:pStyle w:val="BodyText"/>
      </w:pPr>
      <w:r w:rsidRPr="001E4512">
        <w:t>Licensing, legislative, regulatory or certification requirements apply to strata community management in some states and territories. For further information, check with the relevant regulatory autho</w:t>
      </w:r>
      <w:r w:rsidRPr="001E4512">
        <w:t>rity.</w:t>
      </w:r>
    </w:p>
    <w:p w:rsidR="00000000" w:rsidRPr="001E4512" w:rsidP="001E4512">
      <w:pPr>
        <w:pStyle w:val="Heading1"/>
      </w:pPr>
      <w:bookmarkStart w:id="3" w:name="O_1223101"/>
      <w:bookmarkEnd w:id="3"/>
      <w:r w:rsidRPr="001E4512">
        <w:t>Pre-requisite Unit</w:t>
      </w:r>
    </w:p>
    <w:p w:rsidR="00000000" w:rsidRPr="001E4512" w:rsidP="002B331E">
      <w:pPr>
        <w:pStyle w:val="BodyText"/>
      </w:pPr>
      <w:r w:rsidRPr="001E4512">
        <w:t>Nil.</w:t>
      </w:r>
    </w:p>
    <w:p w:rsidR="00000000" w:rsidRPr="001E4512" w:rsidP="001E4512">
      <w:pPr>
        <w:pStyle w:val="Heading1"/>
      </w:pPr>
      <w:bookmarkStart w:id="4" w:name="O_1223100"/>
      <w:bookmarkEnd w:id="4"/>
      <w:r w:rsidRPr="001E4512">
        <w:t>Unit Sector</w:t>
      </w:r>
    </w:p>
    <w:p w:rsidR="00000000" w:rsidRPr="001E4512" w:rsidP="002B331E">
      <w:pPr>
        <w:pStyle w:val="BodyText"/>
      </w:pPr>
      <w:r w:rsidRPr="001E4512">
        <w:t>Strata Community Management.</w:t>
      </w:r>
    </w:p>
    <w:p w:rsidR="00000000" w:rsidRPr="001E4512" w:rsidP="001E4512">
      <w:pPr>
        <w:pStyle w:val="Heading1"/>
      </w:pPr>
      <w:bookmarkStart w:id="5" w:name="O_1223099"/>
      <w:bookmarkEnd w:id="5"/>
      <w:r w:rsidRPr="001E4512">
        <w:t>Elements and Performance Criteria</w:t>
      </w:r>
    </w:p>
    <w:tbl>
      <w:tblPr>
        <w:tblW w:w="0" w:type="auto"/>
        <w:tblLayout w:type="fixed"/>
        <w:tblCellMar>
          <w:left w:w="62" w:type="dxa"/>
          <w:right w:w="62" w:type="dxa"/>
        </w:tblCellMar>
        <w:tblLook w:val="0000"/>
      </w:tblPr>
      <w:tblGrid>
        <w:gridCol w:w="2487"/>
        <w:gridCol w:w="6585"/>
      </w:tblGrid>
      <w:tr w:rsidTr="001E4512">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512" w:rsidP="001E4512">
            <w:pPr>
              <w:pStyle w:val="BodyText"/>
            </w:pPr>
            <w:r w:rsidRPr="001E4512">
              <w:rPr>
                <w:rStyle w:val="SpecialBold"/>
              </w:rPr>
              <w:t>Element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12">
            <w:pPr>
              <w:pStyle w:val="BodyText"/>
              <w:rPr>
                <w:lang w:val="en-NZ"/>
              </w:rPr>
            </w:pPr>
            <w:r w:rsidRPr="001E4512">
              <w:rPr>
                <w:rStyle w:val="SpecialBold"/>
              </w:rPr>
              <w:t>Performance Criteria</w:t>
            </w:r>
          </w:p>
        </w:tc>
      </w:tr>
      <w:tr w:rsidTr="001E4512">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12">
            <w:pPr>
              <w:pStyle w:val="BodyText"/>
              <w:rPr>
                <w:lang w:val="en-NZ"/>
              </w:rPr>
            </w:pPr>
            <w:r w:rsidRPr="001E4512">
              <w:t>Elements describe the essential outcomes.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12">
            <w:pPr>
              <w:pStyle w:val="BodyText"/>
              <w:rPr>
                <w:lang w:val="en-NZ"/>
              </w:rPr>
            </w:pPr>
            <w:r w:rsidRPr="001E4512">
              <w:t>Performance criteria describe what needs to be done to demonstrate achievement of the element.</w:t>
            </w:r>
          </w:p>
        </w:tc>
      </w:tr>
      <w:tr w:rsidTr="001E4512">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12">
            <w:pPr>
              <w:pStyle w:val="List"/>
              <w:rPr>
                <w:lang w:val="en-NZ"/>
              </w:rPr>
            </w:pPr>
            <w:r w:rsidRPr="001E4512">
              <w:t>1.</w:t>
            </w:r>
            <w:r w:rsidRPr="001E4512">
              <w:tab/>
              <w:t>Determine regulatory and risk framework for strata community incident response.</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512" w:rsidP="001E4512">
            <w:pPr>
              <w:pStyle w:val="List"/>
            </w:pPr>
            <w:r w:rsidRPr="001E4512">
              <w:t>1.1</w:t>
            </w:r>
            <w:r w:rsidRPr="001E4512">
              <w:tab/>
              <w:t>Identify potential strata community incidents and stakeholders and conduc</w:t>
            </w:r>
            <w:r w:rsidRPr="001E4512">
              <w:t>t risk analysis to determine risk ratings and risk mitigation strategies.</w:t>
            </w:r>
          </w:p>
          <w:p w:rsidR="00000000" w:rsidRPr="001E4512" w:rsidP="001E4512">
            <w:pPr>
              <w:pStyle w:val="List"/>
            </w:pPr>
            <w:r w:rsidRPr="001E4512">
              <w:t>1.2</w:t>
            </w:r>
            <w:r w:rsidRPr="001E4512">
              <w:tab/>
              <w:t>Identify regulatory requirements relevant to strata community incident response in the jurisdiction of operation.</w:t>
            </w:r>
          </w:p>
          <w:p w:rsidR="00000000" w:rsidRPr="001E4512" w:rsidP="001E4512">
            <w:pPr>
              <w:pStyle w:val="List"/>
            </w:pPr>
            <w:r w:rsidRPr="001E4512">
              <w:t>1.3</w:t>
            </w:r>
            <w:r w:rsidRPr="001E4512">
              <w:tab/>
              <w:t>Analyse and document regulatory and government incident resp</w:t>
            </w:r>
            <w:r w:rsidRPr="001E4512">
              <w:t>onse requirements to ensure compliance and collaboration and interoperability with disaster and emergency plans.</w:t>
            </w:r>
          </w:p>
          <w:p w:rsidR="00000000" w:rsidRPr="001E4512" w:rsidP="001E4512">
            <w:pPr>
              <w:pStyle w:val="List"/>
            </w:pPr>
            <w:r w:rsidRPr="001E4512">
              <w:t>1.4</w:t>
            </w:r>
            <w:r w:rsidRPr="001E4512">
              <w:tab/>
              <w:t>Identify insurance contract terms to determine likely incident coverage and subsequent risk mitigation requirements.</w:t>
            </w:r>
          </w:p>
          <w:p w:rsidR="00000000" w:rsidP="001E4512">
            <w:pPr>
              <w:pStyle w:val="List"/>
              <w:rPr>
                <w:lang w:val="en-NZ"/>
              </w:rPr>
            </w:pPr>
            <w:r w:rsidRPr="001E4512">
              <w:t>1.5</w:t>
            </w:r>
            <w:r w:rsidRPr="001E4512">
              <w:tab/>
              <w:t>Identify situation</w:t>
            </w:r>
            <w:r w:rsidRPr="001E4512">
              <w:t>s requiring specialist advice and seek assistance as required to determine risks associated with strata community incident response.</w:t>
            </w:r>
          </w:p>
        </w:tc>
      </w:tr>
      <w:tr w:rsidTr="001E4512">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12">
            <w:pPr>
              <w:pStyle w:val="List"/>
              <w:rPr>
                <w:lang w:val="en-NZ"/>
              </w:rPr>
            </w:pPr>
            <w:r w:rsidRPr="001E4512">
              <w:t>2.</w:t>
            </w:r>
            <w:r w:rsidRPr="001E4512">
              <w:tab/>
              <w:t>Plan strata community incident response.</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512" w:rsidP="001E4512">
            <w:pPr>
              <w:pStyle w:val="List"/>
            </w:pPr>
            <w:r w:rsidRPr="001E4512">
              <w:t>2.1</w:t>
            </w:r>
            <w:r w:rsidRPr="001E4512">
              <w:tab/>
              <w:t>Determine processes to collaborate, consult, communicate and ensure intero</w:t>
            </w:r>
            <w:r w:rsidRPr="001E4512">
              <w:t>perability with stakeholders according to regulatory and workplace requirements.</w:t>
            </w:r>
          </w:p>
          <w:p w:rsidR="00000000" w:rsidRPr="001E4512" w:rsidP="001E4512">
            <w:pPr>
              <w:pStyle w:val="List"/>
            </w:pPr>
            <w:r w:rsidRPr="001E4512">
              <w:t>2.2</w:t>
            </w:r>
            <w:r w:rsidRPr="001E4512">
              <w:tab/>
              <w:t>Identify roles and responsibilities in the disaster plan and develop communication plan in consultation with relevant persons.</w:t>
            </w:r>
          </w:p>
          <w:p w:rsidR="00000000" w:rsidRPr="001E4512" w:rsidP="001E4512">
            <w:pPr>
              <w:pStyle w:val="List"/>
            </w:pPr>
            <w:r w:rsidRPr="001E4512">
              <w:t>2.3</w:t>
            </w:r>
            <w:r w:rsidRPr="001E4512">
              <w:tab/>
              <w:t>Determine risk mit</w:t>
            </w:r>
            <w:r w:rsidRPr="001E4512">
              <w:t>igation priorities, timeframes and actions to be taken before, during and post disaster occurrence in consultation with relevant persons.</w:t>
            </w:r>
          </w:p>
          <w:p w:rsidR="00000000" w:rsidRPr="001E4512" w:rsidP="001E4512">
            <w:pPr>
              <w:pStyle w:val="List"/>
            </w:pPr>
            <w:r w:rsidRPr="001E4512">
              <w:t>2.4</w:t>
            </w:r>
            <w:r w:rsidRPr="001E4512">
              <w:tab/>
              <w:t>Develop checklists for incident prevention, protection and recovery activities and incorporate into incident respo</w:t>
            </w:r>
            <w:r w:rsidRPr="001E4512">
              <w:t>nse plan.</w:t>
            </w:r>
          </w:p>
          <w:p w:rsidR="00000000" w:rsidRPr="001E4512" w:rsidP="001E4512">
            <w:pPr>
              <w:pStyle w:val="List"/>
            </w:pPr>
            <w:r w:rsidRPr="001E4512">
              <w:t>2.5</w:t>
            </w:r>
            <w:r w:rsidRPr="001E4512">
              <w:tab/>
              <w:t>Incorporate into incident response plan processes for collaborating with external stakeholders.</w:t>
            </w:r>
          </w:p>
          <w:p w:rsidR="00000000" w:rsidRPr="001E4512" w:rsidP="001E4512">
            <w:pPr>
              <w:pStyle w:val="List"/>
            </w:pPr>
            <w:r w:rsidRPr="001E4512">
              <w:t>2.6</w:t>
            </w:r>
            <w:r w:rsidRPr="001E4512">
              <w:tab/>
              <w:t>Determine and schedule processes to review and update strata community incident response plan.</w:t>
            </w:r>
          </w:p>
          <w:p w:rsidR="00000000" w:rsidRPr="001E4512" w:rsidP="001E4512">
            <w:pPr>
              <w:pStyle w:val="List"/>
            </w:pPr>
            <w:r w:rsidRPr="001E4512">
              <w:t>2.7</w:t>
            </w:r>
            <w:r w:rsidRPr="001E4512">
              <w:tab/>
              <w:t>Document strata community incident response</w:t>
            </w:r>
            <w:r w:rsidRPr="001E4512">
              <w:t xml:space="preserve"> plan according to workplace and regulatory requirements.</w:t>
            </w:r>
          </w:p>
          <w:p w:rsidR="00000000" w:rsidP="001E4512">
            <w:pPr>
              <w:pStyle w:val="List"/>
              <w:rPr>
                <w:lang w:val="en-NZ"/>
              </w:rPr>
            </w:pPr>
            <w:r w:rsidRPr="001E4512">
              <w:t>2.8</w:t>
            </w:r>
            <w:r w:rsidRPr="001E4512">
              <w:tab/>
              <w:t>Use simulations to test strata community incident response plan and make changes required to ensure effectiveness and meet regulatory, strata community and workplace requirements.</w:t>
            </w:r>
          </w:p>
        </w:tc>
      </w:tr>
      <w:tr w:rsidTr="001E4512">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12">
            <w:pPr>
              <w:pStyle w:val="List"/>
              <w:rPr>
                <w:lang w:val="en-NZ"/>
              </w:rPr>
            </w:pPr>
            <w:r w:rsidRPr="001E4512">
              <w:t>3.</w:t>
            </w:r>
            <w:r w:rsidRPr="001E4512">
              <w:tab/>
              <w:t xml:space="preserve">Implement </w:t>
            </w:r>
            <w:r w:rsidRPr="001E4512">
              <w:t xml:space="preserve">and review strata community incident </w:t>
            </w:r>
            <w:r w:rsidRPr="001E4512">
              <w:t>response plan.</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512" w:rsidP="001E4512">
            <w:pPr>
              <w:pStyle w:val="List"/>
            </w:pPr>
            <w:r w:rsidRPr="001E4512">
              <w:t>3.1</w:t>
            </w:r>
            <w:r w:rsidRPr="001E4512">
              <w:tab/>
              <w:t>Respond to strata community incident according to strata community incident response plan, regulatory and workplace requirements.</w:t>
            </w:r>
          </w:p>
          <w:p w:rsidR="00000000" w:rsidRPr="001E4512" w:rsidP="001E4512">
            <w:pPr>
              <w:pStyle w:val="List"/>
            </w:pPr>
            <w:r w:rsidRPr="001E4512">
              <w:t>3.2</w:t>
            </w:r>
            <w:r w:rsidRPr="001E4512">
              <w:tab/>
              <w:t>Monitor disaster response to ensure compliance with strata communi</w:t>
            </w:r>
            <w:r w:rsidRPr="001E4512">
              <w:t>ty incident response plan and regulatory requirements and minimise harm to people, property and business activities associated with strata community.</w:t>
            </w:r>
          </w:p>
          <w:p w:rsidR="00000000" w:rsidRPr="001E4512" w:rsidP="001E4512">
            <w:pPr>
              <w:pStyle w:val="List"/>
            </w:pPr>
            <w:r w:rsidRPr="001E4512">
              <w:t>3.3</w:t>
            </w:r>
            <w:r w:rsidRPr="001E4512">
              <w:tab/>
              <w:t>Review and update strata community incident response plan according to documented schedules, strata co</w:t>
            </w:r>
            <w:r w:rsidRPr="001E4512">
              <w:t>mmunity, regulatory and workplace requirements.</w:t>
            </w:r>
          </w:p>
        </w:tc>
      </w:tr>
    </w:tbl>
    <w:p w:rsidR="00000000" w:rsidRPr="001E4512" w:rsidP="001E4512">
      <w:pPr>
        <w:pStyle w:val="BodyText"/>
      </w:pPr>
    </w:p>
    <w:p w:rsidR="00000000" w:rsidRPr="001E4512" w:rsidP="001E4512">
      <w:pPr>
        <w:pStyle w:val="AllowPageBreak"/>
      </w:pPr>
    </w:p>
    <w:p w:rsidR="00000000" w:rsidRPr="001E4512" w:rsidP="001E4512">
      <w:pPr>
        <w:pStyle w:val="Heading1"/>
      </w:pPr>
      <w:bookmarkStart w:id="6" w:name="O_1223098"/>
      <w:bookmarkEnd w:id="6"/>
      <w:r w:rsidRPr="001E4512">
        <w:t>Foundation Skills</w:t>
      </w:r>
    </w:p>
    <w:p w:rsidR="00000000" w:rsidRPr="001E4512" w:rsidP="002B331E">
      <w:pPr>
        <w:pStyle w:val="BodyText"/>
      </w:pPr>
      <w:r w:rsidRPr="001E4512">
        <w:t>Foundation skills essential to performance are explicit in the performance criteria of this unit of competency.</w:t>
      </w:r>
    </w:p>
    <w:p w:rsidR="00000000" w:rsidRPr="001E4512" w:rsidP="001E4512">
      <w:pPr>
        <w:pStyle w:val="Heading1"/>
      </w:pPr>
      <w:bookmarkStart w:id="7" w:name="O_1223097"/>
      <w:bookmarkEnd w:id="7"/>
      <w:r w:rsidRPr="001E4512">
        <w:t>Unit Mapping Information</w:t>
      </w:r>
    </w:p>
    <w:p w:rsidR="00000000" w:rsidRPr="001E4512" w:rsidP="002B331E">
      <w:pPr>
        <w:pStyle w:val="BodyText"/>
      </w:pPr>
      <w:r w:rsidRPr="001E4512">
        <w:t>Supersedes an</w:t>
      </w:r>
      <w:r w:rsidRPr="001E4512">
        <w:t>d is not equivalent to CPPDSM5039 Meet legal requirements in managing strata communities.</w:t>
      </w:r>
    </w:p>
    <w:p w:rsidR="00000000" w:rsidRPr="001E4512" w:rsidP="001E4512">
      <w:pPr>
        <w:pStyle w:val="Heading1"/>
      </w:pPr>
      <w:bookmarkStart w:id="8" w:name="O_1223090"/>
      <w:bookmarkEnd w:id="8"/>
      <w:r w:rsidRPr="001E4512">
        <w:t>Links</w:t>
      </w:r>
    </w:p>
    <w:p w:rsidR="00000000" w:rsidRPr="001E4512" w:rsidP="002B331E">
      <w:pPr>
        <w:pStyle w:val="BodyText"/>
      </w:pPr>
      <w:r w:rsidRPr="001E451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26878">
        <w:rPr>
          <w:rStyle w:val="Hyperlink"/>
        </w:rPr>
        <w:t>https://vetnet.gov.au/Pages/TrainingDocs.aspx?q=6f3f9672-30e8-4835-b348-205dfcf13d9b</w:t>
      </w:r>
      <w:r>
        <w:fldChar w:fldCharType="end"/>
      </w:r>
    </w:p>
    <w:p w:rsidR="00000000" w:rsidRPr="001E4512" w:rsidP="002B331E">
      <w:pPr>
        <w:pStyle w:val="BodyText"/>
        <w:sectPr w:rsidSect="001E4512">
          <w:headerReference w:type="default" r:id="rId10"/>
          <w:footerReference w:type="default" r:id="rId11"/>
          <w:pgSz w:w="11908" w:h="16833"/>
          <w:pgMar w:top="1702" w:right="1418" w:bottom="1702" w:left="1418" w:header="992" w:footer="992" w:gutter="0"/>
          <w:cols w:space="720"/>
          <w:noEndnote/>
          <w:docGrid w:linePitch="299"/>
        </w:sectPr>
      </w:pPr>
    </w:p>
    <w:p w:rsidR="00000000" w:rsidRPr="001E4512" w:rsidP="001E4512">
      <w:pPr>
        <w:pStyle w:val="SuperHeading"/>
      </w:pPr>
      <w:r w:rsidRPr="001E4512">
        <w:t>Assessment Requirements for CPPSCM5001 Mana</w:t>
      </w:r>
      <w:r w:rsidRPr="001E4512">
        <w:t>ge strata community resilience</w:t>
      </w:r>
    </w:p>
    <w:p w:rsidR="00000000" w:rsidRPr="001E4512" w:rsidP="001E4512">
      <w:pPr>
        <w:pStyle w:val="Heading1"/>
      </w:pPr>
      <w:bookmarkStart w:id="9" w:name="O_1223092"/>
      <w:bookmarkEnd w:id="9"/>
      <w:r w:rsidRPr="001E4512">
        <w:t>Modification History</w:t>
      </w:r>
    </w:p>
    <w:tbl>
      <w:tblPr>
        <w:tblW w:w="9255" w:type="dxa"/>
        <w:tblLayout w:type="fixed"/>
        <w:tblCellMar>
          <w:left w:w="62" w:type="dxa"/>
          <w:right w:w="62" w:type="dxa"/>
        </w:tblCellMar>
        <w:tblLook w:val="0000"/>
      </w:tblPr>
      <w:tblGrid>
        <w:gridCol w:w="1140"/>
        <w:gridCol w:w="8115"/>
      </w:tblGrid>
      <w:tr w:rsidTr="001E4512">
        <w:tblPrEx>
          <w:tblW w:w="9255" w:type="dxa"/>
          <w:tblLayout w:type="fixed"/>
          <w:tblCellMar>
            <w:left w:w="62" w:type="dxa"/>
            <w:right w:w="62" w:type="dxa"/>
          </w:tblCellMar>
          <w:tblLook w:val="0000"/>
        </w:tblPrEx>
        <w:tc>
          <w:tcPr>
            <w:tcW w:w="1140" w:type="dxa"/>
            <w:tcBorders>
              <w:top w:val="nil"/>
              <w:left w:val="nil"/>
              <w:bottom w:val="nil"/>
              <w:right w:val="nil"/>
            </w:tcBorders>
            <w:tcMar>
              <w:top w:w="0" w:type="dxa"/>
              <w:left w:w="62" w:type="dxa"/>
              <w:bottom w:w="0" w:type="dxa"/>
              <w:right w:w="62" w:type="dxa"/>
            </w:tcMar>
          </w:tcPr>
          <w:p w:rsidR="00000000" w:rsidRPr="001E4512" w:rsidP="001E4512">
            <w:pPr>
              <w:pStyle w:val="BodyText"/>
            </w:pPr>
            <w:r w:rsidRPr="001E4512">
              <w:rPr>
                <w:rStyle w:val="SpecialBold"/>
              </w:rPr>
              <w:t>Release</w:t>
            </w:r>
          </w:p>
        </w:tc>
        <w:tc>
          <w:tcPr>
            <w:tcW w:w="8115" w:type="dxa"/>
            <w:tcBorders>
              <w:top w:val="nil"/>
              <w:left w:val="nil"/>
              <w:bottom w:val="nil"/>
              <w:right w:val="nil"/>
            </w:tcBorders>
            <w:tcMar>
              <w:top w:w="0" w:type="dxa"/>
              <w:left w:w="62" w:type="dxa"/>
              <w:bottom w:w="0" w:type="dxa"/>
              <w:right w:w="62" w:type="dxa"/>
            </w:tcMar>
          </w:tcPr>
          <w:p w:rsidR="00000000" w:rsidP="001E4512">
            <w:pPr>
              <w:pStyle w:val="BodyText"/>
              <w:rPr>
                <w:lang w:val="en-NZ"/>
              </w:rPr>
            </w:pPr>
            <w:r w:rsidRPr="001E4512">
              <w:rPr>
                <w:rStyle w:val="SpecialBold"/>
              </w:rPr>
              <w:t>Comments</w:t>
            </w:r>
          </w:p>
        </w:tc>
      </w:tr>
      <w:tr w:rsidTr="001E4512">
        <w:tblPrEx>
          <w:tblW w:w="9255" w:type="dxa"/>
          <w:tblLayout w:type="fixed"/>
          <w:tblCellMar>
            <w:left w:w="62" w:type="dxa"/>
            <w:right w:w="62" w:type="dxa"/>
          </w:tblCellMar>
          <w:tblLook w:val="0000"/>
        </w:tblPrEx>
        <w:tc>
          <w:tcPr>
            <w:tcW w:w="1140" w:type="dxa"/>
            <w:tcBorders>
              <w:top w:val="nil"/>
              <w:left w:val="nil"/>
              <w:bottom w:val="nil"/>
              <w:right w:val="nil"/>
            </w:tcBorders>
            <w:tcMar>
              <w:top w:w="0" w:type="dxa"/>
              <w:left w:w="62" w:type="dxa"/>
              <w:bottom w:w="0" w:type="dxa"/>
              <w:right w:w="62" w:type="dxa"/>
            </w:tcMar>
          </w:tcPr>
          <w:p w:rsidR="00000000" w:rsidP="001E4512">
            <w:pPr>
              <w:pStyle w:val="BodyText"/>
              <w:rPr>
                <w:lang w:val="en-NZ"/>
              </w:rPr>
            </w:pPr>
            <w:r w:rsidRPr="001E4512">
              <w:t>1</w:t>
            </w:r>
          </w:p>
        </w:tc>
        <w:tc>
          <w:tcPr>
            <w:tcW w:w="8115" w:type="dxa"/>
            <w:tcBorders>
              <w:top w:val="nil"/>
              <w:left w:val="nil"/>
              <w:bottom w:val="nil"/>
              <w:right w:val="nil"/>
            </w:tcBorders>
            <w:tcMar>
              <w:top w:w="0" w:type="dxa"/>
              <w:left w:w="62" w:type="dxa"/>
              <w:bottom w:w="0" w:type="dxa"/>
              <w:right w:w="62" w:type="dxa"/>
            </w:tcMar>
          </w:tcPr>
          <w:p w:rsidR="00000000" w:rsidRPr="001E4512" w:rsidP="001E4512">
            <w:pPr>
              <w:pStyle w:val="BodyText"/>
            </w:pPr>
            <w:r w:rsidRPr="001E4512">
              <w:t>This version first released with CPP Property Services Training Package Release 16.0.</w:t>
            </w:r>
          </w:p>
          <w:p w:rsidR="00000000" w:rsidRPr="001E4512" w:rsidP="001E4512">
            <w:pPr>
              <w:pStyle w:val="BodyText"/>
            </w:pPr>
            <w:r w:rsidRPr="001E4512">
              <w:t>Supersedes and is not equivalent to CPPDSM5039 Meet legal requirements in managi</w:t>
            </w:r>
            <w:r w:rsidRPr="001E4512">
              <w:t xml:space="preserve">ng strata communities. Unit redeveloped to meet specific strata community management requirements. </w:t>
            </w:r>
          </w:p>
        </w:tc>
      </w:tr>
    </w:tbl>
    <w:p w:rsidR="00000000" w:rsidRPr="001E4512" w:rsidP="001E4512">
      <w:pPr>
        <w:pStyle w:val="BodyText"/>
      </w:pPr>
    </w:p>
    <w:p w:rsidR="00000000" w:rsidRPr="001E4512" w:rsidP="001E4512">
      <w:pPr>
        <w:pStyle w:val="AllowPageBreak"/>
      </w:pPr>
    </w:p>
    <w:p w:rsidR="00000000" w:rsidRPr="001E4512" w:rsidP="001E4512">
      <w:pPr>
        <w:pStyle w:val="Heading1"/>
      </w:pPr>
      <w:bookmarkStart w:id="10" w:name="O_1223095"/>
      <w:bookmarkEnd w:id="10"/>
      <w:r w:rsidRPr="001E4512">
        <w:t>Performance Evidence</w:t>
      </w:r>
    </w:p>
    <w:p w:rsidR="00000000" w:rsidRPr="001E4512" w:rsidP="002B331E">
      <w:pPr>
        <w:pStyle w:val="BodyText"/>
      </w:pPr>
      <w:r w:rsidRPr="001E4512">
        <w:t>To demonstrate competency, a candidate must meet the elements and performance criteria of this unit to manage stra</w:t>
      </w:r>
      <w:r w:rsidRPr="001E4512">
        <w:t>ta community resilience by:</w:t>
      </w:r>
    </w:p>
    <w:p w:rsidR="00000000" w:rsidRPr="001E4512" w:rsidP="001E4512">
      <w:pPr>
        <w:pStyle w:val="ListBullet"/>
      </w:pPr>
      <w:r w:rsidRPr="001E4512">
        <w:t>documenting a strata community incident response plan which provides standard operating procedures (SOPs) covering a minimum of three different incidents selected from the list below:</w:t>
      </w:r>
    </w:p>
    <w:p w:rsidR="00000000" w:rsidRPr="001E4512" w:rsidP="001E4512">
      <w:pPr>
        <w:pStyle w:val="ListBullet2"/>
      </w:pPr>
      <w:r w:rsidRPr="001E4512">
        <w:t>accident resulting in serious injury or death</w:t>
      </w:r>
    </w:p>
    <w:p w:rsidR="00000000" w:rsidRPr="001E4512" w:rsidP="001E4512">
      <w:pPr>
        <w:pStyle w:val="ListBullet2"/>
      </w:pPr>
      <w:r w:rsidRPr="001E4512">
        <w:t>building structural failure</w:t>
      </w:r>
    </w:p>
    <w:p w:rsidR="00000000" w:rsidRPr="001E4512" w:rsidP="001E4512">
      <w:pPr>
        <w:pStyle w:val="ListBullet2"/>
      </w:pPr>
      <w:r w:rsidRPr="001E4512">
        <w:t>cyberattack: data or security</w:t>
      </w:r>
    </w:p>
    <w:p w:rsidR="00000000" w:rsidRPr="001E4512" w:rsidP="001E4512">
      <w:pPr>
        <w:pStyle w:val="ListBullet2"/>
      </w:pPr>
      <w:r w:rsidRPr="001E4512">
        <w:t>fire</w:t>
      </w:r>
    </w:p>
    <w:p w:rsidR="00000000" w:rsidRPr="001E4512" w:rsidP="001E4512">
      <w:pPr>
        <w:pStyle w:val="ListBullet2"/>
      </w:pPr>
      <w:r w:rsidRPr="001E4512">
        <w:t>natural disaster: bushfire, cyclone, earthquake, flood or storm</w:t>
      </w:r>
    </w:p>
    <w:p w:rsidR="00000000" w:rsidRPr="001E4512" w:rsidP="001E4512">
      <w:pPr>
        <w:pStyle w:val="ListBullet2"/>
      </w:pPr>
      <w:r w:rsidRPr="001E4512">
        <w:t>pandemic</w:t>
      </w:r>
    </w:p>
    <w:p w:rsidR="00000000" w:rsidRPr="001E4512" w:rsidP="001E4512">
      <w:pPr>
        <w:pStyle w:val="ListBullet2"/>
      </w:pPr>
      <w:r w:rsidRPr="001E4512">
        <w:t>significant equipment or services failure such as power outage</w:t>
      </w:r>
    </w:p>
    <w:p w:rsidR="00000000" w:rsidRPr="001E4512" w:rsidP="001E4512">
      <w:pPr>
        <w:pStyle w:val="ListBullet2"/>
      </w:pPr>
      <w:r w:rsidRPr="001E4512">
        <w:t>significant</w:t>
      </w:r>
      <w:r w:rsidRPr="001E4512">
        <w:t xml:space="preserve"> water inundation or ingress</w:t>
      </w:r>
    </w:p>
    <w:p w:rsidR="00000000" w:rsidRPr="001E4512" w:rsidP="001E4512">
      <w:pPr>
        <w:pStyle w:val="ListBullet"/>
      </w:pPr>
      <w:r w:rsidRPr="001E4512">
        <w:t>implementing and reviewing the incident response plan in response to two different types of incidents.</w:t>
      </w:r>
    </w:p>
    <w:p w:rsidR="00000000" w:rsidRPr="001E4512" w:rsidP="001E4512">
      <w:pPr>
        <w:pStyle w:val="AllowPageBreak"/>
      </w:pPr>
    </w:p>
    <w:p w:rsidR="00000000" w:rsidRPr="001E4512" w:rsidP="001E4512">
      <w:pPr>
        <w:pStyle w:val="Heading1"/>
      </w:pPr>
      <w:bookmarkStart w:id="11" w:name="O_1223094"/>
      <w:bookmarkEnd w:id="11"/>
      <w:r w:rsidRPr="001E4512">
        <w:t>Knowledge Evidence</w:t>
      </w:r>
    </w:p>
    <w:p w:rsidR="00000000" w:rsidRPr="001E4512" w:rsidP="002B331E">
      <w:pPr>
        <w:pStyle w:val="BodyText"/>
      </w:pPr>
      <w:r w:rsidRPr="001E4512">
        <w:t>To be competent in this unit, a candidate must demonstrate knowledge of:</w:t>
      </w:r>
    </w:p>
    <w:p w:rsidR="00000000" w:rsidRPr="001E4512" w:rsidP="001E4512">
      <w:pPr>
        <w:pStyle w:val="ListBullet"/>
      </w:pPr>
      <w:r w:rsidRPr="001E4512">
        <w:t>at-risk areas relevant to strata community and reasons why people and assets are more exposed and vulnerable in these areas</w:t>
      </w:r>
    </w:p>
    <w:p w:rsidR="00000000" w:rsidRPr="001E4512" w:rsidP="001E4512">
      <w:pPr>
        <w:pStyle w:val="ListBullet"/>
      </w:pPr>
      <w:r w:rsidRPr="001E4512">
        <w:t>compliance requirements of legislation and regulations relevant to strata community incident response in the jurisdiction of operati</w:t>
      </w:r>
      <w:r w:rsidRPr="001E4512">
        <w:t>on:</w:t>
      </w:r>
    </w:p>
    <w:p w:rsidR="00000000" w:rsidRPr="001E4512" w:rsidP="001E4512">
      <w:pPr>
        <w:pStyle w:val="ListBullet2"/>
      </w:pPr>
      <w:r w:rsidRPr="001E4512">
        <w:t>civil liability</w:t>
      </w:r>
    </w:p>
    <w:p w:rsidR="00000000" w:rsidRPr="001E4512" w:rsidP="001E4512">
      <w:pPr>
        <w:pStyle w:val="ListBullet2"/>
      </w:pPr>
      <w:r w:rsidRPr="001E4512">
        <w:t>emergency management</w:t>
      </w:r>
    </w:p>
    <w:p w:rsidR="00000000" w:rsidRPr="001E4512" w:rsidP="001E4512">
      <w:pPr>
        <w:pStyle w:val="ListBullet2"/>
      </w:pPr>
      <w:r w:rsidRPr="001E4512">
        <w:t>environmental protection (sustainability)</w:t>
      </w:r>
    </w:p>
    <w:p w:rsidR="00000000" w:rsidRPr="001E4512" w:rsidP="001E4512">
      <w:pPr>
        <w:pStyle w:val="ListBullet2"/>
      </w:pPr>
      <w:r w:rsidRPr="001E4512">
        <w:t>equal opportunity, anti-discrimination and disability discrimination</w:t>
      </w:r>
    </w:p>
    <w:p w:rsidR="00000000" w:rsidRPr="001E4512" w:rsidP="001E4512">
      <w:pPr>
        <w:pStyle w:val="ListBullet2"/>
      </w:pPr>
      <w:r w:rsidRPr="001E4512">
        <w:t>existing federal, state/territory and local government framework for disaster and emergency planning</w:t>
      </w:r>
    </w:p>
    <w:p w:rsidR="00000000" w:rsidRPr="001E4512" w:rsidP="001E4512">
      <w:pPr>
        <w:pStyle w:val="ListBullet2"/>
      </w:pPr>
      <w:r w:rsidRPr="001E4512">
        <w:t>pr</w:t>
      </w:r>
      <w:r w:rsidRPr="001E4512">
        <w:t>ivacy</w:t>
      </w:r>
    </w:p>
    <w:p w:rsidR="00000000" w:rsidRPr="001E4512" w:rsidP="001E4512">
      <w:pPr>
        <w:pStyle w:val="ListBullet2"/>
      </w:pPr>
      <w:r w:rsidRPr="001E4512">
        <w:t>records management</w:t>
      </w:r>
    </w:p>
    <w:p w:rsidR="00000000" w:rsidRPr="001E4512" w:rsidP="001E4512">
      <w:pPr>
        <w:pStyle w:val="ListBullet2"/>
      </w:pPr>
      <w:r w:rsidRPr="001E4512">
        <w:t>work health and safety (WHS)</w:t>
      </w:r>
    </w:p>
    <w:p w:rsidR="00000000" w:rsidRPr="001E4512" w:rsidP="001E4512">
      <w:pPr>
        <w:pStyle w:val="ListBullet"/>
      </w:pPr>
      <w:r w:rsidRPr="001E4512">
        <w:t>how essential services are interconnected and interdependent relevant to strata community</w:t>
      </w:r>
    </w:p>
    <w:p w:rsidR="00000000" w:rsidRPr="001E4512" w:rsidP="001E4512">
      <w:pPr>
        <w:pStyle w:val="ListBullet"/>
      </w:pPr>
      <w:r w:rsidRPr="001E4512">
        <w:t>incident consultation processes and stakeholders in the strata community incident plan:</w:t>
      </w:r>
    </w:p>
    <w:p w:rsidR="00000000" w:rsidRPr="001E4512" w:rsidP="001E4512">
      <w:pPr>
        <w:pStyle w:val="ListBullet2"/>
      </w:pPr>
      <w:r w:rsidRPr="001E4512">
        <w:t>community members/grou</w:t>
      </w:r>
      <w:r w:rsidRPr="001E4512">
        <w:t>ps</w:t>
      </w:r>
    </w:p>
    <w:p w:rsidR="00000000" w:rsidRPr="001E4512" w:rsidP="001E4512">
      <w:pPr>
        <w:pStyle w:val="ListBullet2"/>
      </w:pPr>
      <w:r w:rsidRPr="001E4512">
        <w:t>essential service providers</w:t>
      </w:r>
    </w:p>
    <w:p w:rsidR="00000000" w:rsidRPr="001E4512" w:rsidP="001E4512">
      <w:pPr>
        <w:pStyle w:val="ListBullet2"/>
      </w:pPr>
      <w:r w:rsidRPr="001E4512">
        <w:t>industry association</w:t>
      </w:r>
    </w:p>
    <w:p w:rsidR="00000000" w:rsidRPr="001E4512" w:rsidP="001E4512">
      <w:pPr>
        <w:pStyle w:val="ListBullet2"/>
      </w:pPr>
      <w:r w:rsidRPr="001E4512">
        <w:t>insurance representatives</w:t>
      </w:r>
    </w:p>
    <w:p w:rsidR="00000000" w:rsidRPr="001E4512" w:rsidP="001E4512">
      <w:pPr>
        <w:pStyle w:val="ListBullet2"/>
      </w:pPr>
      <w:r w:rsidRPr="001E4512">
        <w:t>key transport operators</w:t>
      </w:r>
    </w:p>
    <w:p w:rsidR="00000000" w:rsidRPr="001E4512" w:rsidP="001E4512">
      <w:pPr>
        <w:pStyle w:val="ListBullet2"/>
      </w:pPr>
      <w:r w:rsidRPr="001E4512">
        <w:t>lot owners</w:t>
      </w:r>
    </w:p>
    <w:p w:rsidR="00000000" w:rsidRPr="001E4512" w:rsidP="001E4512">
      <w:pPr>
        <w:pStyle w:val="ListBullet2"/>
      </w:pPr>
      <w:r w:rsidRPr="001E4512">
        <w:t>other strata managers</w:t>
      </w:r>
    </w:p>
    <w:p w:rsidR="00000000" w:rsidRPr="001E4512" w:rsidP="001E4512">
      <w:pPr>
        <w:pStyle w:val="ListBullet2"/>
      </w:pPr>
      <w:r w:rsidRPr="001E4512">
        <w:t>relevant local, state/territory and federal government agencies and non-government organisations</w:t>
      </w:r>
    </w:p>
    <w:p w:rsidR="00000000" w:rsidRPr="001E4512" w:rsidP="001E4512">
      <w:pPr>
        <w:pStyle w:val="ListBullet2"/>
      </w:pPr>
      <w:r w:rsidRPr="001E4512">
        <w:t>strata committees</w:t>
      </w:r>
    </w:p>
    <w:p w:rsidR="00000000" w:rsidRPr="001E4512" w:rsidP="001E4512">
      <w:pPr>
        <w:pStyle w:val="ListBullet2"/>
      </w:pPr>
      <w:r w:rsidRPr="001E4512">
        <w:t>strata community members</w:t>
      </w:r>
    </w:p>
    <w:p w:rsidR="00000000" w:rsidRPr="001E4512" w:rsidP="001E4512">
      <w:pPr>
        <w:pStyle w:val="ListBullet"/>
      </w:pPr>
      <w:r w:rsidRPr="001E4512">
        <w:t>incident planning processes and strategies, including preventative and reactive steps</w:t>
      </w:r>
    </w:p>
    <w:p w:rsidR="00000000" w:rsidRPr="001E4512" w:rsidP="001E4512">
      <w:pPr>
        <w:pStyle w:val="ListBullet"/>
      </w:pPr>
      <w:r w:rsidRPr="001E4512">
        <w:t>requirements for recording and reporting incidents, including information that is factual and can be used as evidence in court</w:t>
      </w:r>
    </w:p>
    <w:p w:rsidR="00000000" w:rsidRPr="001E4512" w:rsidP="001E4512">
      <w:pPr>
        <w:pStyle w:val="ListBullet"/>
      </w:pPr>
      <w:r w:rsidRPr="001E4512">
        <w:t>risk management r</w:t>
      </w:r>
      <w:r w:rsidRPr="001E4512">
        <w:t>elevant to strata community incident response plan:</w:t>
      </w:r>
    </w:p>
    <w:p w:rsidR="00000000" w:rsidRPr="001E4512" w:rsidP="001E4512">
      <w:pPr>
        <w:pStyle w:val="ListBullet2"/>
      </w:pPr>
      <w:r w:rsidRPr="001E4512">
        <w:t>concept of residual risk</w:t>
      </w:r>
    </w:p>
    <w:p w:rsidR="00000000" w:rsidRPr="001E4512" w:rsidP="001E4512">
      <w:pPr>
        <w:pStyle w:val="ListBullet2"/>
      </w:pPr>
      <w:r w:rsidRPr="001E4512">
        <w:t>risk analysis methods</w:t>
      </w:r>
    </w:p>
    <w:p w:rsidR="00000000" w:rsidRPr="001E4512" w:rsidP="001E4512">
      <w:pPr>
        <w:pStyle w:val="ListBullet2"/>
      </w:pPr>
      <w:r w:rsidRPr="001E4512">
        <w:t>risk implications for strata community, strata managers, insurers and owners</w:t>
      </w:r>
    </w:p>
    <w:p w:rsidR="00000000" w:rsidRPr="001E4512" w:rsidP="001E4512">
      <w:pPr>
        <w:pStyle w:val="ListBullet"/>
      </w:pPr>
      <w:r w:rsidRPr="001E4512">
        <w:t>role, responsibilities and limitations of the senior strata manager/principal in strata community incident prevention and response, including when to engage specialist advice in incident response</w:t>
      </w:r>
    </w:p>
    <w:p w:rsidR="00000000" w:rsidRPr="001E4512" w:rsidP="001E4512">
      <w:pPr>
        <w:pStyle w:val="ListBullet"/>
      </w:pPr>
      <w:r w:rsidRPr="001E4512">
        <w:t>strata community emergency response procedures, including co</w:t>
      </w:r>
      <w:r w:rsidRPr="001E4512">
        <w:t>ntingency planning, notification planning and risk assessment</w:t>
      </w:r>
    </w:p>
    <w:p w:rsidR="00000000" w:rsidRPr="001E4512" w:rsidP="001E4512">
      <w:pPr>
        <w:pStyle w:val="ListBullet"/>
      </w:pPr>
      <w:r w:rsidRPr="001E4512">
        <w:t>types of incidents that may impact strata communities and associated risks, consequences and mitigation strategies:</w:t>
      </w:r>
    </w:p>
    <w:p w:rsidR="00000000" w:rsidRPr="001E4512" w:rsidP="001E4512">
      <w:pPr>
        <w:pStyle w:val="ListBullet2"/>
      </w:pPr>
      <w:r w:rsidRPr="001E4512">
        <w:t>accident resulting in serious injury or death</w:t>
      </w:r>
    </w:p>
    <w:p w:rsidR="00000000" w:rsidRPr="001E4512" w:rsidP="001E4512">
      <w:pPr>
        <w:pStyle w:val="ListBullet2"/>
      </w:pPr>
      <w:r w:rsidRPr="001E4512">
        <w:t>building structural failure</w:t>
      </w:r>
    </w:p>
    <w:p w:rsidR="00000000" w:rsidRPr="001E4512" w:rsidP="001E4512">
      <w:pPr>
        <w:pStyle w:val="ListBullet2"/>
      </w:pPr>
      <w:r w:rsidRPr="001E4512">
        <w:t>cyb</w:t>
      </w:r>
      <w:r w:rsidRPr="001E4512">
        <w:t>erattack: data and security</w:t>
      </w:r>
    </w:p>
    <w:p w:rsidR="00000000" w:rsidRPr="001E4512" w:rsidP="001E4512">
      <w:pPr>
        <w:pStyle w:val="ListBullet2"/>
      </w:pPr>
      <w:r w:rsidRPr="001E4512">
        <w:t>fire</w:t>
      </w:r>
    </w:p>
    <w:p w:rsidR="00000000" w:rsidRPr="001E4512" w:rsidP="001E4512">
      <w:pPr>
        <w:pStyle w:val="ListBullet2"/>
      </w:pPr>
      <w:r w:rsidRPr="001E4512">
        <w:t>natural disaster: bushfire, cyclone, earthquake, flood and storm</w:t>
      </w:r>
    </w:p>
    <w:p w:rsidR="00000000" w:rsidRPr="001E4512" w:rsidP="001E4512">
      <w:pPr>
        <w:pStyle w:val="ListBullet2"/>
      </w:pPr>
      <w:r w:rsidRPr="001E4512">
        <w:t>pandemic</w:t>
      </w:r>
    </w:p>
    <w:p w:rsidR="00000000" w:rsidRPr="001E4512" w:rsidP="001E4512">
      <w:pPr>
        <w:pStyle w:val="ListBullet2"/>
      </w:pPr>
      <w:r w:rsidRPr="001E4512">
        <w:t>significant equipment failure</w:t>
      </w:r>
    </w:p>
    <w:p w:rsidR="00000000" w:rsidRPr="001E4512" w:rsidP="001E4512">
      <w:pPr>
        <w:pStyle w:val="ListBullet2"/>
      </w:pPr>
      <w:r w:rsidRPr="001E4512">
        <w:t>significant services failure such as power outage</w:t>
      </w:r>
    </w:p>
    <w:p w:rsidR="00000000" w:rsidRPr="001E4512" w:rsidP="001E4512">
      <w:pPr>
        <w:pStyle w:val="ListBullet2"/>
      </w:pPr>
      <w:r w:rsidRPr="001E4512">
        <w:t>significant water inundation or ingress</w:t>
      </w:r>
    </w:p>
    <w:p w:rsidR="00000000" w:rsidRPr="001E4512" w:rsidP="001E4512">
      <w:pPr>
        <w:pStyle w:val="ListBullet"/>
      </w:pPr>
      <w:r w:rsidRPr="001E4512">
        <w:t>workplace requirements for strata community resilience management:</w:t>
      </w:r>
    </w:p>
    <w:p w:rsidR="00000000" w:rsidRPr="001E4512" w:rsidP="001E4512">
      <w:pPr>
        <w:pStyle w:val="ListBullet2"/>
      </w:pPr>
      <w:r w:rsidRPr="001E4512">
        <w:t>content and format of strata community incident plans, including steps to be taken in the event of an incident</w:t>
      </w:r>
    </w:p>
    <w:p w:rsidR="00000000" w:rsidRPr="001E4512" w:rsidP="001E4512">
      <w:pPr>
        <w:pStyle w:val="ListBullet2"/>
      </w:pPr>
      <w:r w:rsidRPr="001E4512">
        <w:t>systems for storing and retrieving information and documentation.</w:t>
      </w:r>
    </w:p>
    <w:p w:rsidR="00000000" w:rsidRPr="001E4512" w:rsidP="001E4512">
      <w:pPr>
        <w:pStyle w:val="AllowPageBreak"/>
      </w:pPr>
    </w:p>
    <w:p w:rsidR="00000000" w:rsidRPr="001E4512" w:rsidP="001E4512">
      <w:pPr>
        <w:pStyle w:val="Heading1"/>
      </w:pPr>
      <w:bookmarkStart w:id="12" w:name="O_1223093"/>
      <w:bookmarkEnd w:id="12"/>
      <w:r w:rsidRPr="001E4512">
        <w:t>Assessment Conditions</w:t>
      </w:r>
    </w:p>
    <w:p w:rsidR="00000000" w:rsidRPr="001E4512" w:rsidP="002B331E">
      <w:pPr>
        <w:pStyle w:val="BodyText"/>
      </w:pPr>
      <w:r w:rsidRPr="001E4512">
        <w:t xml:space="preserve">Assessors must meet the requirements for assessors contained in the Standards for Registered Training Organisations. </w:t>
      </w:r>
    </w:p>
    <w:p w:rsidR="00000000" w:rsidRPr="001E4512" w:rsidP="002B331E">
      <w:pPr>
        <w:pStyle w:val="BodyText"/>
      </w:pPr>
      <w:r w:rsidRPr="001E4512">
        <w:t>Assessment must be conducted in the workplace or a simulated workplace using realistic conditions, materials</w:t>
      </w:r>
      <w:r w:rsidRPr="001E4512">
        <w:t>, activities, responsibilities, procedures, safety requirements and environmental considerations.</w:t>
      </w:r>
    </w:p>
    <w:p w:rsidR="00000000" w:rsidRPr="001E4512" w:rsidP="002B331E">
      <w:pPr>
        <w:pStyle w:val="BodyText"/>
      </w:pPr>
      <w:r w:rsidRPr="001E4512">
        <w:t>Candidates must have access to documentation, information and technologies required to achieve the performance criteria and performance evidence.</w:t>
      </w:r>
    </w:p>
    <w:p w:rsidR="00000000" w:rsidRPr="001E4512" w:rsidP="001E4512">
      <w:pPr>
        <w:pStyle w:val="Heading1"/>
      </w:pPr>
      <w:bookmarkStart w:id="13" w:name="O_1223091"/>
      <w:bookmarkEnd w:id="13"/>
      <w:r w:rsidRPr="001E4512">
        <w:t>Links</w:t>
      </w:r>
    </w:p>
    <w:p w:rsidR="00000000" w:rsidRPr="001E4512" w:rsidP="002B331E">
      <w:pPr>
        <w:pStyle w:val="BodyText"/>
      </w:pPr>
      <w:r w:rsidRPr="001E451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26878">
        <w:rPr>
          <w:rStyle w:val="Hyperlink"/>
        </w:rPr>
        <w:t>https://vetnet.gov.au/Pages/TrainingDocs.aspx?q=6f3f9672-30e8-4835-b348-205dfcf13d9b</w:t>
      </w:r>
      <w:r>
        <w:fldChar w:fldCharType="end"/>
      </w:r>
    </w:p>
    <w:p w:rsidR="00000000" w:rsidRPr="001E4512" w:rsidP="001E4512"/>
    <w:sectPr w:rsidSect="001E45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12" w:rsidRPr="002B331E" w:rsidP="002B3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31E" w:rsidP="001E4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31E" w:rsidP="001E45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B331E" w:rsidP="001E45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12" w:rsidP="001E4512">
    <w:pPr>
      <w:pStyle w:val="Footer"/>
      <w:framePr w:wrap="around"/>
    </w:pPr>
    <w:r>
      <w:fldChar w:fldCharType="begin"/>
    </w:r>
    <w:r>
      <w:instrText xml:space="preserve"> DOCPROPERTY  Subject  \* MERGEFORMAT </w:instrText>
    </w:r>
    <w:r>
      <w:fldChar w:fldCharType="separate"/>
    </w:r>
    <w:r w:rsidR="002B331E">
      <w:t>Approved</w:t>
    </w:r>
    <w:r w:rsidR="002B331E">
      <w:fldChar w:fldCharType="end"/>
    </w:r>
    <w:r>
      <w:tab/>
      <w:t xml:space="preserve">Page </w:t>
    </w:r>
    <w:r>
      <w:fldChar w:fldCharType="begin"/>
    </w:r>
    <w:r>
      <w:instrText xml:space="preserve"> PAGE  \* Arabic  \* MERGEFORMAT </w:instrText>
    </w:r>
    <w:r>
      <w:fldChar w:fldCharType="separate"/>
    </w:r>
    <w:r w:rsidR="002B33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331E">
      <w:rPr>
        <w:noProof/>
      </w:rPr>
      <w:t>4</w:t>
    </w:r>
    <w:r>
      <w:rPr>
        <w:noProof/>
      </w:rPr>
      <w:fldChar w:fldCharType="end"/>
    </w:r>
  </w:p>
  <w:p w:rsidR="001E4512" w:rsidP="001E4512">
    <w:pPr>
      <w:pStyle w:val="Footer"/>
      <w:framePr w:wrap="around"/>
    </w:pPr>
    <w:r>
      <w:t xml:space="preserve">© Commonwealth of Australia, </w:t>
    </w:r>
    <w:r>
      <w:fldChar w:fldCharType="begin"/>
    </w:r>
    <w:r>
      <w:instrText xml:space="preserve"> DATE  \@ "yyyy"  \* MERGEFORMAT </w:instrText>
    </w:r>
    <w:r>
      <w:fldChar w:fldCharType="separate"/>
    </w:r>
    <w:r w:rsidR="002B331E">
      <w:rPr>
        <w:noProof/>
      </w:rPr>
      <w:t>2025</w:t>
    </w:r>
    <w:r>
      <w:fldChar w:fldCharType="end"/>
    </w:r>
    <w:r>
      <w:tab/>
    </w:r>
    <w:r>
      <w:fldChar w:fldCharType="begin"/>
    </w:r>
    <w:r>
      <w:instrText xml:space="preserve"> DOCPROPERTY  Author  \* MERGEFORMAT </w:instrText>
    </w:r>
    <w:r>
      <w:fldChar w:fldCharType="separate"/>
    </w:r>
    <w:r w:rsidR="002B331E">
      <w:t>BuildSkills Australia</w:t>
    </w:r>
    <w:r w:rsidR="002B331E">
      <w:fldChar w:fldCharType="end"/>
    </w:r>
  </w:p>
  <w:p w:rsidR="001E4512" w:rsidP="001E4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3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512" w:rsidRPr="002B331E" w:rsidP="002B33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31E" w:rsidRPr="002D2AF8" w:rsidP="001E4512">
    <w:pPr>
      <w:pStyle w:val="Header"/>
      <w:framePr w:wrap="around"/>
    </w:pPr>
    <w:r>
      <w:fldChar w:fldCharType="begin"/>
    </w:r>
    <w:r>
      <w:instrText xml:space="preserve"> TITLE   \* MERGEFORMAT </w:instrText>
    </w:r>
    <w:r>
      <w:fldChar w:fldCharType="separate"/>
    </w:r>
    <w:r>
      <w:t>CPPSCM5001 Manage strata community resilience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331E" w:rsidP="001E45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12" w:rsidRPr="002D2AF8" w:rsidP="001E4512">
    <w:pPr>
      <w:pStyle w:val="Header"/>
      <w:framePr w:wrap="around"/>
    </w:pPr>
    <w:r>
      <w:fldChar w:fldCharType="begin"/>
    </w:r>
    <w:r>
      <w:instrText xml:space="preserve"> TITLE   \* MERGEFORMAT </w:instrText>
    </w:r>
    <w:r>
      <w:fldChar w:fldCharType="separate"/>
    </w:r>
    <w:r w:rsidR="002B331E">
      <w:t>CPPSCM5001 Manage strata community resilience</w:t>
    </w:r>
    <w:r w:rsidR="002B331E">
      <w:fldChar w:fldCharType="end"/>
    </w:r>
    <w:r>
      <w:tab/>
      <w:t xml:space="preserve">Date this document was generated: </w:t>
    </w:r>
    <w:r>
      <w:fldChar w:fldCharType="begin"/>
    </w:r>
    <w:r>
      <w:instrText xml:space="preserve"> CREATEDATE  \@ "d MMMM yyyy"  \* MERGEFORMAT </w:instrText>
    </w:r>
    <w:r>
      <w:fldChar w:fldCharType="separate"/>
    </w:r>
    <w:r w:rsidR="002B331E">
      <w:rPr>
        <w:noProof/>
      </w:rPr>
      <w:t>2 March 2025</w:t>
    </w:r>
    <w:r>
      <w:fldChar w:fldCharType="end"/>
    </w:r>
  </w:p>
  <w:p w:rsidR="001E4512" w:rsidP="001E4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CF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48C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C26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512"/>
    <w:pPr>
      <w:spacing w:before="360" w:after="60"/>
      <w:outlineLvl w:val="0"/>
    </w:pPr>
    <w:rPr>
      <w:sz w:val="32"/>
    </w:rPr>
  </w:style>
  <w:style w:type="paragraph" w:styleId="Heading2">
    <w:name w:val="heading 2"/>
    <w:basedOn w:val="HeadingBase"/>
    <w:next w:val="BodyText"/>
    <w:link w:val="Heading2Char"/>
    <w:qFormat/>
    <w:rsid w:val="001E4512"/>
    <w:pPr>
      <w:keepLines/>
      <w:spacing w:before="240" w:after="120"/>
      <w:outlineLvl w:val="1"/>
    </w:pPr>
    <w:rPr>
      <w:sz w:val="28"/>
      <w:szCs w:val="40"/>
    </w:rPr>
  </w:style>
  <w:style w:type="paragraph" w:styleId="Heading3">
    <w:name w:val="heading 3"/>
    <w:basedOn w:val="HeadingBase"/>
    <w:next w:val="BodyText"/>
    <w:link w:val="Heading3Char"/>
    <w:qFormat/>
    <w:rsid w:val="001E4512"/>
    <w:pPr>
      <w:spacing w:before="180" w:after="120"/>
      <w:outlineLvl w:val="2"/>
    </w:pPr>
    <w:rPr>
      <w:spacing w:val="-10"/>
      <w:kern w:val="32"/>
    </w:rPr>
  </w:style>
  <w:style w:type="paragraph" w:styleId="Heading4">
    <w:name w:val="heading 4"/>
    <w:basedOn w:val="HeadingBase"/>
    <w:next w:val="BodyText"/>
    <w:link w:val="Heading4Char"/>
    <w:qFormat/>
    <w:rsid w:val="001E4512"/>
    <w:pPr>
      <w:spacing w:before="160" w:after="120"/>
      <w:outlineLvl w:val="3"/>
    </w:pPr>
    <w:rPr>
      <w:sz w:val="22"/>
    </w:rPr>
  </w:style>
  <w:style w:type="paragraph" w:styleId="Heading5">
    <w:name w:val="heading 5"/>
    <w:basedOn w:val="HeadingBase"/>
    <w:next w:val="Normal"/>
    <w:link w:val="Heading5Char"/>
    <w:qFormat/>
    <w:rsid w:val="001E4512"/>
    <w:pPr>
      <w:spacing w:before="80"/>
      <w:outlineLvl w:val="4"/>
    </w:pPr>
    <w:rPr>
      <w:color w:val="918585"/>
      <w:sz w:val="20"/>
    </w:rPr>
  </w:style>
  <w:style w:type="paragraph" w:styleId="Heading6">
    <w:name w:val="heading 6"/>
    <w:basedOn w:val="HeadingBase"/>
    <w:next w:val="Normal"/>
    <w:link w:val="Heading6Char"/>
    <w:qFormat/>
    <w:rsid w:val="001E4512"/>
    <w:pPr>
      <w:spacing w:before="60"/>
      <w:outlineLvl w:val="5"/>
    </w:pPr>
    <w:rPr>
      <w:color w:val="918585"/>
      <w:sz w:val="20"/>
    </w:rPr>
  </w:style>
  <w:style w:type="paragraph" w:styleId="Heading7">
    <w:name w:val="heading 7"/>
    <w:basedOn w:val="Normal"/>
    <w:next w:val="Normal"/>
    <w:link w:val="Heading7Char"/>
    <w:qFormat/>
    <w:rsid w:val="001E4512"/>
    <w:pPr>
      <w:ind w:left="720"/>
      <w:outlineLvl w:val="6"/>
    </w:pPr>
    <w:rPr>
      <w:i/>
    </w:rPr>
  </w:style>
  <w:style w:type="paragraph" w:styleId="Heading8">
    <w:name w:val="heading 8"/>
    <w:basedOn w:val="Normal"/>
    <w:next w:val="Normal"/>
    <w:link w:val="Heading8Char"/>
    <w:qFormat/>
    <w:rsid w:val="001E4512"/>
    <w:pPr>
      <w:ind w:left="720"/>
      <w:outlineLvl w:val="7"/>
    </w:pPr>
    <w:rPr>
      <w:i/>
    </w:rPr>
  </w:style>
  <w:style w:type="paragraph" w:styleId="Heading9">
    <w:name w:val="heading 9"/>
    <w:basedOn w:val="Normal"/>
    <w:next w:val="Normal"/>
    <w:link w:val="Heading9Char"/>
    <w:qFormat/>
    <w:rsid w:val="001E4512"/>
    <w:pPr>
      <w:ind w:left="720"/>
      <w:outlineLvl w:val="8"/>
    </w:pPr>
    <w:rPr>
      <w:i/>
    </w:rPr>
  </w:style>
  <w:style w:type="character" w:default="1" w:styleId="DefaultParagraphFont">
    <w:name w:val="Default Paragraph Font"/>
    <w:uiPriority w:val="1"/>
    <w:unhideWhenUsed/>
    <w:rsid w:val="001E4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512"/>
  </w:style>
  <w:style w:type="character" w:customStyle="1" w:styleId="Heading1Char">
    <w:name w:val="Heading 1 Char"/>
    <w:basedOn w:val="DefaultParagraphFont"/>
    <w:link w:val="Heading1"/>
    <w:rsid w:val="001E4512"/>
    <w:rPr>
      <w:rFonts w:ascii="Times New Roman" w:eastAsia="Times New Roman" w:hAnsi="Times New Roman" w:cs="Times New Roman"/>
      <w:b/>
      <w:sz w:val="32"/>
      <w:szCs w:val="20"/>
      <w:lang w:eastAsia="en-US"/>
    </w:rPr>
  </w:style>
  <w:style w:type="paragraph" w:styleId="BodyText">
    <w:name w:val="Body Text"/>
    <w:basedOn w:val="Normal"/>
    <w:link w:val="BodyTextChar"/>
    <w:rsid w:val="001E45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512"/>
    <w:rPr>
      <w:rFonts w:ascii="Times New Roman" w:eastAsia="Times New Roman" w:hAnsi="Times New Roman" w:cs="Times New Roman"/>
      <w:sz w:val="24"/>
      <w:lang w:eastAsia="en-US"/>
    </w:rPr>
  </w:style>
  <w:style w:type="paragraph" w:styleId="List">
    <w:name w:val="List"/>
    <w:basedOn w:val="BodyText"/>
    <w:next w:val="BodyText"/>
    <w:rsid w:val="001E4512"/>
    <w:pPr>
      <w:tabs>
        <w:tab w:val="left" w:pos="340"/>
      </w:tabs>
      <w:spacing w:before="60" w:after="60"/>
      <w:ind w:left="340" w:hanging="340"/>
    </w:pPr>
  </w:style>
  <w:style w:type="paragraph" w:styleId="ListBullet">
    <w:name w:val="List Bullet"/>
    <w:basedOn w:val="List"/>
    <w:rsid w:val="001E4512"/>
    <w:pPr>
      <w:numPr>
        <w:numId w:val="12"/>
      </w:numPr>
      <w:tabs>
        <w:tab w:val="clear" w:pos="340"/>
      </w:tabs>
      <w:spacing w:before="40" w:after="40"/>
    </w:pPr>
  </w:style>
  <w:style w:type="character" w:customStyle="1" w:styleId="SpecialBold">
    <w:name w:val="Special Bold"/>
    <w:basedOn w:val="DefaultParagraphFont"/>
    <w:rsid w:val="001E4512"/>
    <w:rPr>
      <w:b/>
      <w:spacing w:val="0"/>
    </w:rPr>
  </w:style>
  <w:style w:type="paragraph" w:styleId="ListBullet2">
    <w:name w:val="List Bullet 2"/>
    <w:basedOn w:val="List2"/>
    <w:rsid w:val="001E4512"/>
    <w:pPr>
      <w:numPr>
        <w:numId w:val="13"/>
      </w:numPr>
      <w:tabs>
        <w:tab w:val="clear" w:pos="680"/>
      </w:tabs>
    </w:pPr>
  </w:style>
  <w:style w:type="paragraph" w:customStyle="1" w:styleId="SuperHeading">
    <w:name w:val="SuperHeading"/>
    <w:basedOn w:val="Normal"/>
    <w:rsid w:val="001E4512"/>
    <w:pPr>
      <w:spacing w:before="240" w:after="120"/>
      <w:outlineLvl w:val="0"/>
    </w:pPr>
    <w:rPr>
      <w:rFonts w:ascii="Times New Roman" w:hAnsi="Times New Roman"/>
      <w:b/>
      <w:sz w:val="32"/>
    </w:rPr>
  </w:style>
  <w:style w:type="paragraph" w:customStyle="1" w:styleId="AllowPageBreak">
    <w:name w:val="AllowPageBreak"/>
    <w:rsid w:val="001E4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512"/>
    <w:rPr>
      <w:rFonts w:ascii="Courier New" w:eastAsia="Times New Roman" w:hAnsi="Courier New" w:cs="Times New Roman"/>
      <w:i/>
      <w:szCs w:val="20"/>
      <w:lang w:eastAsia="en-US"/>
    </w:rPr>
  </w:style>
  <w:style w:type="paragraph" w:customStyle="1" w:styleId="HeadingBase">
    <w:name w:val="Heading Base"/>
    <w:rsid w:val="001E4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512"/>
    <w:pPr>
      <w:tabs>
        <w:tab w:val="right" w:leader="dot" w:pos="9072"/>
      </w:tabs>
      <w:ind w:left="567"/>
    </w:pPr>
    <w:rPr>
      <w:szCs w:val="22"/>
    </w:rPr>
  </w:style>
  <w:style w:type="paragraph" w:customStyle="1" w:styleId="TOCBase">
    <w:name w:val="TOC Base"/>
    <w:rsid w:val="001E4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512"/>
    <w:pPr>
      <w:tabs>
        <w:tab w:val="right" w:leader="dot" w:pos="9072"/>
      </w:tabs>
      <w:spacing w:before="40" w:after="40"/>
      <w:ind w:left="284"/>
    </w:pPr>
    <w:rPr>
      <w:rFonts w:ascii="Times New Roman" w:hAnsi="Times New Roman"/>
    </w:rPr>
  </w:style>
  <w:style w:type="paragraph" w:styleId="TOC1">
    <w:name w:val="toc 1"/>
    <w:basedOn w:val="TOCBase"/>
    <w:next w:val="Normal"/>
    <w:rsid w:val="001E4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512"/>
    <w:rPr>
      <w:rFonts w:ascii="Times New Roman" w:eastAsia="Times New Roman" w:hAnsi="Times New Roman" w:cs="Times New Roman"/>
      <w:sz w:val="16"/>
      <w:lang w:eastAsia="en-US"/>
    </w:rPr>
  </w:style>
  <w:style w:type="paragraph" w:styleId="Title">
    <w:name w:val="Title"/>
    <w:basedOn w:val="HeadingBase"/>
    <w:link w:val="TitleChar"/>
    <w:qFormat/>
    <w:rsid w:val="001E4512"/>
    <w:pPr>
      <w:spacing w:before="5040"/>
      <w:jc w:val="center"/>
    </w:pPr>
    <w:rPr>
      <w:sz w:val="48"/>
      <w:szCs w:val="72"/>
      <w:lang w:val="en-US"/>
    </w:rPr>
  </w:style>
  <w:style w:type="character" w:customStyle="1" w:styleId="TitleChar">
    <w:name w:val="Title Char"/>
    <w:basedOn w:val="DefaultParagraphFont"/>
    <w:link w:val="Title"/>
    <w:rsid w:val="001E4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512"/>
    <w:pPr>
      <w:tabs>
        <w:tab w:val="left" w:pos="3600"/>
        <w:tab w:val="left" w:pos="3958"/>
      </w:tabs>
    </w:pPr>
  </w:style>
  <w:style w:type="paragraph" w:customStyle="1" w:styleId="Note">
    <w:name w:val="Note"/>
    <w:basedOn w:val="BodyText"/>
    <w:rsid w:val="001E4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512"/>
    <w:pPr>
      <w:framePr w:wrap="auto" w:hAnchor="text" w:y="6049"/>
    </w:pPr>
    <w:rPr>
      <w:color w:val="000000"/>
      <w:sz w:val="40"/>
    </w:rPr>
  </w:style>
  <w:style w:type="paragraph" w:customStyle="1" w:styleId="TOCTitle">
    <w:name w:val="TOCTitle"/>
    <w:basedOn w:val="Heading1"/>
    <w:rsid w:val="001E4512"/>
    <w:pPr>
      <w:spacing w:after="240"/>
      <w:jc w:val="center"/>
      <w:outlineLvl w:val="9"/>
    </w:pPr>
    <w:rPr>
      <w:caps/>
    </w:rPr>
  </w:style>
  <w:style w:type="paragraph" w:customStyle="1" w:styleId="Version">
    <w:name w:val="Version"/>
    <w:rsid w:val="001E4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512"/>
    <w:pPr>
      <w:keepNext w:val="0"/>
      <w:tabs>
        <w:tab w:val="right" w:pos="4176"/>
      </w:tabs>
      <w:ind w:left="198" w:hanging="198"/>
    </w:pPr>
    <w:rPr>
      <w:rFonts w:ascii="Garamond" w:hAnsi="Garamond"/>
    </w:rPr>
  </w:style>
  <w:style w:type="paragraph" w:styleId="IndexHeading">
    <w:name w:val="index heading"/>
    <w:basedOn w:val="Normal"/>
    <w:next w:val="Index1"/>
    <w:semiHidden/>
    <w:rsid w:val="001E4512"/>
    <w:pPr>
      <w:spacing w:before="120" w:after="120"/>
    </w:pPr>
    <w:rPr>
      <w:rFonts w:ascii="Arial" w:hAnsi="Arial"/>
      <w:b/>
      <w:color w:val="918585"/>
      <w:sz w:val="24"/>
    </w:rPr>
  </w:style>
  <w:style w:type="paragraph" w:styleId="Header">
    <w:name w:val="header"/>
    <w:basedOn w:val="Normal"/>
    <w:link w:val="HeaderChar"/>
    <w:rsid w:val="001E4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512"/>
    <w:rPr>
      <w:rFonts w:ascii="Times New Roman" w:eastAsia="Times New Roman" w:hAnsi="Times New Roman" w:cs="Times New Roman"/>
      <w:sz w:val="16"/>
      <w:szCs w:val="20"/>
      <w:lang w:val="en-GB" w:eastAsia="en-US"/>
    </w:rPr>
  </w:style>
  <w:style w:type="paragraph" w:customStyle="1" w:styleId="Chapter">
    <w:name w:val="Chapter"/>
    <w:basedOn w:val="Normal"/>
    <w:rsid w:val="001E4512"/>
    <w:pPr>
      <w:spacing w:before="240"/>
    </w:pPr>
    <w:rPr>
      <w:rFonts w:ascii="Times New Roman" w:hAnsi="Times New Roman"/>
      <w:smallCaps/>
      <w:spacing w:val="80"/>
      <w:sz w:val="28"/>
    </w:rPr>
  </w:style>
  <w:style w:type="paragraph" w:customStyle="1" w:styleId="InChapter">
    <w:name w:val="InChapter"/>
    <w:basedOn w:val="Heading3"/>
    <w:rsid w:val="001E4512"/>
    <w:pPr>
      <w:spacing w:after="240"/>
      <w:outlineLvl w:val="9"/>
    </w:pPr>
    <w:rPr>
      <w:noProof/>
    </w:rPr>
  </w:style>
  <w:style w:type="paragraph" w:styleId="Index2">
    <w:name w:val="index 2"/>
    <w:basedOn w:val="Normal"/>
    <w:next w:val="Normal"/>
    <w:semiHidden/>
    <w:rsid w:val="001E4512"/>
    <w:pPr>
      <w:tabs>
        <w:tab w:val="right" w:pos="4176"/>
      </w:tabs>
      <w:ind w:left="568" w:hanging="284"/>
    </w:pPr>
    <w:rPr>
      <w:rFonts w:ascii="Garamond" w:hAnsi="Garamond"/>
    </w:rPr>
  </w:style>
  <w:style w:type="paragraph" w:customStyle="1" w:styleId="Byline">
    <w:name w:val="Byline"/>
    <w:rsid w:val="001E4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512"/>
    <w:pPr>
      <w:tabs>
        <w:tab w:val="clear" w:pos="3600"/>
        <w:tab w:val="clear" w:pos="3958"/>
      </w:tabs>
      <w:jc w:val="right"/>
    </w:pPr>
  </w:style>
  <w:style w:type="character" w:styleId="Emphasis">
    <w:name w:val="Emphasis"/>
    <w:basedOn w:val="DefaultParagraphFont"/>
    <w:qFormat/>
    <w:rsid w:val="001E4512"/>
    <w:rPr>
      <w:i/>
    </w:rPr>
  </w:style>
  <w:style w:type="paragraph" w:styleId="Caption">
    <w:name w:val="caption"/>
    <w:basedOn w:val="BodyText"/>
    <w:next w:val="Normal"/>
    <w:qFormat/>
    <w:rsid w:val="001E4512"/>
    <w:pPr>
      <w:framePr w:w="2268" w:hSpace="181" w:vSpace="181" w:wrap="around" w:vAnchor="text" w:hAnchor="page" w:x="1135" w:y="285" w:anchorLock="1"/>
    </w:pPr>
    <w:rPr>
      <w:i/>
    </w:rPr>
  </w:style>
  <w:style w:type="paragraph" w:customStyle="1" w:styleId="MiniTOCTitle">
    <w:name w:val="MiniTOCTitle"/>
    <w:basedOn w:val="Heading4"/>
    <w:rsid w:val="001E4512"/>
    <w:pPr>
      <w:spacing w:before="240"/>
      <w:outlineLvl w:val="9"/>
    </w:pPr>
    <w:rPr>
      <w:noProof/>
      <w:sz w:val="24"/>
    </w:rPr>
  </w:style>
  <w:style w:type="paragraph" w:customStyle="1" w:styleId="MiniTOCItem">
    <w:name w:val="MiniTOCItem"/>
    <w:basedOn w:val="ListBullet"/>
    <w:rsid w:val="001E4512"/>
    <w:pPr>
      <w:numPr>
        <w:numId w:val="0"/>
      </w:numPr>
      <w:tabs>
        <w:tab w:val="right" w:leader="dot" w:pos="6521"/>
      </w:tabs>
      <w:spacing w:before="0" w:after="0"/>
    </w:pPr>
  </w:style>
  <w:style w:type="paragraph" w:customStyle="1" w:styleId="TOFTitle">
    <w:name w:val="TOFTitle"/>
    <w:basedOn w:val="TOCTitle"/>
    <w:rsid w:val="001E4512"/>
  </w:style>
  <w:style w:type="paragraph" w:styleId="TableofFigures">
    <w:name w:val="table of figures"/>
    <w:basedOn w:val="Normal"/>
    <w:next w:val="Normal"/>
    <w:semiHidden/>
    <w:rsid w:val="001E4512"/>
    <w:pPr>
      <w:tabs>
        <w:tab w:val="right" w:leader="dot" w:pos="9072"/>
      </w:tabs>
      <w:ind w:left="970" w:hanging="403"/>
    </w:pPr>
    <w:rPr>
      <w:rFonts w:ascii="Times New Roman" w:hAnsi="Times New Roman"/>
      <w:b/>
    </w:rPr>
  </w:style>
  <w:style w:type="paragraph" w:styleId="ListNumber">
    <w:name w:val="List Number"/>
    <w:basedOn w:val="List"/>
    <w:rsid w:val="001E4512"/>
    <w:pPr>
      <w:numPr>
        <w:numId w:val="15"/>
      </w:numPr>
      <w:tabs>
        <w:tab w:val="clear" w:pos="340"/>
      </w:tabs>
    </w:pPr>
  </w:style>
  <w:style w:type="character" w:customStyle="1" w:styleId="WingdingSymbols">
    <w:name w:val="Wingding Symbols"/>
    <w:rsid w:val="001E4512"/>
    <w:rPr>
      <w:rFonts w:ascii="Wingdings" w:hAnsi="Wingdings"/>
    </w:rPr>
  </w:style>
  <w:style w:type="paragraph" w:customStyle="1" w:styleId="TableHeading">
    <w:name w:val="Table Heading"/>
    <w:basedOn w:val="HeadingBase"/>
    <w:rsid w:val="001E4512"/>
    <w:pPr>
      <w:keepLines/>
      <w:pBdr>
        <w:bottom w:val="single" w:sz="6" w:space="1" w:color="918585"/>
      </w:pBdr>
      <w:spacing w:before="240"/>
    </w:pPr>
  </w:style>
  <w:style w:type="character" w:customStyle="1" w:styleId="HotSpot">
    <w:name w:val="HotSpot"/>
    <w:rsid w:val="001E4512"/>
    <w:rPr>
      <w:color w:val="0033CC"/>
      <w:u w:val="none"/>
    </w:rPr>
  </w:style>
  <w:style w:type="paragraph" w:customStyle="1" w:styleId="BodyTextRight">
    <w:name w:val="Body Text Right"/>
    <w:basedOn w:val="BodyText"/>
    <w:rsid w:val="001E4512"/>
    <w:pPr>
      <w:spacing w:before="0" w:after="0"/>
      <w:jc w:val="right"/>
    </w:pPr>
  </w:style>
  <w:style w:type="paragraph" w:styleId="Index3">
    <w:name w:val="index 3"/>
    <w:basedOn w:val="ListNumber2"/>
    <w:next w:val="Normal"/>
    <w:semiHidden/>
    <w:rsid w:val="001E4512"/>
    <w:pPr>
      <w:numPr>
        <w:numId w:val="0"/>
      </w:numPr>
      <w:tabs>
        <w:tab w:val="right" w:leader="dot" w:pos="4176"/>
      </w:tabs>
    </w:pPr>
  </w:style>
  <w:style w:type="paragraph" w:styleId="ListNumber2">
    <w:name w:val="List Number 2"/>
    <w:basedOn w:val="List2"/>
    <w:rsid w:val="001E4512"/>
    <w:pPr>
      <w:numPr>
        <w:numId w:val="10"/>
      </w:numPr>
      <w:tabs>
        <w:tab w:val="clear" w:pos="1060"/>
      </w:tabs>
    </w:pPr>
  </w:style>
  <w:style w:type="paragraph" w:customStyle="1" w:styleId="MarginNote">
    <w:name w:val="Margin Note"/>
    <w:basedOn w:val="BodyText"/>
    <w:rsid w:val="001E4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512"/>
    <w:rPr>
      <w:sz w:val="32"/>
    </w:rPr>
  </w:style>
  <w:style w:type="paragraph" w:customStyle="1" w:styleId="HeadingProcedure">
    <w:name w:val="Heading Procedure"/>
    <w:basedOn w:val="HeadingBase"/>
    <w:next w:val="Normal"/>
    <w:rsid w:val="001E4512"/>
    <w:pPr>
      <w:tabs>
        <w:tab w:val="left" w:pos="0"/>
      </w:tabs>
      <w:spacing w:before="120" w:after="60"/>
    </w:pPr>
    <w:rPr>
      <w:i/>
      <w:color w:val="918585"/>
      <w:sz w:val="22"/>
    </w:rPr>
  </w:style>
  <w:style w:type="paragraph" w:customStyle="1" w:styleId="TableBodyText">
    <w:name w:val="Table Body Text"/>
    <w:basedOn w:val="BodyText"/>
    <w:rsid w:val="001E4512"/>
    <w:pPr>
      <w:spacing w:before="60" w:after="60"/>
    </w:pPr>
  </w:style>
  <w:style w:type="paragraph" w:styleId="ListContinue">
    <w:name w:val="List Continue"/>
    <w:basedOn w:val="List"/>
    <w:rsid w:val="001E4512"/>
    <w:pPr>
      <w:ind w:firstLine="0"/>
    </w:pPr>
  </w:style>
  <w:style w:type="paragraph" w:customStyle="1" w:styleId="ListNote">
    <w:name w:val="List Note"/>
    <w:basedOn w:val="List"/>
    <w:rsid w:val="001E4512"/>
    <w:pPr>
      <w:pBdr>
        <w:top w:val="single" w:sz="6" w:space="2" w:color="918585"/>
        <w:bottom w:val="single" w:sz="6" w:space="2" w:color="918585"/>
      </w:pBdr>
      <w:tabs>
        <w:tab w:val="left" w:pos="1021"/>
      </w:tabs>
      <w:ind w:firstLine="0"/>
    </w:pPr>
  </w:style>
  <w:style w:type="paragraph" w:customStyle="1" w:styleId="Warning">
    <w:name w:val="Warning"/>
    <w:basedOn w:val="BodyText"/>
    <w:rsid w:val="001E4512"/>
    <w:pPr>
      <w:shd w:val="clear" w:color="auto" w:fill="D9D9D9"/>
      <w:tabs>
        <w:tab w:val="left" w:pos="992"/>
      </w:tabs>
      <w:ind w:left="119" w:right="119"/>
    </w:pPr>
    <w:rPr>
      <w:sz w:val="20"/>
    </w:rPr>
  </w:style>
  <w:style w:type="paragraph" w:customStyle="1" w:styleId="MarginIcons">
    <w:name w:val="Margin Icons"/>
    <w:basedOn w:val="BodyText"/>
    <w:rsid w:val="001E4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512"/>
    <w:rPr>
      <w:rFonts w:ascii="Courier New" w:hAnsi="Courier New"/>
    </w:rPr>
  </w:style>
  <w:style w:type="paragraph" w:customStyle="1" w:styleId="NoteBullet">
    <w:name w:val="Note Bullet"/>
    <w:basedOn w:val="Note"/>
    <w:rsid w:val="001E4512"/>
    <w:pPr>
      <w:tabs>
        <w:tab w:val="clear" w:pos="680"/>
      </w:tabs>
      <w:spacing w:before="60" w:after="60"/>
    </w:pPr>
  </w:style>
  <w:style w:type="paragraph" w:customStyle="1" w:styleId="SubHeading2">
    <w:name w:val="SubHeading2"/>
    <w:basedOn w:val="HeadingBase"/>
    <w:rsid w:val="001E4512"/>
    <w:pPr>
      <w:spacing w:before="240" w:after="60"/>
    </w:pPr>
    <w:rPr>
      <w:sz w:val="20"/>
    </w:rPr>
  </w:style>
  <w:style w:type="paragraph" w:customStyle="1" w:styleId="SubHeading1">
    <w:name w:val="SubHeading1"/>
    <w:basedOn w:val="HeadingBase"/>
    <w:rsid w:val="001E4512"/>
    <w:pPr>
      <w:spacing w:before="240" w:after="60"/>
    </w:pPr>
    <w:rPr>
      <w:color w:val="918585"/>
      <w:sz w:val="22"/>
    </w:rPr>
  </w:style>
  <w:style w:type="paragraph" w:customStyle="1" w:styleId="SideHeading">
    <w:name w:val="Side Heading"/>
    <w:basedOn w:val="HeadingBase"/>
    <w:rsid w:val="001E4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512"/>
    <w:pPr>
      <w:tabs>
        <w:tab w:val="num" w:pos="360"/>
      </w:tabs>
    </w:pPr>
  </w:style>
  <w:style w:type="paragraph" w:styleId="PlainText">
    <w:name w:val="Plain Text"/>
    <w:basedOn w:val="Normal"/>
    <w:link w:val="PlainTextChar"/>
    <w:rsid w:val="001E4512"/>
    <w:rPr>
      <w:sz w:val="20"/>
    </w:rPr>
  </w:style>
  <w:style w:type="character" w:customStyle="1" w:styleId="PlainTextChar">
    <w:name w:val="Plain Text Char"/>
    <w:basedOn w:val="DefaultParagraphFont"/>
    <w:link w:val="PlainText"/>
    <w:rsid w:val="001E4512"/>
    <w:rPr>
      <w:rFonts w:ascii="Courier New" w:eastAsia="Times New Roman" w:hAnsi="Courier New" w:cs="Times New Roman"/>
      <w:sz w:val="20"/>
      <w:szCs w:val="20"/>
      <w:lang w:eastAsia="en-US"/>
    </w:rPr>
  </w:style>
  <w:style w:type="character" w:customStyle="1" w:styleId="MenuOption">
    <w:name w:val="Menu Option"/>
    <w:basedOn w:val="DefaultParagraphFont"/>
    <w:rsid w:val="001E4512"/>
    <w:rPr>
      <w:b/>
      <w:smallCaps/>
    </w:rPr>
  </w:style>
  <w:style w:type="paragraph" w:customStyle="1" w:styleId="TableListNumber">
    <w:name w:val="Table List Number"/>
    <w:basedOn w:val="ListNumber"/>
    <w:rsid w:val="001E4512"/>
    <w:pPr>
      <w:numPr>
        <w:numId w:val="0"/>
      </w:numPr>
    </w:pPr>
  </w:style>
  <w:style w:type="paragraph" w:styleId="TOC4">
    <w:name w:val="toc 4"/>
    <w:basedOn w:val="TOCBase"/>
    <w:next w:val="Normal"/>
    <w:semiHidden/>
    <w:rsid w:val="001E4512"/>
    <w:pPr>
      <w:tabs>
        <w:tab w:val="right" w:leader="dot" w:pos="9071"/>
      </w:tabs>
      <w:ind w:left="1701"/>
    </w:pPr>
  </w:style>
  <w:style w:type="paragraph" w:customStyle="1" w:styleId="ListAlpha">
    <w:name w:val="List Alpha"/>
    <w:basedOn w:val="List"/>
    <w:rsid w:val="001E4512"/>
    <w:pPr>
      <w:numPr>
        <w:numId w:val="9"/>
      </w:numPr>
    </w:pPr>
  </w:style>
  <w:style w:type="paragraph" w:customStyle="1" w:styleId="ListAlpha2">
    <w:name w:val="List Alpha 2"/>
    <w:basedOn w:val="List2"/>
    <w:rsid w:val="001E4512"/>
    <w:pPr>
      <w:numPr>
        <w:numId w:val="8"/>
      </w:numPr>
    </w:pPr>
  </w:style>
  <w:style w:type="paragraph" w:styleId="List2">
    <w:name w:val="List 2"/>
    <w:basedOn w:val="BodyText"/>
    <w:rsid w:val="001E4512"/>
    <w:pPr>
      <w:tabs>
        <w:tab w:val="left" w:pos="680"/>
      </w:tabs>
      <w:spacing w:before="60" w:after="60"/>
      <w:ind w:left="680" w:hanging="340"/>
    </w:pPr>
  </w:style>
  <w:style w:type="paragraph" w:styleId="List3">
    <w:name w:val="List 3"/>
    <w:basedOn w:val="BodyText"/>
    <w:rsid w:val="001E4512"/>
    <w:pPr>
      <w:tabs>
        <w:tab w:val="left" w:pos="1021"/>
      </w:tabs>
      <w:spacing w:before="60" w:after="60"/>
      <w:ind w:left="1020" w:hanging="340"/>
    </w:pPr>
  </w:style>
  <w:style w:type="paragraph" w:styleId="List4">
    <w:name w:val="List 4"/>
    <w:basedOn w:val="BodyText"/>
    <w:rsid w:val="001E4512"/>
    <w:pPr>
      <w:tabs>
        <w:tab w:val="left" w:pos="1361"/>
      </w:tabs>
      <w:spacing w:before="60" w:after="60"/>
      <w:ind w:left="1361" w:hanging="340"/>
    </w:pPr>
  </w:style>
  <w:style w:type="paragraph" w:styleId="List5">
    <w:name w:val="List 5"/>
    <w:basedOn w:val="BodyText"/>
    <w:rsid w:val="001E4512"/>
    <w:pPr>
      <w:tabs>
        <w:tab w:val="left" w:pos="1701"/>
      </w:tabs>
      <w:spacing w:before="60" w:after="60"/>
      <w:ind w:left="1701" w:hanging="340"/>
    </w:pPr>
  </w:style>
  <w:style w:type="paragraph" w:styleId="ListBullet3">
    <w:name w:val="List Bullet 3"/>
    <w:basedOn w:val="List3"/>
    <w:rsid w:val="001E4512"/>
    <w:pPr>
      <w:numPr>
        <w:numId w:val="14"/>
      </w:numPr>
      <w:tabs>
        <w:tab w:val="clear" w:pos="1021"/>
      </w:tabs>
      <w:ind w:left="1037" w:hanging="357"/>
    </w:pPr>
  </w:style>
  <w:style w:type="paragraph" w:styleId="ListBullet4">
    <w:name w:val="List Bullet 4"/>
    <w:basedOn w:val="List4"/>
    <w:rsid w:val="001E4512"/>
    <w:pPr>
      <w:numPr>
        <w:numId w:val="3"/>
      </w:numPr>
      <w:tabs>
        <w:tab w:val="clear" w:pos="1361"/>
      </w:tabs>
    </w:pPr>
  </w:style>
  <w:style w:type="paragraph" w:styleId="ListBullet5">
    <w:name w:val="List Bullet 5"/>
    <w:basedOn w:val="List5"/>
    <w:rsid w:val="001E4512"/>
    <w:pPr>
      <w:numPr>
        <w:numId w:val="4"/>
      </w:numPr>
    </w:pPr>
  </w:style>
  <w:style w:type="paragraph" w:styleId="ListContinue2">
    <w:name w:val="List Continue 2"/>
    <w:basedOn w:val="List2"/>
    <w:rsid w:val="001E4512"/>
    <w:pPr>
      <w:ind w:firstLine="0"/>
    </w:pPr>
  </w:style>
  <w:style w:type="paragraph" w:styleId="ListContinue3">
    <w:name w:val="List Continue 3"/>
    <w:basedOn w:val="List3"/>
    <w:rsid w:val="001E4512"/>
    <w:pPr>
      <w:ind w:left="1021" w:firstLine="0"/>
    </w:pPr>
  </w:style>
  <w:style w:type="paragraph" w:styleId="ListContinue4">
    <w:name w:val="List Continue 4"/>
    <w:basedOn w:val="List4"/>
    <w:rsid w:val="001E4512"/>
    <w:pPr>
      <w:ind w:firstLine="0"/>
    </w:pPr>
  </w:style>
  <w:style w:type="paragraph" w:styleId="ListContinue5">
    <w:name w:val="List Continue 5"/>
    <w:basedOn w:val="List5"/>
    <w:rsid w:val="001E4512"/>
    <w:pPr>
      <w:ind w:firstLine="0"/>
    </w:pPr>
  </w:style>
  <w:style w:type="paragraph" w:styleId="ListNumber3">
    <w:name w:val="List Number 3"/>
    <w:basedOn w:val="List3"/>
    <w:rsid w:val="001E4512"/>
    <w:pPr>
      <w:numPr>
        <w:numId w:val="5"/>
      </w:numPr>
    </w:pPr>
  </w:style>
  <w:style w:type="paragraph" w:styleId="ListNumber4">
    <w:name w:val="List Number 4"/>
    <w:basedOn w:val="List4"/>
    <w:rsid w:val="001E4512"/>
    <w:pPr>
      <w:numPr>
        <w:numId w:val="6"/>
      </w:numPr>
    </w:pPr>
  </w:style>
  <w:style w:type="paragraph" w:styleId="ListNumber5">
    <w:name w:val="List Number 5"/>
    <w:basedOn w:val="List5"/>
    <w:rsid w:val="001E4512"/>
    <w:pPr>
      <w:numPr>
        <w:numId w:val="7"/>
      </w:numPr>
    </w:pPr>
  </w:style>
  <w:style w:type="paragraph" w:styleId="BlockText">
    <w:name w:val="Block Text"/>
    <w:basedOn w:val="Normal"/>
    <w:rsid w:val="001E4512"/>
    <w:pPr>
      <w:spacing w:after="120"/>
      <w:ind w:left="1440" w:right="1440"/>
    </w:pPr>
  </w:style>
  <w:style w:type="character" w:customStyle="1" w:styleId="Subscript">
    <w:name w:val="Subscript"/>
    <w:basedOn w:val="DefaultParagraphFont"/>
    <w:rsid w:val="001E4512"/>
    <w:rPr>
      <w:sz w:val="16"/>
      <w:vertAlign w:val="subscript"/>
    </w:rPr>
  </w:style>
  <w:style w:type="character" w:customStyle="1" w:styleId="Superscript">
    <w:name w:val="Superscript"/>
    <w:basedOn w:val="DefaultParagraphFont"/>
    <w:rsid w:val="001E4512"/>
    <w:rPr>
      <w:sz w:val="16"/>
      <w:vertAlign w:val="superscript"/>
    </w:rPr>
  </w:style>
  <w:style w:type="character" w:customStyle="1" w:styleId="Symbols">
    <w:name w:val="Symbols"/>
    <w:basedOn w:val="DefaultParagraphFont"/>
    <w:rsid w:val="001E4512"/>
    <w:rPr>
      <w:rFonts w:ascii="Symbol" w:hAnsi="Symbol"/>
    </w:rPr>
  </w:style>
  <w:style w:type="character" w:customStyle="1" w:styleId="MenuOptions">
    <w:name w:val="Menu Options"/>
    <w:basedOn w:val="DefaultParagraphFont"/>
    <w:rsid w:val="001E4512"/>
    <w:rPr>
      <w:rFonts w:ascii="Arial Narrow" w:hAnsi="Arial Narrow"/>
      <w:smallCaps/>
    </w:rPr>
  </w:style>
  <w:style w:type="character" w:customStyle="1" w:styleId="Buttons">
    <w:name w:val="Buttons"/>
    <w:basedOn w:val="DefaultParagraphFont"/>
    <w:rsid w:val="001E4512"/>
    <w:rPr>
      <w:b/>
    </w:rPr>
  </w:style>
  <w:style w:type="character" w:customStyle="1" w:styleId="Underlined">
    <w:name w:val="Underlined"/>
    <w:basedOn w:val="DefaultParagraphFont"/>
    <w:rsid w:val="001E4512"/>
    <w:rPr>
      <w:u w:val="single"/>
    </w:rPr>
  </w:style>
  <w:style w:type="paragraph" w:customStyle="1" w:styleId="TableBodyTextRight">
    <w:name w:val="Table Body Text Right"/>
    <w:basedOn w:val="TableBodyText"/>
    <w:rsid w:val="001E4512"/>
    <w:pPr>
      <w:widowControl w:val="0"/>
      <w:autoSpaceDE w:val="0"/>
      <w:autoSpaceDN w:val="0"/>
      <w:adjustRightInd w:val="0"/>
      <w:jc w:val="right"/>
    </w:pPr>
    <w:rPr>
      <w:rFonts w:cs="Arial"/>
      <w:szCs w:val="18"/>
    </w:rPr>
  </w:style>
  <w:style w:type="paragraph" w:customStyle="1" w:styleId="CopyrightText">
    <w:name w:val="Copyright Text"/>
    <w:basedOn w:val="BodyText"/>
    <w:rsid w:val="001E4512"/>
    <w:rPr>
      <w:sz w:val="18"/>
    </w:rPr>
  </w:style>
  <w:style w:type="paragraph" w:customStyle="1" w:styleId="BodySmallRight">
    <w:name w:val="Body Small Right"/>
    <w:basedOn w:val="BodyTextRight"/>
    <w:rsid w:val="001E4512"/>
    <w:rPr>
      <w:sz w:val="18"/>
      <w:szCs w:val="18"/>
    </w:rPr>
  </w:style>
  <w:style w:type="paragraph" w:customStyle="1" w:styleId="MarginEdition">
    <w:name w:val="Margin Edition"/>
    <w:basedOn w:val="MarginNote"/>
    <w:rsid w:val="001E4512"/>
    <w:pPr>
      <w:spacing w:before="0" w:after="0"/>
    </w:pPr>
    <w:rPr>
      <w:rFonts w:ascii="Times New Roman" w:hAnsi="Times New Roman"/>
      <w:color w:val="999999"/>
    </w:rPr>
  </w:style>
  <w:style w:type="paragraph" w:customStyle="1" w:styleId="Spacer">
    <w:name w:val="Spacer"/>
    <w:basedOn w:val="Normal"/>
    <w:rsid w:val="001E4512"/>
    <w:rPr>
      <w:sz w:val="2"/>
      <w:szCs w:val="2"/>
    </w:rPr>
  </w:style>
  <w:style w:type="character" w:customStyle="1" w:styleId="Small">
    <w:name w:val="Small"/>
    <w:basedOn w:val="DefaultParagraphFont"/>
    <w:rsid w:val="001E4512"/>
    <w:rPr>
      <w:sz w:val="16"/>
    </w:rPr>
  </w:style>
  <w:style w:type="paragraph" w:customStyle="1" w:styleId="WideTable">
    <w:name w:val="Wide Table"/>
    <w:basedOn w:val="Normal"/>
    <w:rsid w:val="001E4512"/>
    <w:pPr>
      <w:ind w:left="-1418"/>
    </w:pPr>
    <w:rPr>
      <w:sz w:val="2"/>
      <w:szCs w:val="2"/>
    </w:rPr>
  </w:style>
  <w:style w:type="character" w:styleId="PageNumber">
    <w:name w:val="page number"/>
    <w:basedOn w:val="DefaultParagraphFont"/>
    <w:rsid w:val="001E4512"/>
  </w:style>
  <w:style w:type="paragraph" w:styleId="Quote">
    <w:name w:val="Quote"/>
    <w:basedOn w:val="Heading1"/>
    <w:link w:val="QuoteChar"/>
    <w:qFormat/>
    <w:rsid w:val="001E4512"/>
    <w:rPr>
      <w:b w:val="0"/>
      <w:sz w:val="72"/>
      <w:szCs w:val="72"/>
      <w:lang w:val="en-NZ"/>
    </w:rPr>
  </w:style>
  <w:style w:type="character" w:customStyle="1" w:styleId="QuoteChar">
    <w:name w:val="Quote Char"/>
    <w:basedOn w:val="DefaultParagraphFont"/>
    <w:link w:val="Quote"/>
    <w:rsid w:val="001E4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512"/>
    <w:pPr>
      <w:pageBreakBefore/>
    </w:pPr>
  </w:style>
  <w:style w:type="paragraph" w:customStyle="1" w:styleId="Border">
    <w:name w:val="Border"/>
    <w:basedOn w:val="Normal"/>
    <w:qFormat/>
    <w:rsid w:val="001E4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512"/>
    <w:rPr>
      <w:b/>
      <w:bCs/>
      <w:i/>
      <w:iCs/>
      <w:color w:val="auto"/>
    </w:rPr>
  </w:style>
  <w:style w:type="paragraph" w:styleId="IntenseQuote">
    <w:name w:val="Intense Quote"/>
    <w:basedOn w:val="Normal"/>
    <w:next w:val="Normal"/>
    <w:link w:val="IntenseQuoteChar"/>
    <w:uiPriority w:val="30"/>
    <w:qFormat/>
    <w:rsid w:val="001E4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512"/>
    <w:rPr>
      <w:smallCaps/>
      <w:color w:val="auto"/>
      <w:u w:val="single"/>
    </w:rPr>
  </w:style>
  <w:style w:type="character" w:styleId="IntenseReference">
    <w:name w:val="Intense Reference"/>
    <w:basedOn w:val="DefaultParagraphFont"/>
    <w:uiPriority w:val="32"/>
    <w:qFormat/>
    <w:rsid w:val="001E4512"/>
    <w:rPr>
      <w:b/>
      <w:bCs/>
      <w:smallCaps/>
      <w:color w:val="auto"/>
      <w:spacing w:val="5"/>
      <w:u w:val="single"/>
    </w:rPr>
  </w:style>
  <w:style w:type="paragraph" w:customStyle="1" w:styleId="2ColumnHeading">
    <w:name w:val="2Column Heading"/>
    <w:basedOn w:val="BodyText"/>
    <w:qFormat/>
    <w:rsid w:val="001E4512"/>
    <w:pPr>
      <w:spacing w:after="60"/>
      <w:ind w:left="-2268"/>
    </w:pPr>
    <w:rPr>
      <w:b/>
    </w:rPr>
  </w:style>
  <w:style w:type="paragraph" w:customStyle="1" w:styleId="Heading1TOC">
    <w:name w:val="Heading1 TOC"/>
    <w:basedOn w:val="Normal"/>
    <w:qFormat/>
    <w:rsid w:val="001E4512"/>
    <w:pPr>
      <w:spacing w:before="240" w:after="120"/>
    </w:pPr>
    <w:rPr>
      <w:rFonts w:ascii="Times New Roman" w:hAnsi="Times New Roman"/>
      <w:b/>
      <w:sz w:val="32"/>
    </w:rPr>
  </w:style>
  <w:style w:type="paragraph" w:customStyle="1" w:styleId="Heading2TOC">
    <w:name w:val="Heading2 TOC"/>
    <w:basedOn w:val="Normal"/>
    <w:qFormat/>
    <w:rsid w:val="001E4512"/>
    <w:pPr>
      <w:spacing w:before="240" w:after="60"/>
    </w:pPr>
    <w:rPr>
      <w:rFonts w:ascii="Times New Roman" w:hAnsi="Times New Roman"/>
      <w:b/>
      <w:sz w:val="28"/>
    </w:rPr>
  </w:style>
  <w:style w:type="character" w:customStyle="1" w:styleId="Underline">
    <w:name w:val="Underline"/>
    <w:basedOn w:val="DefaultParagraphFont"/>
    <w:qFormat/>
    <w:rsid w:val="001E4512"/>
    <w:rPr>
      <w:u w:val="single"/>
    </w:rPr>
  </w:style>
  <w:style w:type="character" w:customStyle="1" w:styleId="BoldandItalics">
    <w:name w:val="Bold and Italics"/>
    <w:qFormat/>
    <w:rsid w:val="001E4512"/>
    <w:rPr>
      <w:b/>
      <w:i/>
      <w:u w:val="none"/>
    </w:rPr>
  </w:style>
  <w:style w:type="paragraph" w:styleId="BalloonText">
    <w:name w:val="Balloon Text"/>
    <w:basedOn w:val="Normal"/>
    <w:link w:val="BalloonTextChar"/>
    <w:rsid w:val="001E4512"/>
    <w:rPr>
      <w:rFonts w:ascii="Tahoma" w:hAnsi="Tahoma" w:cs="Tahoma"/>
      <w:sz w:val="16"/>
      <w:szCs w:val="16"/>
    </w:rPr>
  </w:style>
  <w:style w:type="character" w:customStyle="1" w:styleId="BalloonTextChar">
    <w:name w:val="Balloon Text Char"/>
    <w:basedOn w:val="DefaultParagraphFont"/>
    <w:link w:val="BalloonText"/>
    <w:rsid w:val="001E4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5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512"/>
    <w:rPr>
      <w:b/>
      <w:color w:val="660033"/>
      <w:spacing w:val="0"/>
    </w:rPr>
  </w:style>
  <w:style w:type="paragraph" w:customStyle="1" w:styleId="Nameditemlist">
    <w:name w:val="Named item list"/>
    <w:basedOn w:val="BodyText"/>
    <w:qFormat/>
    <w:rsid w:val="001E4512"/>
    <w:pPr>
      <w:tabs>
        <w:tab w:val="left" w:pos="2835"/>
      </w:tabs>
      <w:ind w:left="2835" w:hanging="2835"/>
    </w:pPr>
  </w:style>
  <w:style w:type="paragraph" w:customStyle="1" w:styleId="BodyTextnopadding">
    <w:name w:val="Body Text no padding"/>
    <w:basedOn w:val="BodyText"/>
    <w:qFormat/>
    <w:rsid w:val="001E4512"/>
    <w:pPr>
      <w:spacing w:before="0" w:after="0"/>
    </w:pPr>
  </w:style>
  <w:style w:type="paragraph" w:customStyle="1" w:styleId="BodyTextBold">
    <w:name w:val="Body Text Bold"/>
    <w:basedOn w:val="BodyText"/>
    <w:qFormat/>
    <w:rsid w:val="001E4512"/>
    <w:rPr>
      <w:b/>
    </w:rPr>
  </w:style>
  <w:style w:type="character" w:styleId="Hyperlink">
    <w:name w:val="Hyperlink"/>
    <w:basedOn w:val="DefaultParagraphFont"/>
    <w:uiPriority w:val="99"/>
    <w:unhideWhenUsed/>
    <w:rsid w:val="002B33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Words>
  <Characters>8196</Characters>
  <Application>Microsoft Office Word</Application>
  <DocSecurity>0</DocSecurity>
  <Lines>227</Lines>
  <Paragraphs>136</Paragraphs>
  <ScaleCrop>false</ScaleCrop>
  <Company>Author-it Software Corporation Ltd.</Company>
  <LinksUpToDate>false</LinksUpToDate>
  <CharactersWithSpaces>9249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CPPSCM5001 Manage strata community resilience</dc:title>
  <dc:subject>Approved</dc:subject>
  <dc:creator>BuildSkills Australia</dc:creator>
  <cp:keywords>Release: 1</cp:keywords>
  <dc:description>Review Date: 12 April 2008</dc:description>
  <cp:lastModifiedBy>HSD_TPCMSd.prod</cp:lastModifiedBy>
  <cp:revision>3</cp:revision>
  <dcterms:created xsi:type="dcterms:W3CDTF">2025-03-01T18:12:00Z</dcterms:created>
  <dcterms:modified xsi:type="dcterms:W3CDTF">2025-03-01T18:12:00Z</dcterms:modified>
</cp:coreProperties>
</file>