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F14" w:rsidP="00781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CPPSCM4084 Administer insurance for strata communities</w:t>
      </w:r>
      <w:r>
        <w:fldChar w:fldCharType="end"/>
      </w:r>
    </w:p>
    <w:p w:rsidR="00781F14" w:rsidP="00781F14">
      <w:pPr>
        <w:pStyle w:val="Version"/>
        <w:sectPr w:rsidSect="003F4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DA5" w:rsidP="003F4DA5">
      <w:pPr>
        <w:pStyle w:val="SuperHeading"/>
      </w:pPr>
      <w:r w:rsidRPr="003F4DA5">
        <w:t>Assessment Requirements for CPPSCM4084 Administer insurance for strata communities</w:t>
      </w:r>
    </w:p>
    <w:p w:rsidR="00000000" w:rsidRPr="003F4DA5" w:rsidP="003F4DA5">
      <w:pPr>
        <w:pStyle w:val="Heading1"/>
      </w:pPr>
      <w:bookmarkStart w:id="1" w:name="O_1197107"/>
      <w:bookmarkEnd w:id="1"/>
      <w:r w:rsidRPr="003F4D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3F4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DA5">
            <w:pPr>
              <w:pStyle w:val="BodyText"/>
              <w:rPr>
                <w:lang w:val="en-NZ"/>
              </w:rPr>
            </w:pPr>
            <w:r w:rsidRPr="003F4DA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DA5" w:rsidP="003F4DA5">
            <w:pPr>
              <w:pStyle w:val="BodyText"/>
            </w:pPr>
            <w:r w:rsidRPr="003F4DA5">
              <w:t>This version first released with CPP Property Services Training Package Release 15.0.</w:t>
            </w:r>
          </w:p>
          <w:p w:rsidR="00000000" w:rsidRPr="003F4DA5" w:rsidP="003F4DA5">
            <w:pPr>
              <w:pStyle w:val="BodyText"/>
            </w:pPr>
            <w:r w:rsidRPr="003F4DA5">
              <w:t>Supersedes and is equivalent to CPPDSM4084 Administer insurance for strata communities.</w:t>
            </w:r>
          </w:p>
        </w:tc>
      </w:tr>
    </w:tbl>
    <w:p w:rsidR="00000000" w:rsidRPr="003F4DA5" w:rsidP="003F4DA5">
      <w:pPr>
        <w:pStyle w:val="BodyText"/>
      </w:pPr>
    </w:p>
    <w:p w:rsidR="00000000" w:rsidRPr="003F4DA5" w:rsidP="003F4DA5">
      <w:pPr>
        <w:pStyle w:val="AllowPageBreak"/>
      </w:pPr>
    </w:p>
    <w:p w:rsidR="00000000" w:rsidRPr="003F4DA5" w:rsidP="003F4DA5">
      <w:pPr>
        <w:pStyle w:val="Heading1"/>
      </w:pPr>
      <w:bookmarkStart w:id="2" w:name="O_1197110"/>
      <w:bookmarkEnd w:id="2"/>
      <w:r w:rsidRPr="003F4DA5">
        <w:t>Performance Evidence</w:t>
      </w:r>
    </w:p>
    <w:p w:rsidR="00000000" w:rsidRPr="003F4DA5" w:rsidP="00781F14">
      <w:pPr>
        <w:pStyle w:val="BodyText"/>
      </w:pPr>
      <w:r w:rsidRPr="003F4DA5">
        <w:t>To demonstrate competency, a candidate must meet the elements and performance criteria of this unit to administer insurance ar</w:t>
      </w:r>
      <w:r w:rsidRPr="003F4DA5">
        <w:t>rangements and resolutions required for three different types of strata communities.</w:t>
      </w:r>
    </w:p>
    <w:p w:rsidR="00000000" w:rsidRPr="003F4DA5" w:rsidP="003F4DA5">
      <w:pPr>
        <w:pStyle w:val="Heading1"/>
      </w:pPr>
      <w:bookmarkStart w:id="3" w:name="O_1197109"/>
      <w:bookmarkEnd w:id="3"/>
      <w:r w:rsidRPr="003F4DA5">
        <w:t>Knowledge Evidence</w:t>
      </w:r>
    </w:p>
    <w:p w:rsidR="00000000" w:rsidRPr="003F4DA5" w:rsidP="00781F14">
      <w:pPr>
        <w:pStyle w:val="BodyText"/>
      </w:pPr>
      <w:r w:rsidRPr="003F4DA5">
        <w:t>To be competent in this unit, a candidate must demonstrate knowledge of:</w:t>
      </w:r>
    </w:p>
    <w:p w:rsidR="00000000" w:rsidRPr="003F4DA5" w:rsidP="003F4DA5">
      <w:pPr>
        <w:pStyle w:val="ListBullet"/>
      </w:pPr>
      <w:r w:rsidRPr="003F4DA5">
        <w:t>compliance requirements of legislation and regulations rele</w:t>
      </w:r>
      <w:r w:rsidRPr="003F4DA5">
        <w:t>vant to the administration of insurance for strata communities in the jurisdiction of operation:</w:t>
      </w:r>
    </w:p>
    <w:p w:rsidR="00000000" w:rsidRPr="003F4DA5" w:rsidP="003F4DA5">
      <w:pPr>
        <w:pStyle w:val="ListBullet2"/>
      </w:pPr>
      <w:r w:rsidRPr="003F4DA5">
        <w:t>civil liability</w:t>
      </w:r>
    </w:p>
    <w:p w:rsidR="00000000" w:rsidRPr="003F4DA5" w:rsidP="003F4DA5">
      <w:pPr>
        <w:pStyle w:val="ListBullet2"/>
      </w:pPr>
      <w:r w:rsidRPr="003F4DA5">
        <w:t>environmental protection (sustainability)</w:t>
      </w:r>
    </w:p>
    <w:p w:rsidR="00000000" w:rsidRPr="003F4DA5" w:rsidP="003F4DA5">
      <w:pPr>
        <w:pStyle w:val="ListBullet2"/>
      </w:pPr>
      <w:r w:rsidRPr="003F4DA5">
        <w:t>equal opportunity, anti-discrimination and disability discrimination</w:t>
      </w:r>
    </w:p>
    <w:p w:rsidR="00000000" w:rsidRPr="003F4DA5" w:rsidP="003F4DA5">
      <w:pPr>
        <w:pStyle w:val="ListBullet2"/>
      </w:pPr>
      <w:r w:rsidRPr="003F4DA5">
        <w:t>fair trading and consumer protection</w:t>
      </w:r>
    </w:p>
    <w:p w:rsidR="00000000" w:rsidRPr="003F4DA5" w:rsidP="003F4DA5">
      <w:pPr>
        <w:pStyle w:val="ListBullet2"/>
      </w:pPr>
      <w:r w:rsidRPr="003F4DA5">
        <w:t>financial probity</w:t>
      </w:r>
    </w:p>
    <w:p w:rsidR="00000000" w:rsidRPr="003F4DA5" w:rsidP="003F4DA5">
      <w:pPr>
        <w:pStyle w:val="ListBullet2"/>
      </w:pPr>
      <w:r w:rsidRPr="003F4DA5">
        <w:t>minimum regulatory insurance requirements for strata communities</w:t>
      </w:r>
    </w:p>
    <w:p w:rsidR="00000000" w:rsidRPr="003F4DA5" w:rsidP="003F4DA5">
      <w:pPr>
        <w:pStyle w:val="ListBullet2"/>
      </w:pPr>
      <w:r w:rsidRPr="003F4DA5">
        <w:t>privacy</w:t>
      </w:r>
    </w:p>
    <w:p w:rsidR="00000000" w:rsidRPr="003F4DA5" w:rsidP="003F4DA5">
      <w:pPr>
        <w:pStyle w:val="ListBullet2"/>
      </w:pPr>
      <w:r w:rsidRPr="003F4DA5">
        <w:t>records management and retention of insurance policy documents</w:t>
      </w:r>
    </w:p>
    <w:p w:rsidR="00000000" w:rsidRPr="003F4DA5" w:rsidP="003F4DA5">
      <w:pPr>
        <w:pStyle w:val="ListBullet2"/>
      </w:pPr>
      <w:r w:rsidRPr="003F4DA5">
        <w:t>requirements for making changes to insurance policies and how the</w:t>
      </w:r>
      <w:r w:rsidRPr="003F4DA5">
        <w:t>se changes are made</w:t>
      </w:r>
    </w:p>
    <w:p w:rsidR="00000000" w:rsidRPr="003F4DA5" w:rsidP="003F4DA5">
      <w:pPr>
        <w:pStyle w:val="ListBullet2"/>
      </w:pPr>
      <w:r w:rsidRPr="003F4DA5">
        <w:t>work health and safety (WHS)</w:t>
      </w:r>
    </w:p>
    <w:p w:rsidR="00000000" w:rsidRPr="003F4DA5" w:rsidP="003F4DA5">
      <w:pPr>
        <w:pStyle w:val="ListBullet"/>
      </w:pPr>
      <w:r w:rsidRPr="003F4DA5">
        <w:t>differing insurance requirements for commercial, new-build, mixed-use and residential developments</w:t>
      </w:r>
    </w:p>
    <w:p w:rsidR="00000000" w:rsidRPr="003F4DA5" w:rsidP="003F4DA5">
      <w:pPr>
        <w:pStyle w:val="ListBullet"/>
      </w:pPr>
      <w:r w:rsidRPr="003F4DA5">
        <w:t>factors that can impact an insurance premium and the meaning and types of ‘disclosures’ associated with str</w:t>
      </w:r>
      <w:r w:rsidRPr="003F4DA5">
        <w:t>ata communities</w:t>
      </w:r>
    </w:p>
    <w:p w:rsidR="00000000" w:rsidRPr="003F4DA5" w:rsidP="003F4DA5">
      <w:pPr>
        <w:pStyle w:val="ListBullet"/>
      </w:pPr>
      <w:r w:rsidRPr="003F4DA5">
        <w:t>information that may be requested by insurers and insurance brokers prior to going to tender</w:t>
      </w:r>
    </w:p>
    <w:p w:rsidR="00000000" w:rsidRPr="003F4DA5" w:rsidP="003F4DA5">
      <w:pPr>
        <w:pStyle w:val="ListBullet"/>
      </w:pPr>
      <w:r w:rsidRPr="003F4DA5">
        <w:t>insurances required by law to address the types of possible exposures to loss:</w:t>
      </w:r>
    </w:p>
    <w:p w:rsidR="00000000" w:rsidRPr="003F4DA5" w:rsidP="003F4DA5">
      <w:pPr>
        <w:pStyle w:val="ListBullet2"/>
      </w:pPr>
      <w:r w:rsidRPr="003F4DA5">
        <w:t>liability</w:t>
      </w:r>
    </w:p>
    <w:p w:rsidR="00000000" w:rsidRPr="003F4DA5" w:rsidP="003F4DA5">
      <w:pPr>
        <w:pStyle w:val="ListBullet2"/>
      </w:pPr>
      <w:r w:rsidRPr="003F4DA5">
        <w:t>other insurances that may be identified as important by t</w:t>
      </w:r>
      <w:r w:rsidRPr="003F4DA5">
        <w:t>he strata community</w:t>
      </w:r>
    </w:p>
    <w:p w:rsidR="00000000" w:rsidRPr="003F4DA5" w:rsidP="003F4DA5">
      <w:pPr>
        <w:pStyle w:val="ListBullet2"/>
      </w:pPr>
      <w:r w:rsidRPr="003F4DA5">
        <w:t>property</w:t>
      </w:r>
    </w:p>
    <w:p w:rsidR="00000000" w:rsidRPr="003F4DA5" w:rsidP="003F4DA5">
      <w:pPr>
        <w:pStyle w:val="ListBullet2"/>
      </w:pPr>
      <w:r w:rsidRPr="003F4DA5">
        <w:t>workers compensation</w:t>
      </w:r>
    </w:p>
    <w:p w:rsidR="00000000" w:rsidRPr="003F4DA5" w:rsidP="003F4DA5">
      <w:pPr>
        <w:pStyle w:val="ListBullet"/>
      </w:pPr>
      <w:r w:rsidRPr="003F4DA5">
        <w:t>interpersonal communication strategies and techniques used to effectively relate to people from a range of social, cultural and ethnic backgrounds and with a range of physical and cognitive abilities</w:t>
      </w:r>
    </w:p>
    <w:p w:rsidR="00000000" w:rsidRPr="003F4DA5" w:rsidP="003F4DA5">
      <w:pPr>
        <w:pStyle w:val="ListBullet"/>
      </w:pPr>
      <w:r w:rsidRPr="003F4DA5">
        <w:t>people authorised to lodge an insurance claim on behalf of a strata community and types of supporting documentation required to make a claim</w:t>
      </w:r>
    </w:p>
    <w:p w:rsidR="00000000" w:rsidRPr="003F4DA5" w:rsidP="003F4DA5">
      <w:pPr>
        <w:pStyle w:val="ListBullet"/>
      </w:pPr>
      <w:r w:rsidRPr="003F4DA5">
        <w:t>processes for identifying who is responsible for excess payable and recovering excess payments related to strata co</w:t>
      </w:r>
      <w:r w:rsidRPr="003F4DA5">
        <w:t>mmunity insurances</w:t>
      </w:r>
    </w:p>
    <w:p w:rsidR="00000000" w:rsidRPr="003F4DA5" w:rsidP="003F4DA5">
      <w:pPr>
        <w:pStyle w:val="ListBullet"/>
      </w:pPr>
      <w:r w:rsidRPr="003F4DA5">
        <w:t>risks associated with insufficient insurance coverage and non-disclosure</w:t>
      </w:r>
    </w:p>
    <w:p w:rsidR="00000000" w:rsidRPr="003F4DA5" w:rsidP="003F4DA5">
      <w:pPr>
        <w:pStyle w:val="ListBullet"/>
      </w:pPr>
      <w:r w:rsidRPr="003F4DA5">
        <w:t>roles and responsibilities of strata community managers in relation to insurance for strata communities:</w:t>
      </w:r>
    </w:p>
    <w:p w:rsidR="00000000" w:rsidRPr="003F4DA5" w:rsidP="003F4DA5">
      <w:pPr>
        <w:pStyle w:val="ListBullet2"/>
      </w:pPr>
      <w:r w:rsidRPr="003F4DA5">
        <w:t xml:space="preserve">activities that are restricted by law to distributors and </w:t>
      </w:r>
      <w:r w:rsidRPr="003F4DA5">
        <w:t>authorised representatives</w:t>
      </w:r>
    </w:p>
    <w:p w:rsidR="00000000" w:rsidRPr="003F4DA5" w:rsidP="003F4DA5">
      <w:pPr>
        <w:pStyle w:val="ListBullet2"/>
      </w:pPr>
      <w:r w:rsidRPr="003F4DA5">
        <w:t>duty to disclose</w:t>
      </w:r>
    </w:p>
    <w:p w:rsidR="00000000" w:rsidRPr="003F4DA5" w:rsidP="003F4DA5">
      <w:pPr>
        <w:pStyle w:val="ListBullet2"/>
      </w:pPr>
      <w:r w:rsidRPr="003F4DA5">
        <w:t>obligations to insurance brokers</w:t>
      </w:r>
    </w:p>
    <w:p w:rsidR="00000000" w:rsidRPr="003F4DA5" w:rsidP="003F4DA5">
      <w:pPr>
        <w:pStyle w:val="ListBullet2"/>
      </w:pPr>
      <w:r w:rsidRPr="003F4DA5">
        <w:t xml:space="preserve">obtaining specialist advice on cladding, safety, asbestos, defects and future works </w:t>
      </w:r>
    </w:p>
    <w:p w:rsidR="00000000" w:rsidRPr="003F4DA5" w:rsidP="003F4DA5">
      <w:pPr>
        <w:pStyle w:val="ListBullet"/>
      </w:pPr>
      <w:r w:rsidRPr="003F4DA5">
        <w:t>strata community asset valuation procedures</w:t>
      </w:r>
    </w:p>
    <w:p w:rsidR="00000000" w:rsidRPr="003F4DA5" w:rsidP="003F4DA5">
      <w:pPr>
        <w:pStyle w:val="ListBullet"/>
      </w:pPr>
      <w:r w:rsidRPr="003F4DA5">
        <w:t>workplace requirements for administering insuranc</w:t>
      </w:r>
      <w:r w:rsidRPr="003F4DA5">
        <w:t>e for strata communities:</w:t>
      </w:r>
    </w:p>
    <w:p w:rsidR="00000000" w:rsidRPr="003F4DA5" w:rsidP="003F4DA5">
      <w:pPr>
        <w:pStyle w:val="ListBullet2"/>
      </w:pPr>
      <w:r w:rsidRPr="003F4DA5">
        <w:t>systems for storing valuation and insurance policies and associated documentation.</w:t>
      </w:r>
    </w:p>
    <w:p w:rsidR="00000000" w:rsidRPr="003F4DA5" w:rsidP="003F4DA5">
      <w:pPr>
        <w:pStyle w:val="AllowPageBreak"/>
      </w:pPr>
    </w:p>
    <w:p w:rsidR="00000000" w:rsidRPr="003F4DA5" w:rsidP="003F4DA5">
      <w:pPr>
        <w:pStyle w:val="Heading1"/>
      </w:pPr>
      <w:bookmarkStart w:id="4" w:name="O_1197108"/>
      <w:bookmarkEnd w:id="4"/>
      <w:r w:rsidRPr="003F4DA5">
        <w:t>Assessment Conditions</w:t>
      </w:r>
    </w:p>
    <w:p w:rsidR="00000000" w:rsidRPr="003F4DA5" w:rsidP="00781F14">
      <w:pPr>
        <w:pStyle w:val="BodyText"/>
      </w:pPr>
      <w:r w:rsidRPr="003F4DA5">
        <w:t xml:space="preserve">Assessors must meet the requirements for assessors contained in the Standards for Registered Training Organisations. </w:t>
      </w:r>
    </w:p>
    <w:p w:rsidR="00000000" w:rsidRPr="003F4DA5" w:rsidP="00781F14">
      <w:pPr>
        <w:pStyle w:val="BodyText"/>
      </w:pPr>
      <w:r w:rsidRPr="003F4DA5">
        <w:t>Assessment must be conducted in the workplace or a simulated workplace using realistic conditions, materials, activities, responsibilities</w:t>
      </w:r>
      <w:r w:rsidRPr="003F4DA5">
        <w:t>, procedures, safety requirements and environmental considerations.</w:t>
      </w:r>
    </w:p>
    <w:p w:rsidR="00000000" w:rsidRPr="003F4DA5" w:rsidP="00781F14">
      <w:pPr>
        <w:pStyle w:val="BodyText"/>
      </w:pPr>
      <w:r w:rsidRPr="003F4DA5">
        <w:t>Candidates must have access to documentation, information and technologies required to achieve the performance criteria and performance evidence.</w:t>
      </w:r>
    </w:p>
    <w:p w:rsidR="00000000" w:rsidRPr="003F4DA5" w:rsidP="003F4DA5">
      <w:pPr>
        <w:pStyle w:val="Heading1"/>
      </w:pPr>
      <w:bookmarkStart w:id="5" w:name="O_1197106"/>
      <w:bookmarkEnd w:id="5"/>
      <w:r w:rsidRPr="003F4DA5">
        <w:t>Links</w:t>
      </w:r>
    </w:p>
    <w:p w:rsidR="00000000" w:rsidRPr="003F4DA5" w:rsidP="00781F14">
      <w:pPr>
        <w:pStyle w:val="BodyText"/>
      </w:pPr>
      <w:r w:rsidRPr="003F4DA5">
        <w:t>Companion volumes</w:t>
      </w:r>
      <w:r w:rsidRPr="003F4DA5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00DA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F4DA5" w:rsidP="003F4DA5"/>
    <w:sectPr w:rsidSect="003F4D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A5" w:rsidRPr="00781F14" w:rsidP="00781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4" w:rsidP="003F4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F14" w:rsidP="003F4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81F14" w:rsidP="003F4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DA5" w:rsidRPr="00781F14" w:rsidP="00781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F14" w:rsidRPr="002D2AF8" w:rsidP="003F4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CPPSCM4084 Administer insurance for strata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81F14" w:rsidP="003F4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667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5C8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AF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DA5"/>
  </w:style>
  <w:style w:type="character" w:customStyle="1" w:styleId="Heading1Char">
    <w:name w:val="Heading 1 Char"/>
    <w:basedOn w:val="DefaultParagraphFont"/>
    <w:link w:val="Heading1"/>
    <w:rsid w:val="003F4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D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D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4D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4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D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4DA5"/>
    <w:rPr>
      <w:b/>
      <w:spacing w:val="0"/>
    </w:rPr>
  </w:style>
  <w:style w:type="paragraph" w:customStyle="1" w:styleId="SuperTitle">
    <w:name w:val="SuperTitle"/>
    <w:basedOn w:val="Title"/>
    <w:rsid w:val="003F4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D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DA5"/>
    <w:rPr>
      <w:i/>
    </w:rPr>
  </w:style>
  <w:style w:type="paragraph" w:styleId="Caption">
    <w:name w:val="caption"/>
    <w:basedOn w:val="BodyText"/>
    <w:next w:val="Normal"/>
    <w:qFormat/>
    <w:rsid w:val="003F4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DA5"/>
  </w:style>
  <w:style w:type="paragraph" w:styleId="TableofFigures">
    <w:name w:val="table of figures"/>
    <w:basedOn w:val="Normal"/>
    <w:next w:val="Normal"/>
    <w:semiHidden/>
    <w:rsid w:val="003F4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D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4DA5"/>
    <w:rPr>
      <w:rFonts w:ascii="Wingdings" w:hAnsi="Wingdings"/>
    </w:rPr>
  </w:style>
  <w:style w:type="paragraph" w:customStyle="1" w:styleId="TableHeading">
    <w:name w:val="Table Heading"/>
    <w:basedOn w:val="HeadingBase"/>
    <w:rsid w:val="003F4D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DA5"/>
    <w:rPr>
      <w:color w:val="0033CC"/>
      <w:u w:val="none"/>
    </w:rPr>
  </w:style>
  <w:style w:type="paragraph" w:customStyle="1" w:styleId="BodyTextRight">
    <w:name w:val="Body Text Right"/>
    <w:basedOn w:val="BodyText"/>
    <w:rsid w:val="003F4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D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DA5"/>
    <w:rPr>
      <w:sz w:val="32"/>
    </w:rPr>
  </w:style>
  <w:style w:type="paragraph" w:customStyle="1" w:styleId="HeadingProcedure">
    <w:name w:val="Heading Procedure"/>
    <w:basedOn w:val="HeadingBase"/>
    <w:next w:val="Normal"/>
    <w:rsid w:val="003F4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DA5"/>
    <w:pPr>
      <w:spacing w:before="60" w:after="60"/>
    </w:pPr>
  </w:style>
  <w:style w:type="paragraph" w:styleId="ListContinue">
    <w:name w:val="List Continue"/>
    <w:basedOn w:val="List"/>
    <w:rsid w:val="003F4DA5"/>
    <w:pPr>
      <w:ind w:firstLine="0"/>
    </w:pPr>
  </w:style>
  <w:style w:type="paragraph" w:customStyle="1" w:styleId="ListNote">
    <w:name w:val="List Note"/>
    <w:basedOn w:val="List"/>
    <w:rsid w:val="003F4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DA5"/>
    <w:rPr>
      <w:rFonts w:ascii="Courier New" w:hAnsi="Courier New"/>
    </w:rPr>
  </w:style>
  <w:style w:type="paragraph" w:customStyle="1" w:styleId="NoteBullet">
    <w:name w:val="Note Bullet"/>
    <w:basedOn w:val="Note"/>
    <w:rsid w:val="003F4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D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4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DA5"/>
    <w:rPr>
      <w:b/>
      <w:smallCaps/>
    </w:rPr>
  </w:style>
  <w:style w:type="paragraph" w:customStyle="1" w:styleId="TableListNumber">
    <w:name w:val="Table List Number"/>
    <w:basedOn w:val="ListNumber"/>
    <w:rsid w:val="003F4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DA5"/>
    <w:pPr>
      <w:numPr>
        <w:numId w:val="9"/>
      </w:numPr>
    </w:pPr>
  </w:style>
  <w:style w:type="paragraph" w:customStyle="1" w:styleId="ListAlpha2">
    <w:name w:val="List Alpha 2"/>
    <w:basedOn w:val="List2"/>
    <w:rsid w:val="003F4DA5"/>
    <w:pPr>
      <w:numPr>
        <w:numId w:val="8"/>
      </w:numPr>
    </w:pPr>
  </w:style>
  <w:style w:type="paragraph" w:styleId="List2">
    <w:name w:val="List 2"/>
    <w:basedOn w:val="BodyText"/>
    <w:rsid w:val="003F4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D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D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4DA5"/>
    <w:pPr>
      <w:numPr>
        <w:numId w:val="4"/>
      </w:numPr>
    </w:pPr>
  </w:style>
  <w:style w:type="paragraph" w:styleId="ListContinue2">
    <w:name w:val="List Continue 2"/>
    <w:basedOn w:val="List2"/>
    <w:rsid w:val="003F4DA5"/>
    <w:pPr>
      <w:ind w:firstLine="0"/>
    </w:pPr>
  </w:style>
  <w:style w:type="paragraph" w:styleId="ListContinue3">
    <w:name w:val="List Continue 3"/>
    <w:basedOn w:val="List3"/>
    <w:rsid w:val="003F4DA5"/>
    <w:pPr>
      <w:ind w:left="1021" w:firstLine="0"/>
    </w:pPr>
  </w:style>
  <w:style w:type="paragraph" w:styleId="ListContinue4">
    <w:name w:val="List Continue 4"/>
    <w:basedOn w:val="List4"/>
    <w:rsid w:val="003F4DA5"/>
    <w:pPr>
      <w:ind w:firstLine="0"/>
    </w:pPr>
  </w:style>
  <w:style w:type="paragraph" w:styleId="ListContinue5">
    <w:name w:val="List Continue 5"/>
    <w:basedOn w:val="List5"/>
    <w:rsid w:val="003F4DA5"/>
    <w:pPr>
      <w:ind w:firstLine="0"/>
    </w:pPr>
  </w:style>
  <w:style w:type="paragraph" w:styleId="ListNumber3">
    <w:name w:val="List Number 3"/>
    <w:basedOn w:val="List3"/>
    <w:rsid w:val="003F4DA5"/>
    <w:pPr>
      <w:numPr>
        <w:numId w:val="5"/>
      </w:numPr>
    </w:pPr>
  </w:style>
  <w:style w:type="paragraph" w:styleId="ListNumber4">
    <w:name w:val="List Number 4"/>
    <w:basedOn w:val="List4"/>
    <w:rsid w:val="003F4DA5"/>
    <w:pPr>
      <w:numPr>
        <w:numId w:val="6"/>
      </w:numPr>
    </w:pPr>
  </w:style>
  <w:style w:type="paragraph" w:styleId="ListNumber5">
    <w:name w:val="List Number 5"/>
    <w:basedOn w:val="List5"/>
    <w:rsid w:val="003F4DA5"/>
    <w:pPr>
      <w:numPr>
        <w:numId w:val="7"/>
      </w:numPr>
    </w:pPr>
  </w:style>
  <w:style w:type="paragraph" w:styleId="BlockText">
    <w:name w:val="Block Text"/>
    <w:basedOn w:val="Normal"/>
    <w:rsid w:val="003F4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DA5"/>
    <w:rPr>
      <w:sz w:val="16"/>
      <w:vertAlign w:val="superscript"/>
    </w:rPr>
  </w:style>
  <w:style w:type="character" w:customStyle="1" w:styleId="Symbols">
    <w:name w:val="Symbols"/>
    <w:basedOn w:val="DefaultParagraphFont"/>
    <w:rsid w:val="003F4DA5"/>
    <w:rPr>
      <w:rFonts w:ascii="Symbol" w:hAnsi="Symbol"/>
    </w:rPr>
  </w:style>
  <w:style w:type="character" w:customStyle="1" w:styleId="MenuOptions">
    <w:name w:val="Menu Options"/>
    <w:basedOn w:val="DefaultParagraphFont"/>
    <w:rsid w:val="003F4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DA5"/>
    <w:rPr>
      <w:b/>
    </w:rPr>
  </w:style>
  <w:style w:type="character" w:customStyle="1" w:styleId="Underlined">
    <w:name w:val="Underlined"/>
    <w:basedOn w:val="DefaultParagraphFont"/>
    <w:rsid w:val="003F4DA5"/>
    <w:rPr>
      <w:u w:val="single"/>
    </w:rPr>
  </w:style>
  <w:style w:type="paragraph" w:customStyle="1" w:styleId="TableBodyTextRight">
    <w:name w:val="Table Body Text Right"/>
    <w:basedOn w:val="TableBodyText"/>
    <w:rsid w:val="003F4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DA5"/>
    <w:rPr>
      <w:sz w:val="18"/>
    </w:rPr>
  </w:style>
  <w:style w:type="paragraph" w:customStyle="1" w:styleId="BodySmallRight">
    <w:name w:val="Body Small Right"/>
    <w:basedOn w:val="BodyTextRight"/>
    <w:rsid w:val="003F4DA5"/>
    <w:rPr>
      <w:sz w:val="18"/>
      <w:szCs w:val="18"/>
    </w:rPr>
  </w:style>
  <w:style w:type="paragraph" w:customStyle="1" w:styleId="MarginEdition">
    <w:name w:val="Margin Edition"/>
    <w:basedOn w:val="MarginNote"/>
    <w:rsid w:val="003F4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DA5"/>
    <w:rPr>
      <w:sz w:val="2"/>
      <w:szCs w:val="2"/>
    </w:rPr>
  </w:style>
  <w:style w:type="character" w:customStyle="1" w:styleId="Small">
    <w:name w:val="Small"/>
    <w:basedOn w:val="DefaultParagraphFont"/>
    <w:rsid w:val="003F4DA5"/>
    <w:rPr>
      <w:sz w:val="16"/>
    </w:rPr>
  </w:style>
  <w:style w:type="paragraph" w:customStyle="1" w:styleId="WideTable">
    <w:name w:val="Wide Table"/>
    <w:basedOn w:val="Normal"/>
    <w:rsid w:val="003F4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DA5"/>
  </w:style>
  <w:style w:type="paragraph" w:styleId="Quote">
    <w:name w:val="Quote"/>
    <w:basedOn w:val="Heading1"/>
    <w:link w:val="QuoteChar"/>
    <w:qFormat/>
    <w:rsid w:val="003F4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DA5"/>
    <w:pPr>
      <w:pageBreakBefore/>
    </w:pPr>
  </w:style>
  <w:style w:type="paragraph" w:customStyle="1" w:styleId="Border">
    <w:name w:val="Border"/>
    <w:basedOn w:val="Normal"/>
    <w:qFormat/>
    <w:rsid w:val="003F4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DA5"/>
    <w:rPr>
      <w:u w:val="single"/>
    </w:rPr>
  </w:style>
  <w:style w:type="character" w:customStyle="1" w:styleId="BoldandItalics">
    <w:name w:val="Bold and Italics"/>
    <w:qFormat/>
    <w:rsid w:val="003F4DA5"/>
    <w:rPr>
      <w:b/>
      <w:i/>
      <w:u w:val="none"/>
    </w:rPr>
  </w:style>
  <w:style w:type="paragraph" w:styleId="BalloonText">
    <w:name w:val="Balloon Text"/>
    <w:basedOn w:val="Normal"/>
    <w:link w:val="BalloonTextChar"/>
    <w:rsid w:val="003F4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D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D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DA5"/>
    <w:pPr>
      <w:spacing w:before="0" w:after="0"/>
    </w:pPr>
  </w:style>
  <w:style w:type="paragraph" w:customStyle="1" w:styleId="BodyTextBold">
    <w:name w:val="Body Text Bold"/>
    <w:basedOn w:val="BodyText"/>
    <w:qFormat/>
    <w:rsid w:val="003F4DA5"/>
    <w:rPr>
      <w:b/>
    </w:rPr>
  </w:style>
  <w:style w:type="character" w:styleId="Hyperlink">
    <w:name w:val="Hyperlink"/>
    <w:basedOn w:val="DefaultParagraphFont"/>
    <w:uiPriority w:val="99"/>
    <w:unhideWhenUsed/>
    <w:rsid w:val="00781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3248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CPPSCM4084 Administer insurance for strata communities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