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027" w:rsidP="00971027">
      <w:pPr>
        <w:pStyle w:val="Title"/>
      </w:pPr>
      <w:r>
        <w:fldChar w:fldCharType="begin"/>
      </w:r>
      <w:r>
        <w:instrText xml:space="preserve"> TITLE   \* MERGEFORMAT </w:instrText>
      </w:r>
      <w:r>
        <w:fldChar w:fldCharType="separate"/>
      </w:r>
      <w:r>
        <w:t>Assessment Requirements for CPPSCM4056 Manage conflicts and disputes in strata community management</w:t>
      </w:r>
      <w:r>
        <w:fldChar w:fldCharType="end"/>
      </w:r>
    </w:p>
    <w:p w:rsidR="00971027" w:rsidP="00971027">
      <w:pPr>
        <w:pStyle w:val="Version"/>
        <w:sectPr w:rsidSect="00F85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80A" w:rsidP="00F8580A">
      <w:pPr>
        <w:pStyle w:val="SuperHeading"/>
      </w:pPr>
      <w:r w:rsidRPr="00F8580A">
        <w:t>Assessment Requirements for CPPSCM4056 Manage conflicts and disputes in strata community management</w:t>
      </w:r>
    </w:p>
    <w:p w:rsidR="00000000" w:rsidRPr="00F8580A" w:rsidP="00F8580A">
      <w:pPr>
        <w:pStyle w:val="Heading1"/>
      </w:pPr>
      <w:bookmarkStart w:id="1" w:name="O_1197056"/>
      <w:bookmarkEnd w:id="1"/>
      <w:r w:rsidRPr="00F8580A">
        <w:t>Modification History</w:t>
      </w:r>
    </w:p>
    <w:tbl>
      <w:tblPr>
        <w:tblW w:w="0" w:type="auto"/>
        <w:tblLayout w:type="fixed"/>
        <w:tblCellMar>
          <w:left w:w="62" w:type="dxa"/>
          <w:right w:w="62" w:type="dxa"/>
        </w:tblCellMar>
        <w:tblLook w:val="0000"/>
      </w:tblPr>
      <w:tblGrid>
        <w:gridCol w:w="1066"/>
        <w:gridCol w:w="7944"/>
      </w:tblGrid>
      <w:tr w:rsidTr="00F8580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8580A">
            <w:pPr>
              <w:pStyle w:val="BodyText"/>
              <w:rPr>
                <w:lang w:val="en-NZ"/>
              </w:rPr>
            </w:pPr>
            <w:r w:rsidRPr="00F8580A">
              <w:t>Release 1</w:t>
            </w:r>
          </w:p>
        </w:tc>
        <w:tc>
          <w:tcPr>
            <w:tcW w:w="7944" w:type="dxa"/>
            <w:tcBorders>
              <w:top w:val="nil"/>
              <w:left w:val="nil"/>
              <w:bottom w:val="nil"/>
              <w:right w:val="nil"/>
            </w:tcBorders>
            <w:tcMar>
              <w:top w:w="0" w:type="dxa"/>
              <w:left w:w="62" w:type="dxa"/>
              <w:bottom w:w="0" w:type="dxa"/>
              <w:right w:w="62" w:type="dxa"/>
            </w:tcMar>
          </w:tcPr>
          <w:p w:rsidR="00000000" w:rsidRPr="00F8580A" w:rsidP="00F8580A">
            <w:pPr>
              <w:pStyle w:val="BodyText"/>
            </w:pPr>
            <w:r w:rsidRPr="00F8580A">
              <w:t>This version first released with CPP Property Services Training Package Release 15.0.</w:t>
            </w:r>
          </w:p>
          <w:p w:rsidR="00000000" w:rsidRPr="00F8580A" w:rsidP="00F8580A">
            <w:pPr>
              <w:pStyle w:val="BodyText"/>
            </w:pPr>
            <w:r w:rsidRPr="00F8580A">
              <w:t xml:space="preserve">Supersedes and is not equivalent to CPPDSM4056 Manage conflicts and disputes in the property industry. Code and title changed, and unit updated to reflect specific strata community management requirements including assisting with preparations for tribunal </w:t>
            </w:r>
            <w:r w:rsidRPr="00F8580A">
              <w:t>hearings. Foundation Skills and Assessment Requirements made explicit. Range of Conditions embedded into Knowledge Evidence.</w:t>
            </w:r>
          </w:p>
        </w:tc>
      </w:tr>
    </w:tbl>
    <w:p w:rsidR="00000000" w:rsidRPr="00F8580A" w:rsidP="00F8580A">
      <w:pPr>
        <w:pStyle w:val="BodyText"/>
      </w:pPr>
    </w:p>
    <w:p w:rsidR="00000000" w:rsidRPr="00F8580A" w:rsidP="00F8580A">
      <w:pPr>
        <w:pStyle w:val="AllowPageBreak"/>
      </w:pPr>
    </w:p>
    <w:p w:rsidR="00000000" w:rsidRPr="00F8580A" w:rsidP="00F8580A">
      <w:pPr>
        <w:pStyle w:val="Heading1"/>
      </w:pPr>
      <w:bookmarkStart w:id="2" w:name="O_1197059"/>
      <w:bookmarkEnd w:id="2"/>
      <w:r w:rsidRPr="00F8580A">
        <w:t>Performance Evidence</w:t>
      </w:r>
    </w:p>
    <w:p w:rsidR="00000000" w:rsidRPr="00F8580A" w:rsidP="00971027">
      <w:pPr>
        <w:pStyle w:val="BodyText"/>
      </w:pPr>
      <w:r w:rsidRPr="00F8580A">
        <w:t>To demonstrate competency, a candidate must meet the elements and performance criteria of</w:t>
      </w:r>
      <w:r w:rsidRPr="00F8580A">
        <w:t xml:space="preserve"> this unit to:</w:t>
      </w:r>
    </w:p>
    <w:p w:rsidR="00000000" w:rsidRPr="00F8580A" w:rsidP="00F8580A">
      <w:pPr>
        <w:pStyle w:val="ListBullet"/>
      </w:pPr>
      <w:r w:rsidRPr="00F8580A">
        <w:t>manage two of the following different conflicts or disputes in a strata community management context, one of which must involve receipt of a formal written complaint:</w:t>
      </w:r>
    </w:p>
    <w:p w:rsidR="00000000" w:rsidRPr="00F8580A" w:rsidP="00F8580A">
      <w:pPr>
        <w:pStyle w:val="ListBullet2"/>
      </w:pPr>
      <w:r w:rsidRPr="00F8580A">
        <w:t>a person under the influence of intoxicating substances</w:t>
      </w:r>
    </w:p>
    <w:p w:rsidR="00000000" w:rsidRPr="00F8580A" w:rsidP="00F8580A">
      <w:pPr>
        <w:pStyle w:val="ListBullet2"/>
      </w:pPr>
      <w:r w:rsidRPr="00F8580A">
        <w:t>a person with criminal intent</w:t>
      </w:r>
    </w:p>
    <w:p w:rsidR="00000000" w:rsidRPr="00F8580A" w:rsidP="00F8580A">
      <w:pPr>
        <w:pStyle w:val="ListBullet2"/>
      </w:pPr>
      <w:r w:rsidRPr="00F8580A">
        <w:t>breakdown of communication</w:t>
      </w:r>
    </w:p>
    <w:p w:rsidR="00000000" w:rsidRPr="00F8580A" w:rsidP="00F8580A">
      <w:pPr>
        <w:pStyle w:val="ListBullet2"/>
      </w:pPr>
      <w:r w:rsidRPr="00F8580A">
        <w:t>change of economic and commercial circumstances</w:t>
      </w:r>
    </w:p>
    <w:p w:rsidR="00000000" w:rsidRPr="00F8580A" w:rsidP="00F8580A">
      <w:pPr>
        <w:pStyle w:val="ListBullet2"/>
      </w:pPr>
      <w:r w:rsidRPr="00F8580A">
        <w:t>differing legal concepts and changes in law</w:t>
      </w:r>
    </w:p>
    <w:p w:rsidR="00000000" w:rsidRPr="00F8580A" w:rsidP="00F8580A">
      <w:pPr>
        <w:pStyle w:val="ListBullet2"/>
      </w:pPr>
      <w:r w:rsidRPr="00F8580A">
        <w:t>differing views of underlying facts</w:t>
      </w:r>
    </w:p>
    <w:p w:rsidR="00000000" w:rsidRPr="00F8580A" w:rsidP="00F8580A">
      <w:pPr>
        <w:pStyle w:val="ListBullet2"/>
      </w:pPr>
      <w:r w:rsidRPr="00F8580A">
        <w:t>impact of third parties and force majeure</w:t>
      </w:r>
    </w:p>
    <w:p w:rsidR="00000000" w:rsidRPr="00F8580A" w:rsidP="00F8580A">
      <w:pPr>
        <w:pStyle w:val="ListBullet2"/>
      </w:pPr>
      <w:r w:rsidRPr="00F8580A">
        <w:t>refusal to comply with strata</w:t>
      </w:r>
      <w:r w:rsidRPr="00F8580A">
        <w:t xml:space="preserve"> community committee decisions</w:t>
      </w:r>
    </w:p>
    <w:p w:rsidR="00000000" w:rsidRPr="00F8580A" w:rsidP="00F8580A">
      <w:pPr>
        <w:pStyle w:val="ListBullet2"/>
      </w:pPr>
      <w:r w:rsidRPr="00F8580A">
        <w:t>refusal to pay for levies, costs or services</w:t>
      </w:r>
    </w:p>
    <w:p w:rsidR="00000000" w:rsidRPr="00F8580A" w:rsidP="00F8580A">
      <w:pPr>
        <w:pStyle w:val="ListBullet2"/>
      </w:pPr>
      <w:r w:rsidRPr="00F8580A">
        <w:t>situation affecting the safety and security of self, others or property</w:t>
      </w:r>
    </w:p>
    <w:p w:rsidR="00000000" w:rsidRPr="00F8580A" w:rsidP="00F8580A">
      <w:pPr>
        <w:pStyle w:val="ListBullet2"/>
      </w:pPr>
      <w:r w:rsidRPr="00F8580A">
        <w:t>smoking or smoke drift</w:t>
      </w:r>
    </w:p>
    <w:p w:rsidR="00000000" w:rsidRPr="00F8580A" w:rsidP="00F8580A">
      <w:pPr>
        <w:pStyle w:val="ListBullet2"/>
      </w:pPr>
      <w:r w:rsidRPr="00F8580A">
        <w:t>use of common property parking</w:t>
      </w:r>
    </w:p>
    <w:p w:rsidR="00971027" w:rsidP="00F8580A">
      <w:pPr>
        <w:pStyle w:val="ListBullet"/>
      </w:pPr>
      <w:r w:rsidRPr="00F8580A">
        <w:t>assist in the preparation and collation of informatio</w:t>
      </w:r>
      <w:r w:rsidRPr="00F8580A">
        <w:t>n for one tribunal hearing related to a strata community conflict or dispute.</w:t>
      </w:r>
    </w:p>
    <w:p w:rsidR="00971027" w:rsidP="00F8580A">
      <w:pPr>
        <w:pStyle w:val="ListBullet"/>
      </w:pPr>
    </w:p>
    <w:p w:rsidR="00000000" w:rsidRPr="00F8580A" w:rsidP="00F8580A">
      <w:pPr>
        <w:pStyle w:val="Heading1"/>
      </w:pPr>
      <w:bookmarkStart w:id="3" w:name="O_1197058"/>
      <w:bookmarkEnd w:id="3"/>
      <w:r w:rsidRPr="00F8580A">
        <w:t>Knowledge Evidence</w:t>
      </w:r>
    </w:p>
    <w:p w:rsidR="00000000" w:rsidRPr="00F8580A" w:rsidP="00971027">
      <w:pPr>
        <w:pStyle w:val="BodyText"/>
      </w:pPr>
      <w:r w:rsidRPr="00F8580A">
        <w:t>To be competent in this unit, a candidate must demonstrate knowledge of:</w:t>
      </w:r>
    </w:p>
    <w:p w:rsidR="00000000" w:rsidRPr="00F8580A" w:rsidP="00F8580A">
      <w:pPr>
        <w:pStyle w:val="ListBullet"/>
      </w:pPr>
      <w:r w:rsidRPr="00F8580A">
        <w:t>compliance requirements of legislation and regulations relevant to managing conflicts and disputes in strata community management in the jurisdiction of operation:</w:t>
      </w:r>
    </w:p>
    <w:p w:rsidR="00000000" w:rsidRPr="00F8580A" w:rsidP="00F8580A">
      <w:pPr>
        <w:pStyle w:val="ListBullet2"/>
      </w:pPr>
      <w:r w:rsidRPr="00F8580A">
        <w:t>civil liability</w:t>
      </w:r>
    </w:p>
    <w:p w:rsidR="00000000" w:rsidRPr="00F8580A" w:rsidP="00F8580A">
      <w:pPr>
        <w:pStyle w:val="ListBullet2"/>
      </w:pPr>
      <w:r w:rsidRPr="00F8580A">
        <w:t>equal opportunity, anti-discrimination and disability discrimination</w:t>
      </w:r>
    </w:p>
    <w:p w:rsidR="00000000" w:rsidRPr="00F8580A" w:rsidP="00F8580A">
      <w:pPr>
        <w:pStyle w:val="ListBullet2"/>
      </w:pPr>
      <w:r w:rsidRPr="00F8580A">
        <w:t>fair t</w:t>
      </w:r>
      <w:r w:rsidRPr="00F8580A">
        <w:t>rading and consumer protection</w:t>
      </w:r>
    </w:p>
    <w:p w:rsidR="00000000" w:rsidRPr="00F8580A" w:rsidP="00F8580A">
      <w:pPr>
        <w:pStyle w:val="ListBullet2"/>
      </w:pPr>
      <w:r w:rsidRPr="00F8580A">
        <w:t>privacy</w:t>
      </w:r>
    </w:p>
    <w:p w:rsidR="00000000" w:rsidRPr="00F8580A" w:rsidP="00F8580A">
      <w:pPr>
        <w:pStyle w:val="ListBullet2"/>
      </w:pPr>
      <w:r w:rsidRPr="00F8580A">
        <w:t>records management</w:t>
      </w:r>
    </w:p>
    <w:p w:rsidR="00000000" w:rsidRPr="00F8580A" w:rsidP="00F8580A">
      <w:pPr>
        <w:pStyle w:val="ListBullet2"/>
      </w:pPr>
      <w:r w:rsidRPr="00F8580A">
        <w:t>work health and safety (WHS)</w:t>
      </w:r>
    </w:p>
    <w:p w:rsidR="00000000" w:rsidRPr="00F8580A" w:rsidP="00F8580A">
      <w:pPr>
        <w:pStyle w:val="ListBullet"/>
      </w:pPr>
      <w:r w:rsidRPr="00F8580A">
        <w:t>conflict or dispute-resolution techniques and procedures and dispute-resolution requirements of strata community agreements</w:t>
      </w:r>
    </w:p>
    <w:p w:rsidR="00000000" w:rsidRPr="00F8580A" w:rsidP="00F8580A">
      <w:pPr>
        <w:pStyle w:val="ListBullet"/>
      </w:pPr>
      <w:r w:rsidRPr="00F8580A">
        <w:t>contingency measures that can be used to ens</w:t>
      </w:r>
      <w:r w:rsidRPr="00F8580A">
        <w:t>ure the safety and security of self, others and property when managing conflicts or disputes:</w:t>
      </w:r>
    </w:p>
    <w:p w:rsidR="00000000" w:rsidRPr="00F8580A" w:rsidP="00F8580A">
      <w:pPr>
        <w:pStyle w:val="ListBullet2"/>
      </w:pPr>
      <w:r w:rsidRPr="00F8580A">
        <w:t>arbitration</w:t>
      </w:r>
    </w:p>
    <w:p w:rsidR="00000000" w:rsidRPr="00F8580A" w:rsidP="00F8580A">
      <w:pPr>
        <w:pStyle w:val="ListBullet2"/>
      </w:pPr>
      <w:r w:rsidRPr="00F8580A">
        <w:t>counselling</w:t>
      </w:r>
    </w:p>
    <w:p w:rsidR="00000000" w:rsidRPr="00F8580A" w:rsidP="00F8580A">
      <w:pPr>
        <w:pStyle w:val="ListBullet2"/>
      </w:pPr>
      <w:r w:rsidRPr="00F8580A">
        <w:t>cultural support</w:t>
      </w:r>
    </w:p>
    <w:p w:rsidR="00000000" w:rsidRPr="00F8580A" w:rsidP="00F8580A">
      <w:pPr>
        <w:pStyle w:val="ListBullet2"/>
      </w:pPr>
      <w:r w:rsidRPr="00F8580A">
        <w:t>defusing strategies</w:t>
      </w:r>
    </w:p>
    <w:p w:rsidR="00000000" w:rsidRPr="00F8580A" w:rsidP="00F8580A">
      <w:pPr>
        <w:pStyle w:val="ListBullet2"/>
      </w:pPr>
      <w:r w:rsidRPr="00F8580A">
        <w:t>intervention</w:t>
      </w:r>
    </w:p>
    <w:p w:rsidR="00000000" w:rsidRPr="00F8580A" w:rsidP="00F8580A">
      <w:pPr>
        <w:pStyle w:val="ListBullet2"/>
      </w:pPr>
      <w:r w:rsidRPr="00F8580A">
        <w:t>legal action</w:t>
      </w:r>
    </w:p>
    <w:p w:rsidR="00000000" w:rsidRPr="00F8580A" w:rsidP="00F8580A">
      <w:pPr>
        <w:pStyle w:val="ListBullet2"/>
      </w:pPr>
      <w:r w:rsidRPr="00F8580A">
        <w:t>mediation</w:t>
      </w:r>
    </w:p>
    <w:p w:rsidR="00000000" w:rsidRPr="00F8580A" w:rsidP="00F8580A">
      <w:pPr>
        <w:pStyle w:val="ListBullet2"/>
      </w:pPr>
      <w:r w:rsidRPr="00F8580A">
        <w:t>security</w:t>
      </w:r>
    </w:p>
    <w:p w:rsidR="00000000" w:rsidRPr="00F8580A" w:rsidP="00F8580A">
      <w:pPr>
        <w:pStyle w:val="ListBullet2"/>
      </w:pPr>
      <w:r w:rsidRPr="00F8580A">
        <w:t>selecting alternative actions that may require use of force, within legally permissible limits</w:t>
      </w:r>
    </w:p>
    <w:p w:rsidR="00000000" w:rsidRPr="00F8580A" w:rsidP="00F8580A">
      <w:pPr>
        <w:pStyle w:val="ListBullet2"/>
      </w:pPr>
      <w:r w:rsidRPr="00F8580A">
        <w:t>specialists and experts</w:t>
      </w:r>
    </w:p>
    <w:p w:rsidR="00000000" w:rsidRPr="00F8580A" w:rsidP="00F8580A">
      <w:pPr>
        <w:pStyle w:val="ListBullet"/>
      </w:pPr>
      <w:r w:rsidRPr="00F8580A">
        <w:t>interpersonal communication strategies and techniques used to effectively relate to people from a range of social, cultural and ethnic b</w:t>
      </w:r>
      <w:r w:rsidRPr="00F8580A">
        <w:t>ackgrounds and with a range of physical and cognitive abilities:</w:t>
      </w:r>
    </w:p>
    <w:p w:rsidR="00000000" w:rsidRPr="00F8580A" w:rsidP="00F8580A">
      <w:pPr>
        <w:pStyle w:val="ListBullet2"/>
      </w:pPr>
      <w:r w:rsidRPr="00F8580A">
        <w:t>active listening</w:t>
      </w:r>
    </w:p>
    <w:p w:rsidR="00000000" w:rsidRPr="00F8580A" w:rsidP="00F8580A">
      <w:pPr>
        <w:pStyle w:val="ListBullet2"/>
      </w:pPr>
      <w:r w:rsidRPr="00F8580A">
        <w:t>clear and simple writing</w:t>
      </w:r>
    </w:p>
    <w:p w:rsidR="00000000" w:rsidRPr="00F8580A" w:rsidP="00F8580A">
      <w:pPr>
        <w:pStyle w:val="ListBullet2"/>
      </w:pPr>
      <w:r w:rsidRPr="00F8580A">
        <w:t>giving full attention</w:t>
      </w:r>
    </w:p>
    <w:p w:rsidR="00000000" w:rsidRPr="00F8580A" w:rsidP="00F8580A">
      <w:pPr>
        <w:pStyle w:val="ListBullet2"/>
      </w:pPr>
      <w:r w:rsidRPr="00F8580A">
        <w:t>maintaining eye contact</w:t>
      </w:r>
    </w:p>
    <w:p w:rsidR="00000000" w:rsidRPr="00F8580A" w:rsidP="00F8580A">
      <w:pPr>
        <w:pStyle w:val="ListBullet2"/>
      </w:pPr>
      <w:r w:rsidRPr="00F8580A">
        <w:t>non-verbal communication, including body language and personal presentation</w:t>
      </w:r>
    </w:p>
    <w:p w:rsidR="00000000" w:rsidRPr="00F8580A" w:rsidP="00F8580A">
      <w:pPr>
        <w:pStyle w:val="ListBullet2"/>
      </w:pPr>
      <w:r w:rsidRPr="00F8580A">
        <w:t>speaking clearly and conci</w:t>
      </w:r>
      <w:r w:rsidRPr="00F8580A">
        <w:t>sely</w:t>
      </w:r>
    </w:p>
    <w:p w:rsidR="00000000" w:rsidRPr="00F8580A" w:rsidP="00F8580A">
      <w:pPr>
        <w:pStyle w:val="ListBullet2"/>
      </w:pPr>
      <w:r w:rsidRPr="00F8580A">
        <w:t>using appropriate language and tone of voice</w:t>
      </w:r>
    </w:p>
    <w:p w:rsidR="00000000" w:rsidRPr="00F8580A" w:rsidP="00F8580A">
      <w:pPr>
        <w:pStyle w:val="ListBullet2"/>
      </w:pPr>
      <w:r w:rsidRPr="00F8580A">
        <w:t>using open and closed questions</w:t>
      </w:r>
    </w:p>
    <w:p w:rsidR="00000000" w:rsidRPr="00F8580A" w:rsidP="00F8580A">
      <w:pPr>
        <w:pStyle w:val="ListBullet"/>
      </w:pPr>
      <w:r w:rsidRPr="00F8580A">
        <w:t>limitations of own work role, responsibilities and abilities</w:t>
      </w:r>
    </w:p>
    <w:p w:rsidR="00000000" w:rsidRPr="00F8580A" w:rsidP="00F8580A">
      <w:pPr>
        <w:pStyle w:val="ListBullet"/>
      </w:pPr>
      <w:r w:rsidRPr="00F8580A">
        <w:t>negotiation techniques:</w:t>
      </w:r>
    </w:p>
    <w:p w:rsidR="00000000" w:rsidRPr="00F8580A" w:rsidP="00F8580A">
      <w:pPr>
        <w:pStyle w:val="ListBullet2"/>
      </w:pPr>
      <w:r w:rsidRPr="00F8580A">
        <w:t>control of tone of voice and body language</w:t>
      </w:r>
    </w:p>
    <w:p w:rsidR="00000000" w:rsidRPr="00F8580A" w:rsidP="00F8580A">
      <w:pPr>
        <w:pStyle w:val="ListBullet2"/>
      </w:pPr>
      <w:r w:rsidRPr="00F8580A">
        <w:t>demonstrating flexibility and willingness to negotiate</w:t>
      </w:r>
    </w:p>
    <w:p w:rsidR="00000000" w:rsidRPr="00F8580A" w:rsidP="00F8580A">
      <w:pPr>
        <w:pStyle w:val="ListBullet2"/>
      </w:pPr>
      <w:r w:rsidRPr="00F8580A">
        <w:t>using positive, confident and cooperative language</w:t>
      </w:r>
    </w:p>
    <w:p w:rsidR="00000000" w:rsidRPr="00F8580A" w:rsidP="00F8580A">
      <w:pPr>
        <w:pStyle w:val="ListBullet2"/>
      </w:pPr>
      <w:r w:rsidRPr="00F8580A">
        <w:t>using clear presentation of options and consequences</w:t>
      </w:r>
    </w:p>
    <w:p w:rsidR="00000000" w:rsidRPr="00F8580A" w:rsidP="00F8580A">
      <w:pPr>
        <w:pStyle w:val="ListBullet2"/>
      </w:pPr>
      <w:r w:rsidRPr="00F8580A">
        <w:t>using language and concepts appropriate to the people involved</w:t>
      </w:r>
    </w:p>
    <w:p w:rsidR="00000000" w:rsidRPr="00F8580A" w:rsidP="00F8580A">
      <w:pPr>
        <w:pStyle w:val="ListBullet2"/>
      </w:pPr>
      <w:r w:rsidRPr="00F8580A">
        <w:t>using strategic questioning and li</w:t>
      </w:r>
      <w:r w:rsidRPr="00F8580A">
        <w:t>stening to gather information and direct the focus of people involved</w:t>
      </w:r>
    </w:p>
    <w:p w:rsidR="00000000" w:rsidRPr="00F8580A" w:rsidP="00F8580A">
      <w:pPr>
        <w:pStyle w:val="ListBullet2"/>
      </w:pPr>
      <w:r w:rsidRPr="00F8580A">
        <w:t>using summarising of positions and agreements to move understanding</w:t>
      </w:r>
    </w:p>
    <w:p w:rsidR="00000000" w:rsidRPr="00F8580A" w:rsidP="00F8580A">
      <w:pPr>
        <w:pStyle w:val="ListBullet"/>
      </w:pPr>
      <w:r w:rsidRPr="00F8580A">
        <w:t>potential causes of conflicts and disputes in strata community management</w:t>
      </w:r>
    </w:p>
    <w:p w:rsidR="00000000" w:rsidRPr="00F8580A" w:rsidP="00F8580A">
      <w:pPr>
        <w:pStyle w:val="ListBullet"/>
      </w:pPr>
      <w:r w:rsidRPr="00F8580A">
        <w:t>tribunal hearing preparations:</w:t>
      </w:r>
    </w:p>
    <w:p w:rsidR="00000000" w:rsidRPr="00F8580A" w:rsidP="00F8580A">
      <w:pPr>
        <w:pStyle w:val="ListBullet2"/>
      </w:pPr>
      <w:r w:rsidRPr="00F8580A">
        <w:t>instructing</w:t>
      </w:r>
      <w:r w:rsidRPr="00F8580A">
        <w:t xml:space="preserve"> legal services</w:t>
      </w:r>
    </w:p>
    <w:p w:rsidR="00000000" w:rsidRPr="00F8580A" w:rsidP="00F8580A">
      <w:pPr>
        <w:pStyle w:val="ListBullet2"/>
      </w:pPr>
      <w:r w:rsidRPr="00F8580A">
        <w:t>preparing for attendance</w:t>
      </w:r>
    </w:p>
    <w:p w:rsidR="00000000" w:rsidRPr="00F8580A" w:rsidP="00F8580A">
      <w:pPr>
        <w:pStyle w:val="ListBullet2"/>
      </w:pPr>
      <w:r w:rsidRPr="00F8580A">
        <w:t>role of tribunals in strata community-related hearings</w:t>
      </w:r>
    </w:p>
    <w:p w:rsidR="00000000" w:rsidRPr="00F8580A" w:rsidP="00F8580A">
      <w:pPr>
        <w:pStyle w:val="ListBullet"/>
      </w:pPr>
      <w:r w:rsidRPr="00F8580A">
        <w:t>workplace requirements for managing conflicts and disputes in strata community management:</w:t>
      </w:r>
    </w:p>
    <w:p w:rsidR="00000000" w:rsidRPr="00F8580A" w:rsidP="00F8580A">
      <w:pPr>
        <w:pStyle w:val="ListBullet2"/>
      </w:pPr>
      <w:r w:rsidRPr="00F8580A">
        <w:t>format and structure used when documenting strata community conflicts and disputes</w:t>
      </w:r>
    </w:p>
    <w:p w:rsidR="00000000" w:rsidRPr="00F8580A" w:rsidP="00F8580A">
      <w:pPr>
        <w:pStyle w:val="ListBullet2"/>
      </w:pPr>
      <w:r w:rsidRPr="00F8580A">
        <w:t>systems for storing information and documentation related to conflicts, disputes and tribunal hearings.</w:t>
      </w:r>
    </w:p>
    <w:p w:rsidR="00000000" w:rsidRPr="00F8580A" w:rsidP="00F8580A">
      <w:pPr>
        <w:pStyle w:val="AllowPageBreak"/>
      </w:pPr>
    </w:p>
    <w:p w:rsidR="00000000" w:rsidRPr="00F8580A" w:rsidP="00F8580A">
      <w:pPr>
        <w:pStyle w:val="Heading1"/>
      </w:pPr>
      <w:bookmarkStart w:id="4" w:name="O_1197057"/>
      <w:bookmarkEnd w:id="4"/>
      <w:r w:rsidRPr="00F8580A">
        <w:t>Assessment Conditions</w:t>
      </w:r>
    </w:p>
    <w:p w:rsidR="00000000" w:rsidRPr="00F8580A" w:rsidP="00971027">
      <w:pPr>
        <w:pStyle w:val="BodyText"/>
      </w:pPr>
      <w:r w:rsidRPr="00F8580A">
        <w:t>Assessors must meet the requ</w:t>
      </w:r>
      <w:r w:rsidRPr="00F8580A">
        <w:t xml:space="preserve">irements for assessors contained in the Standards for Registered Training Organisations. </w:t>
      </w:r>
    </w:p>
    <w:p w:rsidR="00000000" w:rsidRPr="00F8580A" w:rsidP="00971027">
      <w:pPr>
        <w:pStyle w:val="BodyText"/>
      </w:pPr>
      <w:r w:rsidRPr="00F8580A">
        <w:t>Assessment must be conducted in the workplace or a simulated workplace using realistic conditions, materials, activities, responsibilities, procedures, safety require</w:t>
      </w:r>
      <w:r w:rsidRPr="00F8580A">
        <w:t>ments and environmental considerations.</w:t>
      </w:r>
    </w:p>
    <w:p w:rsidR="00000000" w:rsidRPr="00F8580A" w:rsidP="00971027">
      <w:pPr>
        <w:pStyle w:val="BodyText"/>
      </w:pPr>
      <w:r w:rsidRPr="00F8580A">
        <w:t>Candidates must have access to documentation, information and technologies required to achieve the performance criteria and performance evidence.</w:t>
      </w:r>
    </w:p>
    <w:p w:rsidR="00000000" w:rsidRPr="00F8580A" w:rsidP="00F8580A">
      <w:pPr>
        <w:pStyle w:val="Heading1"/>
      </w:pPr>
      <w:bookmarkStart w:id="5" w:name="O_1197055"/>
      <w:bookmarkEnd w:id="5"/>
      <w:r w:rsidRPr="00F8580A">
        <w:t>Links</w:t>
      </w:r>
    </w:p>
    <w:p w:rsidR="00000000" w:rsidRPr="00F8580A" w:rsidP="00971027">
      <w:pPr>
        <w:pStyle w:val="BodyText"/>
      </w:pPr>
      <w:r w:rsidRPr="00F8580A">
        <w:t>Companion volumes to this training package ar</w:t>
      </w:r>
      <w:r w:rsidRPr="00F8580A">
        <w:t xml:space="preserve">e available at the VETNet website - </w:t>
      </w:r>
      <w:r>
        <w:fldChar w:fldCharType="begin"/>
      </w:r>
      <w:r>
        <w:instrText xml:space="preserve"> HYPERLINK "https://vetnet.gov.au/Pages/TrainingDocs.aspx?q=6f3f9672-30e8-4835-b348-205dfcf13d9b" </w:instrText>
      </w:r>
      <w:r>
        <w:fldChar w:fldCharType="separate"/>
      </w:r>
      <w:r w:rsidRPr="008834ED">
        <w:rPr>
          <w:rStyle w:val="Hyperlink"/>
        </w:rPr>
        <w:t>https://vetnet.gov.au/Pages/TrainingDocs.aspx?q=6f3f9672-30e8-4835-b348-205dfcf13d9b</w:t>
      </w:r>
      <w:r>
        <w:fldChar w:fldCharType="end"/>
      </w:r>
    </w:p>
    <w:p w:rsidR="00000000" w:rsidRPr="00F8580A" w:rsidP="00F8580A"/>
    <w:sectPr w:rsidSect="00F85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0A" w:rsidRPr="00971027" w:rsidP="00971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27" w:rsidP="00F85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027" w:rsidP="00F858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71027" w:rsidP="00F85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80A" w:rsidRPr="00971027" w:rsidP="00971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27" w:rsidRPr="002D2AF8" w:rsidP="00F8580A">
    <w:pPr>
      <w:pStyle w:val="Header"/>
      <w:framePr w:wrap="around"/>
    </w:pPr>
    <w:r>
      <w:fldChar w:fldCharType="begin"/>
    </w:r>
    <w:r>
      <w:instrText xml:space="preserve"> TITLE   \* MERGEFORMAT </w:instrText>
    </w:r>
    <w:r>
      <w:fldChar w:fldCharType="separate"/>
    </w:r>
    <w:r>
      <w:t>Assessment Requirements for CPPSCM4056 Manage conflicts and disputes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71027" w:rsidP="00F85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C3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C3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249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80A"/>
    <w:pPr>
      <w:spacing w:before="360" w:after="60"/>
      <w:outlineLvl w:val="0"/>
    </w:pPr>
    <w:rPr>
      <w:sz w:val="32"/>
    </w:rPr>
  </w:style>
  <w:style w:type="paragraph" w:styleId="Heading2">
    <w:name w:val="heading 2"/>
    <w:basedOn w:val="HeadingBase"/>
    <w:next w:val="BodyText"/>
    <w:link w:val="Heading2Char"/>
    <w:qFormat/>
    <w:rsid w:val="00F8580A"/>
    <w:pPr>
      <w:keepLines/>
      <w:spacing w:before="240" w:after="120"/>
      <w:outlineLvl w:val="1"/>
    </w:pPr>
    <w:rPr>
      <w:sz w:val="28"/>
      <w:szCs w:val="40"/>
    </w:rPr>
  </w:style>
  <w:style w:type="paragraph" w:styleId="Heading3">
    <w:name w:val="heading 3"/>
    <w:basedOn w:val="HeadingBase"/>
    <w:next w:val="BodyText"/>
    <w:link w:val="Heading3Char"/>
    <w:qFormat/>
    <w:rsid w:val="00F8580A"/>
    <w:pPr>
      <w:spacing w:before="180" w:after="120"/>
      <w:outlineLvl w:val="2"/>
    </w:pPr>
    <w:rPr>
      <w:spacing w:val="-10"/>
      <w:kern w:val="32"/>
    </w:rPr>
  </w:style>
  <w:style w:type="paragraph" w:styleId="Heading4">
    <w:name w:val="heading 4"/>
    <w:basedOn w:val="HeadingBase"/>
    <w:next w:val="BodyText"/>
    <w:link w:val="Heading4Char"/>
    <w:qFormat/>
    <w:rsid w:val="00F8580A"/>
    <w:pPr>
      <w:spacing w:before="160" w:after="120"/>
      <w:outlineLvl w:val="3"/>
    </w:pPr>
    <w:rPr>
      <w:sz w:val="22"/>
    </w:rPr>
  </w:style>
  <w:style w:type="paragraph" w:styleId="Heading5">
    <w:name w:val="heading 5"/>
    <w:basedOn w:val="HeadingBase"/>
    <w:next w:val="Normal"/>
    <w:link w:val="Heading5Char"/>
    <w:qFormat/>
    <w:rsid w:val="00F8580A"/>
    <w:pPr>
      <w:spacing w:before="80"/>
      <w:outlineLvl w:val="4"/>
    </w:pPr>
    <w:rPr>
      <w:color w:val="918585"/>
      <w:sz w:val="20"/>
    </w:rPr>
  </w:style>
  <w:style w:type="paragraph" w:styleId="Heading6">
    <w:name w:val="heading 6"/>
    <w:basedOn w:val="HeadingBase"/>
    <w:next w:val="Normal"/>
    <w:link w:val="Heading6Char"/>
    <w:qFormat/>
    <w:rsid w:val="00F8580A"/>
    <w:pPr>
      <w:spacing w:before="60"/>
      <w:outlineLvl w:val="5"/>
    </w:pPr>
    <w:rPr>
      <w:color w:val="918585"/>
      <w:sz w:val="20"/>
    </w:rPr>
  </w:style>
  <w:style w:type="paragraph" w:styleId="Heading7">
    <w:name w:val="heading 7"/>
    <w:basedOn w:val="Normal"/>
    <w:next w:val="Normal"/>
    <w:link w:val="Heading7Char"/>
    <w:qFormat/>
    <w:rsid w:val="00F8580A"/>
    <w:pPr>
      <w:ind w:left="720"/>
      <w:outlineLvl w:val="6"/>
    </w:pPr>
    <w:rPr>
      <w:i/>
    </w:rPr>
  </w:style>
  <w:style w:type="paragraph" w:styleId="Heading8">
    <w:name w:val="heading 8"/>
    <w:basedOn w:val="Normal"/>
    <w:next w:val="Normal"/>
    <w:link w:val="Heading8Char"/>
    <w:qFormat/>
    <w:rsid w:val="00F8580A"/>
    <w:pPr>
      <w:ind w:left="720"/>
      <w:outlineLvl w:val="7"/>
    </w:pPr>
    <w:rPr>
      <w:i/>
    </w:rPr>
  </w:style>
  <w:style w:type="paragraph" w:styleId="Heading9">
    <w:name w:val="heading 9"/>
    <w:basedOn w:val="Normal"/>
    <w:next w:val="Normal"/>
    <w:link w:val="Heading9Char"/>
    <w:qFormat/>
    <w:rsid w:val="00F8580A"/>
    <w:pPr>
      <w:ind w:left="720"/>
      <w:outlineLvl w:val="8"/>
    </w:pPr>
    <w:rPr>
      <w:i/>
    </w:rPr>
  </w:style>
  <w:style w:type="character" w:default="1" w:styleId="DefaultParagraphFont">
    <w:name w:val="Default Paragraph Font"/>
    <w:uiPriority w:val="1"/>
    <w:unhideWhenUsed/>
    <w:rsid w:val="00F85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80A"/>
  </w:style>
  <w:style w:type="character" w:customStyle="1" w:styleId="Heading1Char">
    <w:name w:val="Heading 1 Char"/>
    <w:basedOn w:val="DefaultParagraphFont"/>
    <w:link w:val="Heading1"/>
    <w:rsid w:val="00F8580A"/>
    <w:rPr>
      <w:rFonts w:ascii="Times New Roman" w:eastAsia="Times New Roman" w:hAnsi="Times New Roman" w:cs="Times New Roman"/>
      <w:b/>
      <w:sz w:val="32"/>
      <w:szCs w:val="20"/>
      <w:lang w:eastAsia="en-US"/>
    </w:rPr>
  </w:style>
  <w:style w:type="paragraph" w:styleId="BodyText">
    <w:name w:val="Body Text"/>
    <w:basedOn w:val="Normal"/>
    <w:link w:val="BodyTextChar"/>
    <w:rsid w:val="00F85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80A"/>
    <w:rPr>
      <w:rFonts w:ascii="Times New Roman" w:eastAsia="Times New Roman" w:hAnsi="Times New Roman" w:cs="Times New Roman"/>
      <w:sz w:val="24"/>
      <w:lang w:eastAsia="en-US"/>
    </w:rPr>
  </w:style>
  <w:style w:type="paragraph" w:styleId="ListBullet">
    <w:name w:val="List Bullet"/>
    <w:basedOn w:val="List"/>
    <w:rsid w:val="00F8580A"/>
    <w:pPr>
      <w:numPr>
        <w:numId w:val="12"/>
      </w:numPr>
      <w:tabs>
        <w:tab w:val="clear" w:pos="340"/>
      </w:tabs>
      <w:spacing w:before="40" w:after="40"/>
    </w:pPr>
  </w:style>
  <w:style w:type="paragraph" w:styleId="ListBullet2">
    <w:name w:val="List Bullet 2"/>
    <w:basedOn w:val="List2"/>
    <w:rsid w:val="00F8580A"/>
    <w:pPr>
      <w:numPr>
        <w:numId w:val="13"/>
      </w:numPr>
      <w:tabs>
        <w:tab w:val="clear" w:pos="680"/>
      </w:tabs>
    </w:pPr>
  </w:style>
  <w:style w:type="paragraph" w:customStyle="1" w:styleId="SuperHeading">
    <w:name w:val="SuperHeading"/>
    <w:basedOn w:val="Normal"/>
    <w:rsid w:val="00F8580A"/>
    <w:pPr>
      <w:spacing w:before="240" w:after="120"/>
      <w:outlineLvl w:val="0"/>
    </w:pPr>
    <w:rPr>
      <w:rFonts w:ascii="Times New Roman" w:hAnsi="Times New Roman"/>
      <w:b/>
      <w:sz w:val="32"/>
    </w:rPr>
  </w:style>
  <w:style w:type="paragraph" w:customStyle="1" w:styleId="AllowPageBreak">
    <w:name w:val="AllowPageBreak"/>
    <w:rsid w:val="00F85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80A"/>
    <w:rPr>
      <w:rFonts w:ascii="Courier New" w:eastAsia="Times New Roman" w:hAnsi="Courier New" w:cs="Times New Roman"/>
      <w:i/>
      <w:szCs w:val="20"/>
      <w:lang w:eastAsia="en-US"/>
    </w:rPr>
  </w:style>
  <w:style w:type="paragraph" w:customStyle="1" w:styleId="HeadingBase">
    <w:name w:val="Heading Base"/>
    <w:rsid w:val="00F85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80A"/>
    <w:pPr>
      <w:tabs>
        <w:tab w:val="right" w:leader="dot" w:pos="9072"/>
      </w:tabs>
      <w:ind w:left="567"/>
    </w:pPr>
    <w:rPr>
      <w:szCs w:val="22"/>
    </w:rPr>
  </w:style>
  <w:style w:type="paragraph" w:customStyle="1" w:styleId="TOCBase">
    <w:name w:val="TOC Base"/>
    <w:rsid w:val="00F85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80A"/>
    <w:pPr>
      <w:tabs>
        <w:tab w:val="right" w:leader="dot" w:pos="9072"/>
      </w:tabs>
      <w:spacing w:before="40" w:after="40"/>
      <w:ind w:left="284"/>
    </w:pPr>
    <w:rPr>
      <w:rFonts w:ascii="Times New Roman" w:hAnsi="Times New Roman"/>
    </w:rPr>
  </w:style>
  <w:style w:type="paragraph" w:styleId="TOC1">
    <w:name w:val="toc 1"/>
    <w:basedOn w:val="TOCBase"/>
    <w:next w:val="Normal"/>
    <w:rsid w:val="00F85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80A"/>
    <w:rPr>
      <w:rFonts w:ascii="Times New Roman" w:eastAsia="Times New Roman" w:hAnsi="Times New Roman" w:cs="Times New Roman"/>
      <w:sz w:val="16"/>
      <w:lang w:eastAsia="en-US"/>
    </w:rPr>
  </w:style>
  <w:style w:type="paragraph" w:styleId="Title">
    <w:name w:val="Title"/>
    <w:basedOn w:val="HeadingBase"/>
    <w:link w:val="TitleChar"/>
    <w:qFormat/>
    <w:rsid w:val="00F8580A"/>
    <w:pPr>
      <w:spacing w:before="5040"/>
      <w:jc w:val="center"/>
    </w:pPr>
    <w:rPr>
      <w:sz w:val="48"/>
      <w:szCs w:val="72"/>
      <w:lang w:val="en-US"/>
    </w:rPr>
  </w:style>
  <w:style w:type="character" w:customStyle="1" w:styleId="TitleChar">
    <w:name w:val="Title Char"/>
    <w:basedOn w:val="DefaultParagraphFont"/>
    <w:link w:val="Title"/>
    <w:rsid w:val="00F85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80A"/>
    <w:pPr>
      <w:tabs>
        <w:tab w:val="left" w:pos="3600"/>
        <w:tab w:val="left" w:pos="3958"/>
      </w:tabs>
    </w:pPr>
  </w:style>
  <w:style w:type="paragraph" w:styleId="List">
    <w:name w:val="List"/>
    <w:basedOn w:val="BodyText"/>
    <w:next w:val="BodyText"/>
    <w:rsid w:val="00F8580A"/>
    <w:pPr>
      <w:tabs>
        <w:tab w:val="left" w:pos="340"/>
      </w:tabs>
      <w:spacing w:before="60" w:after="60"/>
      <w:ind w:left="340" w:hanging="340"/>
    </w:pPr>
  </w:style>
  <w:style w:type="paragraph" w:customStyle="1" w:styleId="Note">
    <w:name w:val="Note"/>
    <w:basedOn w:val="BodyText"/>
    <w:rsid w:val="00F85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80A"/>
    <w:rPr>
      <w:b/>
      <w:spacing w:val="0"/>
    </w:rPr>
  </w:style>
  <w:style w:type="paragraph" w:customStyle="1" w:styleId="SuperTitle">
    <w:name w:val="SuperTitle"/>
    <w:basedOn w:val="Title"/>
    <w:rsid w:val="00F8580A"/>
    <w:pPr>
      <w:framePr w:wrap="auto" w:hAnchor="text" w:y="6049"/>
    </w:pPr>
    <w:rPr>
      <w:color w:val="000000"/>
      <w:sz w:val="40"/>
    </w:rPr>
  </w:style>
  <w:style w:type="paragraph" w:customStyle="1" w:styleId="TOCTitle">
    <w:name w:val="TOCTitle"/>
    <w:basedOn w:val="Heading1"/>
    <w:rsid w:val="00F8580A"/>
    <w:pPr>
      <w:spacing w:after="240"/>
      <w:jc w:val="center"/>
      <w:outlineLvl w:val="9"/>
    </w:pPr>
    <w:rPr>
      <w:caps/>
    </w:rPr>
  </w:style>
  <w:style w:type="paragraph" w:customStyle="1" w:styleId="Version">
    <w:name w:val="Version"/>
    <w:rsid w:val="00F85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80A"/>
    <w:pPr>
      <w:keepNext w:val="0"/>
      <w:tabs>
        <w:tab w:val="right" w:pos="4176"/>
      </w:tabs>
      <w:ind w:left="198" w:hanging="198"/>
    </w:pPr>
    <w:rPr>
      <w:rFonts w:ascii="Garamond" w:hAnsi="Garamond"/>
    </w:rPr>
  </w:style>
  <w:style w:type="paragraph" w:styleId="IndexHeading">
    <w:name w:val="index heading"/>
    <w:basedOn w:val="Normal"/>
    <w:next w:val="Index1"/>
    <w:semiHidden/>
    <w:rsid w:val="00F8580A"/>
    <w:pPr>
      <w:spacing w:before="120" w:after="120"/>
    </w:pPr>
    <w:rPr>
      <w:rFonts w:ascii="Arial" w:hAnsi="Arial"/>
      <w:b/>
      <w:color w:val="918585"/>
      <w:sz w:val="24"/>
    </w:rPr>
  </w:style>
  <w:style w:type="paragraph" w:styleId="Header">
    <w:name w:val="header"/>
    <w:basedOn w:val="Normal"/>
    <w:link w:val="HeaderChar"/>
    <w:rsid w:val="00F85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80A"/>
    <w:rPr>
      <w:rFonts w:ascii="Times New Roman" w:eastAsia="Times New Roman" w:hAnsi="Times New Roman" w:cs="Times New Roman"/>
      <w:sz w:val="16"/>
      <w:szCs w:val="20"/>
      <w:lang w:val="en-GB" w:eastAsia="en-US"/>
    </w:rPr>
  </w:style>
  <w:style w:type="paragraph" w:customStyle="1" w:styleId="Chapter">
    <w:name w:val="Chapter"/>
    <w:basedOn w:val="Normal"/>
    <w:rsid w:val="00F8580A"/>
    <w:pPr>
      <w:spacing w:before="240"/>
    </w:pPr>
    <w:rPr>
      <w:rFonts w:ascii="Times New Roman" w:hAnsi="Times New Roman"/>
      <w:smallCaps/>
      <w:spacing w:val="80"/>
      <w:sz w:val="28"/>
    </w:rPr>
  </w:style>
  <w:style w:type="paragraph" w:customStyle="1" w:styleId="InChapter">
    <w:name w:val="InChapter"/>
    <w:basedOn w:val="Heading3"/>
    <w:rsid w:val="00F8580A"/>
    <w:pPr>
      <w:spacing w:after="240"/>
      <w:outlineLvl w:val="9"/>
    </w:pPr>
    <w:rPr>
      <w:noProof/>
    </w:rPr>
  </w:style>
  <w:style w:type="paragraph" w:styleId="Index2">
    <w:name w:val="index 2"/>
    <w:basedOn w:val="Normal"/>
    <w:next w:val="Normal"/>
    <w:semiHidden/>
    <w:rsid w:val="00F8580A"/>
    <w:pPr>
      <w:tabs>
        <w:tab w:val="right" w:pos="4176"/>
      </w:tabs>
      <w:ind w:left="568" w:hanging="284"/>
    </w:pPr>
    <w:rPr>
      <w:rFonts w:ascii="Garamond" w:hAnsi="Garamond"/>
    </w:rPr>
  </w:style>
  <w:style w:type="paragraph" w:customStyle="1" w:styleId="Byline">
    <w:name w:val="Byline"/>
    <w:rsid w:val="00F85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80A"/>
    <w:pPr>
      <w:tabs>
        <w:tab w:val="clear" w:pos="3600"/>
        <w:tab w:val="clear" w:pos="3958"/>
      </w:tabs>
      <w:jc w:val="right"/>
    </w:pPr>
  </w:style>
  <w:style w:type="character" w:styleId="Emphasis">
    <w:name w:val="Emphasis"/>
    <w:basedOn w:val="DefaultParagraphFont"/>
    <w:qFormat/>
    <w:rsid w:val="00F8580A"/>
    <w:rPr>
      <w:i/>
    </w:rPr>
  </w:style>
  <w:style w:type="paragraph" w:styleId="Caption">
    <w:name w:val="caption"/>
    <w:basedOn w:val="BodyText"/>
    <w:next w:val="Normal"/>
    <w:qFormat/>
    <w:rsid w:val="00F8580A"/>
    <w:pPr>
      <w:framePr w:w="2268" w:hSpace="181" w:vSpace="181" w:wrap="around" w:vAnchor="text" w:hAnchor="page" w:x="1135" w:y="285" w:anchorLock="1"/>
    </w:pPr>
    <w:rPr>
      <w:i/>
    </w:rPr>
  </w:style>
  <w:style w:type="paragraph" w:customStyle="1" w:styleId="MiniTOCTitle">
    <w:name w:val="MiniTOCTitle"/>
    <w:basedOn w:val="Heading4"/>
    <w:rsid w:val="00F8580A"/>
    <w:pPr>
      <w:spacing w:before="240"/>
      <w:outlineLvl w:val="9"/>
    </w:pPr>
    <w:rPr>
      <w:noProof/>
      <w:sz w:val="24"/>
    </w:rPr>
  </w:style>
  <w:style w:type="paragraph" w:customStyle="1" w:styleId="MiniTOCItem">
    <w:name w:val="MiniTOCItem"/>
    <w:basedOn w:val="ListBullet"/>
    <w:rsid w:val="00F8580A"/>
    <w:pPr>
      <w:numPr>
        <w:numId w:val="0"/>
      </w:numPr>
      <w:tabs>
        <w:tab w:val="right" w:leader="dot" w:pos="6521"/>
      </w:tabs>
      <w:spacing w:before="0" w:after="0"/>
    </w:pPr>
  </w:style>
  <w:style w:type="paragraph" w:customStyle="1" w:styleId="TOFTitle">
    <w:name w:val="TOFTitle"/>
    <w:basedOn w:val="TOCTitle"/>
    <w:rsid w:val="00F8580A"/>
  </w:style>
  <w:style w:type="paragraph" w:styleId="TableofFigures">
    <w:name w:val="table of figures"/>
    <w:basedOn w:val="Normal"/>
    <w:next w:val="Normal"/>
    <w:semiHidden/>
    <w:rsid w:val="00F8580A"/>
    <w:pPr>
      <w:tabs>
        <w:tab w:val="right" w:leader="dot" w:pos="9072"/>
      </w:tabs>
      <w:ind w:left="970" w:hanging="403"/>
    </w:pPr>
    <w:rPr>
      <w:rFonts w:ascii="Times New Roman" w:hAnsi="Times New Roman"/>
      <w:b/>
    </w:rPr>
  </w:style>
  <w:style w:type="paragraph" w:styleId="ListNumber">
    <w:name w:val="List Number"/>
    <w:basedOn w:val="List"/>
    <w:rsid w:val="00F8580A"/>
    <w:pPr>
      <w:numPr>
        <w:numId w:val="15"/>
      </w:numPr>
      <w:tabs>
        <w:tab w:val="clear" w:pos="340"/>
      </w:tabs>
    </w:pPr>
  </w:style>
  <w:style w:type="character" w:customStyle="1" w:styleId="WingdingSymbols">
    <w:name w:val="Wingding Symbols"/>
    <w:rsid w:val="00F8580A"/>
    <w:rPr>
      <w:rFonts w:ascii="Wingdings" w:hAnsi="Wingdings"/>
    </w:rPr>
  </w:style>
  <w:style w:type="paragraph" w:customStyle="1" w:styleId="TableHeading">
    <w:name w:val="Table Heading"/>
    <w:basedOn w:val="HeadingBase"/>
    <w:rsid w:val="00F8580A"/>
    <w:pPr>
      <w:keepLines/>
      <w:pBdr>
        <w:bottom w:val="single" w:sz="6" w:space="1" w:color="918585"/>
      </w:pBdr>
      <w:spacing w:before="240"/>
    </w:pPr>
  </w:style>
  <w:style w:type="character" w:customStyle="1" w:styleId="HotSpot">
    <w:name w:val="HotSpot"/>
    <w:rsid w:val="00F8580A"/>
    <w:rPr>
      <w:color w:val="0033CC"/>
      <w:u w:val="none"/>
    </w:rPr>
  </w:style>
  <w:style w:type="paragraph" w:customStyle="1" w:styleId="BodyTextRight">
    <w:name w:val="Body Text Right"/>
    <w:basedOn w:val="BodyText"/>
    <w:rsid w:val="00F8580A"/>
    <w:pPr>
      <w:spacing w:before="0" w:after="0"/>
      <w:jc w:val="right"/>
    </w:pPr>
  </w:style>
  <w:style w:type="paragraph" w:styleId="Index3">
    <w:name w:val="index 3"/>
    <w:basedOn w:val="ListNumber2"/>
    <w:next w:val="Normal"/>
    <w:semiHidden/>
    <w:rsid w:val="00F8580A"/>
    <w:pPr>
      <w:numPr>
        <w:numId w:val="0"/>
      </w:numPr>
      <w:tabs>
        <w:tab w:val="right" w:leader="dot" w:pos="4176"/>
      </w:tabs>
    </w:pPr>
  </w:style>
  <w:style w:type="paragraph" w:styleId="ListNumber2">
    <w:name w:val="List Number 2"/>
    <w:basedOn w:val="List2"/>
    <w:rsid w:val="00F8580A"/>
    <w:pPr>
      <w:numPr>
        <w:numId w:val="10"/>
      </w:numPr>
      <w:tabs>
        <w:tab w:val="clear" w:pos="1060"/>
      </w:tabs>
    </w:pPr>
  </w:style>
  <w:style w:type="paragraph" w:customStyle="1" w:styleId="MarginNote">
    <w:name w:val="Margin Note"/>
    <w:basedOn w:val="BodyText"/>
    <w:rsid w:val="00F85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80A"/>
    <w:rPr>
      <w:sz w:val="32"/>
    </w:rPr>
  </w:style>
  <w:style w:type="paragraph" w:customStyle="1" w:styleId="HeadingProcedure">
    <w:name w:val="Heading Procedure"/>
    <w:basedOn w:val="HeadingBase"/>
    <w:next w:val="Normal"/>
    <w:rsid w:val="00F8580A"/>
    <w:pPr>
      <w:tabs>
        <w:tab w:val="left" w:pos="0"/>
      </w:tabs>
      <w:spacing w:before="120" w:after="60"/>
    </w:pPr>
    <w:rPr>
      <w:i/>
      <w:color w:val="918585"/>
      <w:sz w:val="22"/>
    </w:rPr>
  </w:style>
  <w:style w:type="paragraph" w:customStyle="1" w:styleId="TableBodyText">
    <w:name w:val="Table Body Text"/>
    <w:basedOn w:val="BodyText"/>
    <w:rsid w:val="00F8580A"/>
    <w:pPr>
      <w:spacing w:before="60" w:after="60"/>
    </w:pPr>
  </w:style>
  <w:style w:type="paragraph" w:styleId="ListContinue">
    <w:name w:val="List Continue"/>
    <w:basedOn w:val="List"/>
    <w:rsid w:val="00F8580A"/>
    <w:pPr>
      <w:ind w:firstLine="0"/>
    </w:pPr>
  </w:style>
  <w:style w:type="paragraph" w:customStyle="1" w:styleId="ListNote">
    <w:name w:val="List Note"/>
    <w:basedOn w:val="List"/>
    <w:rsid w:val="00F8580A"/>
    <w:pPr>
      <w:pBdr>
        <w:top w:val="single" w:sz="6" w:space="2" w:color="918585"/>
        <w:bottom w:val="single" w:sz="6" w:space="2" w:color="918585"/>
      </w:pBdr>
      <w:tabs>
        <w:tab w:val="left" w:pos="1021"/>
      </w:tabs>
      <w:ind w:firstLine="0"/>
    </w:pPr>
  </w:style>
  <w:style w:type="paragraph" w:customStyle="1" w:styleId="Warning">
    <w:name w:val="Warning"/>
    <w:basedOn w:val="BodyText"/>
    <w:rsid w:val="00F8580A"/>
    <w:pPr>
      <w:shd w:val="clear" w:color="auto" w:fill="D9D9D9"/>
      <w:tabs>
        <w:tab w:val="left" w:pos="992"/>
      </w:tabs>
      <w:ind w:left="119" w:right="119"/>
    </w:pPr>
    <w:rPr>
      <w:sz w:val="20"/>
    </w:rPr>
  </w:style>
  <w:style w:type="paragraph" w:customStyle="1" w:styleId="MarginIcons">
    <w:name w:val="Margin Icons"/>
    <w:basedOn w:val="BodyText"/>
    <w:rsid w:val="00F85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80A"/>
    <w:rPr>
      <w:rFonts w:ascii="Courier New" w:hAnsi="Courier New"/>
    </w:rPr>
  </w:style>
  <w:style w:type="paragraph" w:customStyle="1" w:styleId="NoteBullet">
    <w:name w:val="Note Bullet"/>
    <w:basedOn w:val="Note"/>
    <w:rsid w:val="00F8580A"/>
    <w:pPr>
      <w:tabs>
        <w:tab w:val="clear" w:pos="680"/>
      </w:tabs>
      <w:spacing w:before="60" w:after="60"/>
    </w:pPr>
  </w:style>
  <w:style w:type="paragraph" w:customStyle="1" w:styleId="SubHeading2">
    <w:name w:val="SubHeading2"/>
    <w:basedOn w:val="HeadingBase"/>
    <w:rsid w:val="00F8580A"/>
    <w:pPr>
      <w:spacing w:before="240" w:after="60"/>
    </w:pPr>
    <w:rPr>
      <w:sz w:val="20"/>
    </w:rPr>
  </w:style>
  <w:style w:type="paragraph" w:customStyle="1" w:styleId="SubHeading1">
    <w:name w:val="SubHeading1"/>
    <w:basedOn w:val="HeadingBase"/>
    <w:rsid w:val="00F8580A"/>
    <w:pPr>
      <w:spacing w:before="240" w:after="60"/>
    </w:pPr>
    <w:rPr>
      <w:color w:val="918585"/>
      <w:sz w:val="22"/>
    </w:rPr>
  </w:style>
  <w:style w:type="paragraph" w:customStyle="1" w:styleId="SideHeading">
    <w:name w:val="Side Heading"/>
    <w:basedOn w:val="HeadingBase"/>
    <w:rsid w:val="00F85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80A"/>
    <w:pPr>
      <w:tabs>
        <w:tab w:val="num" w:pos="360"/>
      </w:tabs>
    </w:pPr>
  </w:style>
  <w:style w:type="paragraph" w:styleId="PlainText">
    <w:name w:val="Plain Text"/>
    <w:basedOn w:val="Normal"/>
    <w:link w:val="PlainTextChar"/>
    <w:rsid w:val="00F8580A"/>
    <w:rPr>
      <w:sz w:val="20"/>
    </w:rPr>
  </w:style>
  <w:style w:type="character" w:customStyle="1" w:styleId="PlainTextChar">
    <w:name w:val="Plain Text Char"/>
    <w:basedOn w:val="DefaultParagraphFont"/>
    <w:link w:val="PlainText"/>
    <w:rsid w:val="00F8580A"/>
    <w:rPr>
      <w:rFonts w:ascii="Courier New" w:eastAsia="Times New Roman" w:hAnsi="Courier New" w:cs="Times New Roman"/>
      <w:sz w:val="20"/>
      <w:szCs w:val="20"/>
      <w:lang w:eastAsia="en-US"/>
    </w:rPr>
  </w:style>
  <w:style w:type="character" w:customStyle="1" w:styleId="MenuOption">
    <w:name w:val="Menu Option"/>
    <w:basedOn w:val="DefaultParagraphFont"/>
    <w:rsid w:val="00F8580A"/>
    <w:rPr>
      <w:b/>
      <w:smallCaps/>
    </w:rPr>
  </w:style>
  <w:style w:type="paragraph" w:customStyle="1" w:styleId="TableListNumber">
    <w:name w:val="Table List Number"/>
    <w:basedOn w:val="ListNumber"/>
    <w:rsid w:val="00F8580A"/>
    <w:pPr>
      <w:numPr>
        <w:numId w:val="0"/>
      </w:numPr>
    </w:pPr>
  </w:style>
  <w:style w:type="paragraph" w:styleId="TOC4">
    <w:name w:val="toc 4"/>
    <w:basedOn w:val="TOCBase"/>
    <w:next w:val="Normal"/>
    <w:semiHidden/>
    <w:rsid w:val="00F8580A"/>
    <w:pPr>
      <w:tabs>
        <w:tab w:val="right" w:leader="dot" w:pos="9071"/>
      </w:tabs>
      <w:ind w:left="1701"/>
    </w:pPr>
  </w:style>
  <w:style w:type="paragraph" w:customStyle="1" w:styleId="ListAlpha">
    <w:name w:val="List Alpha"/>
    <w:basedOn w:val="List"/>
    <w:rsid w:val="00F8580A"/>
    <w:pPr>
      <w:numPr>
        <w:numId w:val="9"/>
      </w:numPr>
    </w:pPr>
  </w:style>
  <w:style w:type="paragraph" w:customStyle="1" w:styleId="ListAlpha2">
    <w:name w:val="List Alpha 2"/>
    <w:basedOn w:val="List2"/>
    <w:rsid w:val="00F8580A"/>
    <w:pPr>
      <w:numPr>
        <w:numId w:val="8"/>
      </w:numPr>
    </w:pPr>
  </w:style>
  <w:style w:type="paragraph" w:styleId="List2">
    <w:name w:val="List 2"/>
    <w:basedOn w:val="BodyText"/>
    <w:rsid w:val="00F8580A"/>
    <w:pPr>
      <w:tabs>
        <w:tab w:val="left" w:pos="680"/>
      </w:tabs>
      <w:spacing w:before="60" w:after="60"/>
      <w:ind w:left="680" w:hanging="340"/>
    </w:pPr>
  </w:style>
  <w:style w:type="paragraph" w:styleId="List3">
    <w:name w:val="List 3"/>
    <w:basedOn w:val="BodyText"/>
    <w:rsid w:val="00F8580A"/>
    <w:pPr>
      <w:tabs>
        <w:tab w:val="left" w:pos="1021"/>
      </w:tabs>
      <w:spacing w:before="60" w:after="60"/>
      <w:ind w:left="1020" w:hanging="340"/>
    </w:pPr>
  </w:style>
  <w:style w:type="paragraph" w:styleId="List4">
    <w:name w:val="List 4"/>
    <w:basedOn w:val="BodyText"/>
    <w:rsid w:val="00F8580A"/>
    <w:pPr>
      <w:tabs>
        <w:tab w:val="left" w:pos="1361"/>
      </w:tabs>
      <w:spacing w:before="60" w:after="60"/>
      <w:ind w:left="1361" w:hanging="340"/>
    </w:pPr>
  </w:style>
  <w:style w:type="paragraph" w:styleId="List5">
    <w:name w:val="List 5"/>
    <w:basedOn w:val="BodyText"/>
    <w:rsid w:val="00F8580A"/>
    <w:pPr>
      <w:tabs>
        <w:tab w:val="left" w:pos="1701"/>
      </w:tabs>
      <w:spacing w:before="60" w:after="60"/>
      <w:ind w:left="1701" w:hanging="340"/>
    </w:pPr>
  </w:style>
  <w:style w:type="paragraph" w:styleId="ListBullet3">
    <w:name w:val="List Bullet 3"/>
    <w:basedOn w:val="List3"/>
    <w:rsid w:val="00F8580A"/>
    <w:pPr>
      <w:numPr>
        <w:numId w:val="14"/>
      </w:numPr>
      <w:tabs>
        <w:tab w:val="clear" w:pos="1021"/>
      </w:tabs>
      <w:ind w:left="1037" w:hanging="357"/>
    </w:pPr>
  </w:style>
  <w:style w:type="paragraph" w:styleId="ListBullet4">
    <w:name w:val="List Bullet 4"/>
    <w:basedOn w:val="List4"/>
    <w:rsid w:val="00F8580A"/>
    <w:pPr>
      <w:numPr>
        <w:numId w:val="3"/>
      </w:numPr>
      <w:tabs>
        <w:tab w:val="clear" w:pos="1361"/>
      </w:tabs>
    </w:pPr>
  </w:style>
  <w:style w:type="paragraph" w:styleId="ListBullet5">
    <w:name w:val="List Bullet 5"/>
    <w:basedOn w:val="List5"/>
    <w:rsid w:val="00F8580A"/>
    <w:pPr>
      <w:numPr>
        <w:numId w:val="4"/>
      </w:numPr>
    </w:pPr>
  </w:style>
  <w:style w:type="paragraph" w:styleId="ListContinue2">
    <w:name w:val="List Continue 2"/>
    <w:basedOn w:val="List2"/>
    <w:rsid w:val="00F8580A"/>
    <w:pPr>
      <w:ind w:firstLine="0"/>
    </w:pPr>
  </w:style>
  <w:style w:type="paragraph" w:styleId="ListContinue3">
    <w:name w:val="List Continue 3"/>
    <w:basedOn w:val="List3"/>
    <w:rsid w:val="00F8580A"/>
    <w:pPr>
      <w:ind w:left="1021" w:firstLine="0"/>
    </w:pPr>
  </w:style>
  <w:style w:type="paragraph" w:styleId="ListContinue4">
    <w:name w:val="List Continue 4"/>
    <w:basedOn w:val="List4"/>
    <w:rsid w:val="00F8580A"/>
    <w:pPr>
      <w:ind w:firstLine="0"/>
    </w:pPr>
  </w:style>
  <w:style w:type="paragraph" w:styleId="ListContinue5">
    <w:name w:val="List Continue 5"/>
    <w:basedOn w:val="List5"/>
    <w:rsid w:val="00F8580A"/>
    <w:pPr>
      <w:ind w:firstLine="0"/>
    </w:pPr>
  </w:style>
  <w:style w:type="paragraph" w:styleId="ListNumber3">
    <w:name w:val="List Number 3"/>
    <w:basedOn w:val="List3"/>
    <w:rsid w:val="00F8580A"/>
    <w:pPr>
      <w:numPr>
        <w:numId w:val="5"/>
      </w:numPr>
    </w:pPr>
  </w:style>
  <w:style w:type="paragraph" w:styleId="ListNumber4">
    <w:name w:val="List Number 4"/>
    <w:basedOn w:val="List4"/>
    <w:rsid w:val="00F8580A"/>
    <w:pPr>
      <w:numPr>
        <w:numId w:val="6"/>
      </w:numPr>
    </w:pPr>
  </w:style>
  <w:style w:type="paragraph" w:styleId="ListNumber5">
    <w:name w:val="List Number 5"/>
    <w:basedOn w:val="List5"/>
    <w:rsid w:val="00F8580A"/>
    <w:pPr>
      <w:numPr>
        <w:numId w:val="7"/>
      </w:numPr>
    </w:pPr>
  </w:style>
  <w:style w:type="paragraph" w:styleId="BlockText">
    <w:name w:val="Block Text"/>
    <w:basedOn w:val="Normal"/>
    <w:rsid w:val="00F8580A"/>
    <w:pPr>
      <w:spacing w:after="120"/>
      <w:ind w:left="1440" w:right="1440"/>
    </w:pPr>
  </w:style>
  <w:style w:type="character" w:customStyle="1" w:styleId="Subscript">
    <w:name w:val="Subscript"/>
    <w:basedOn w:val="DefaultParagraphFont"/>
    <w:rsid w:val="00F8580A"/>
    <w:rPr>
      <w:sz w:val="16"/>
      <w:vertAlign w:val="subscript"/>
    </w:rPr>
  </w:style>
  <w:style w:type="character" w:customStyle="1" w:styleId="Superscript">
    <w:name w:val="Superscript"/>
    <w:basedOn w:val="DefaultParagraphFont"/>
    <w:rsid w:val="00F8580A"/>
    <w:rPr>
      <w:sz w:val="16"/>
      <w:vertAlign w:val="superscript"/>
    </w:rPr>
  </w:style>
  <w:style w:type="character" w:customStyle="1" w:styleId="Symbols">
    <w:name w:val="Symbols"/>
    <w:basedOn w:val="DefaultParagraphFont"/>
    <w:rsid w:val="00F8580A"/>
    <w:rPr>
      <w:rFonts w:ascii="Symbol" w:hAnsi="Symbol"/>
    </w:rPr>
  </w:style>
  <w:style w:type="character" w:customStyle="1" w:styleId="MenuOptions">
    <w:name w:val="Menu Options"/>
    <w:basedOn w:val="DefaultParagraphFont"/>
    <w:rsid w:val="00F8580A"/>
    <w:rPr>
      <w:rFonts w:ascii="Arial Narrow" w:hAnsi="Arial Narrow"/>
      <w:smallCaps/>
    </w:rPr>
  </w:style>
  <w:style w:type="character" w:customStyle="1" w:styleId="Buttons">
    <w:name w:val="Buttons"/>
    <w:basedOn w:val="DefaultParagraphFont"/>
    <w:rsid w:val="00F8580A"/>
    <w:rPr>
      <w:b/>
    </w:rPr>
  </w:style>
  <w:style w:type="character" w:customStyle="1" w:styleId="Underlined">
    <w:name w:val="Underlined"/>
    <w:basedOn w:val="DefaultParagraphFont"/>
    <w:rsid w:val="00F8580A"/>
    <w:rPr>
      <w:u w:val="single"/>
    </w:rPr>
  </w:style>
  <w:style w:type="paragraph" w:customStyle="1" w:styleId="TableBodyTextRight">
    <w:name w:val="Table Body Text Right"/>
    <w:basedOn w:val="TableBodyText"/>
    <w:rsid w:val="00F8580A"/>
    <w:pPr>
      <w:widowControl w:val="0"/>
      <w:autoSpaceDE w:val="0"/>
      <w:autoSpaceDN w:val="0"/>
      <w:adjustRightInd w:val="0"/>
      <w:jc w:val="right"/>
    </w:pPr>
    <w:rPr>
      <w:rFonts w:cs="Arial"/>
      <w:szCs w:val="18"/>
    </w:rPr>
  </w:style>
  <w:style w:type="paragraph" w:customStyle="1" w:styleId="CopyrightText">
    <w:name w:val="Copyright Text"/>
    <w:basedOn w:val="BodyText"/>
    <w:rsid w:val="00F8580A"/>
    <w:rPr>
      <w:sz w:val="18"/>
    </w:rPr>
  </w:style>
  <w:style w:type="paragraph" w:customStyle="1" w:styleId="BodySmallRight">
    <w:name w:val="Body Small Right"/>
    <w:basedOn w:val="BodyTextRight"/>
    <w:rsid w:val="00F8580A"/>
    <w:rPr>
      <w:sz w:val="18"/>
      <w:szCs w:val="18"/>
    </w:rPr>
  </w:style>
  <w:style w:type="paragraph" w:customStyle="1" w:styleId="MarginEdition">
    <w:name w:val="Margin Edition"/>
    <w:basedOn w:val="MarginNote"/>
    <w:rsid w:val="00F8580A"/>
    <w:pPr>
      <w:spacing w:before="0" w:after="0"/>
    </w:pPr>
    <w:rPr>
      <w:rFonts w:ascii="Times New Roman" w:hAnsi="Times New Roman"/>
      <w:color w:val="999999"/>
    </w:rPr>
  </w:style>
  <w:style w:type="paragraph" w:customStyle="1" w:styleId="Spacer">
    <w:name w:val="Spacer"/>
    <w:basedOn w:val="Normal"/>
    <w:rsid w:val="00F8580A"/>
    <w:rPr>
      <w:sz w:val="2"/>
      <w:szCs w:val="2"/>
    </w:rPr>
  </w:style>
  <w:style w:type="character" w:customStyle="1" w:styleId="Small">
    <w:name w:val="Small"/>
    <w:basedOn w:val="DefaultParagraphFont"/>
    <w:rsid w:val="00F8580A"/>
    <w:rPr>
      <w:sz w:val="16"/>
    </w:rPr>
  </w:style>
  <w:style w:type="paragraph" w:customStyle="1" w:styleId="WideTable">
    <w:name w:val="Wide Table"/>
    <w:basedOn w:val="Normal"/>
    <w:rsid w:val="00F8580A"/>
    <w:pPr>
      <w:ind w:left="-1418"/>
    </w:pPr>
    <w:rPr>
      <w:sz w:val="2"/>
      <w:szCs w:val="2"/>
    </w:rPr>
  </w:style>
  <w:style w:type="character" w:styleId="PageNumber">
    <w:name w:val="page number"/>
    <w:basedOn w:val="DefaultParagraphFont"/>
    <w:rsid w:val="00F8580A"/>
  </w:style>
  <w:style w:type="paragraph" w:styleId="Quote">
    <w:name w:val="Quote"/>
    <w:basedOn w:val="Heading1"/>
    <w:link w:val="QuoteChar"/>
    <w:qFormat/>
    <w:rsid w:val="00F8580A"/>
    <w:rPr>
      <w:b w:val="0"/>
      <w:sz w:val="72"/>
      <w:szCs w:val="72"/>
      <w:lang w:val="en-NZ"/>
    </w:rPr>
  </w:style>
  <w:style w:type="character" w:customStyle="1" w:styleId="QuoteChar">
    <w:name w:val="Quote Char"/>
    <w:basedOn w:val="DefaultParagraphFont"/>
    <w:link w:val="Quote"/>
    <w:rsid w:val="00F85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80A"/>
    <w:pPr>
      <w:pageBreakBefore/>
    </w:pPr>
  </w:style>
  <w:style w:type="paragraph" w:customStyle="1" w:styleId="Border">
    <w:name w:val="Border"/>
    <w:basedOn w:val="Normal"/>
    <w:qFormat/>
    <w:rsid w:val="00F85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80A"/>
    <w:rPr>
      <w:b/>
      <w:bCs/>
      <w:i/>
      <w:iCs/>
      <w:color w:val="auto"/>
    </w:rPr>
  </w:style>
  <w:style w:type="paragraph" w:styleId="IntenseQuote">
    <w:name w:val="Intense Quote"/>
    <w:basedOn w:val="Normal"/>
    <w:next w:val="Normal"/>
    <w:link w:val="IntenseQuoteChar"/>
    <w:uiPriority w:val="30"/>
    <w:qFormat/>
    <w:rsid w:val="00F85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80A"/>
    <w:rPr>
      <w:smallCaps/>
      <w:color w:val="auto"/>
      <w:u w:val="single"/>
    </w:rPr>
  </w:style>
  <w:style w:type="character" w:styleId="IntenseReference">
    <w:name w:val="Intense Reference"/>
    <w:basedOn w:val="DefaultParagraphFont"/>
    <w:uiPriority w:val="32"/>
    <w:qFormat/>
    <w:rsid w:val="00F8580A"/>
    <w:rPr>
      <w:b/>
      <w:bCs/>
      <w:smallCaps/>
      <w:color w:val="auto"/>
      <w:spacing w:val="5"/>
      <w:u w:val="single"/>
    </w:rPr>
  </w:style>
  <w:style w:type="paragraph" w:customStyle="1" w:styleId="2ColumnHeading">
    <w:name w:val="2Column Heading"/>
    <w:basedOn w:val="BodyText"/>
    <w:qFormat/>
    <w:rsid w:val="00F8580A"/>
    <w:pPr>
      <w:spacing w:after="60"/>
      <w:ind w:left="-2268"/>
    </w:pPr>
    <w:rPr>
      <w:b/>
    </w:rPr>
  </w:style>
  <w:style w:type="paragraph" w:customStyle="1" w:styleId="Heading1TOC">
    <w:name w:val="Heading1 TOC"/>
    <w:basedOn w:val="Normal"/>
    <w:qFormat/>
    <w:rsid w:val="00F8580A"/>
    <w:pPr>
      <w:spacing w:before="240" w:after="120"/>
    </w:pPr>
    <w:rPr>
      <w:rFonts w:ascii="Times New Roman" w:hAnsi="Times New Roman"/>
      <w:b/>
      <w:sz w:val="32"/>
    </w:rPr>
  </w:style>
  <w:style w:type="paragraph" w:customStyle="1" w:styleId="Heading2TOC">
    <w:name w:val="Heading2 TOC"/>
    <w:basedOn w:val="Normal"/>
    <w:qFormat/>
    <w:rsid w:val="00F8580A"/>
    <w:pPr>
      <w:spacing w:before="240" w:after="60"/>
    </w:pPr>
    <w:rPr>
      <w:rFonts w:ascii="Times New Roman" w:hAnsi="Times New Roman"/>
      <w:b/>
      <w:sz w:val="28"/>
    </w:rPr>
  </w:style>
  <w:style w:type="character" w:customStyle="1" w:styleId="Underline">
    <w:name w:val="Underline"/>
    <w:basedOn w:val="DefaultParagraphFont"/>
    <w:qFormat/>
    <w:rsid w:val="00F8580A"/>
    <w:rPr>
      <w:u w:val="single"/>
    </w:rPr>
  </w:style>
  <w:style w:type="character" w:customStyle="1" w:styleId="BoldandItalics">
    <w:name w:val="Bold and Italics"/>
    <w:qFormat/>
    <w:rsid w:val="00F8580A"/>
    <w:rPr>
      <w:b/>
      <w:i/>
      <w:u w:val="none"/>
    </w:rPr>
  </w:style>
  <w:style w:type="paragraph" w:styleId="BalloonText">
    <w:name w:val="Balloon Text"/>
    <w:basedOn w:val="Normal"/>
    <w:link w:val="BalloonTextChar"/>
    <w:rsid w:val="00F8580A"/>
    <w:rPr>
      <w:rFonts w:ascii="Tahoma" w:hAnsi="Tahoma" w:cs="Tahoma"/>
      <w:sz w:val="16"/>
      <w:szCs w:val="16"/>
    </w:rPr>
  </w:style>
  <w:style w:type="character" w:customStyle="1" w:styleId="BalloonTextChar">
    <w:name w:val="Balloon Text Char"/>
    <w:basedOn w:val="DefaultParagraphFont"/>
    <w:link w:val="BalloonText"/>
    <w:rsid w:val="00F85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80A"/>
    <w:rPr>
      <w:b/>
      <w:color w:val="660033"/>
      <w:spacing w:val="0"/>
    </w:rPr>
  </w:style>
  <w:style w:type="paragraph" w:customStyle="1" w:styleId="Nameditemlist">
    <w:name w:val="Named item list"/>
    <w:basedOn w:val="BodyText"/>
    <w:qFormat/>
    <w:rsid w:val="00F8580A"/>
    <w:pPr>
      <w:tabs>
        <w:tab w:val="left" w:pos="2835"/>
      </w:tabs>
      <w:ind w:left="2835" w:hanging="2835"/>
    </w:pPr>
  </w:style>
  <w:style w:type="paragraph" w:customStyle="1" w:styleId="BodyTextnopadding">
    <w:name w:val="Body Text no padding"/>
    <w:basedOn w:val="BodyText"/>
    <w:qFormat/>
    <w:rsid w:val="00F8580A"/>
    <w:pPr>
      <w:spacing w:before="0" w:after="0"/>
    </w:pPr>
  </w:style>
  <w:style w:type="paragraph" w:customStyle="1" w:styleId="BodyTextBold">
    <w:name w:val="Body Text Bold"/>
    <w:basedOn w:val="BodyText"/>
    <w:qFormat/>
    <w:rsid w:val="00F8580A"/>
    <w:rPr>
      <w:b/>
    </w:rPr>
  </w:style>
  <w:style w:type="character" w:styleId="Hyperlink">
    <w:name w:val="Hyperlink"/>
    <w:basedOn w:val="DefaultParagraphFont"/>
    <w:uiPriority w:val="99"/>
    <w:unhideWhenUsed/>
    <w:rsid w:val="00971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4257</Characters>
  <Application>Microsoft Office Word</Application>
  <DocSecurity>0</DocSecurity>
  <Lines>112</Lines>
  <Paragraphs>88</Paragraphs>
  <ScaleCrop>false</ScaleCrop>
  <Company>Author-it Software Corporation Ltd.</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CPPSCM4056 Manage conflicts and disputes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