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EBD" w:rsidP="00155EBD">
      <w:pPr>
        <w:pStyle w:val="Title"/>
      </w:pPr>
      <w:r>
        <w:fldChar w:fldCharType="begin"/>
      </w:r>
      <w:r>
        <w:instrText xml:space="preserve"> TITLE   \* MERGEFORMAT </w:instrText>
      </w:r>
      <w:r>
        <w:fldChar w:fldCharType="separate"/>
      </w:r>
      <w:r>
        <w:t>CPPSCM4040 Develop and monitor maintenance strategies that contribute to asset life cycle</w:t>
      </w:r>
      <w:r>
        <w:fldChar w:fldCharType="end"/>
      </w:r>
    </w:p>
    <w:p w:rsidR="00155EBD" w:rsidP="00155EBD">
      <w:pPr>
        <w:pStyle w:val="Version"/>
        <w:sectPr w:rsidSect="004E04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46B" w:rsidP="004E046B">
      <w:pPr>
        <w:pStyle w:val="SuperHeading"/>
      </w:pPr>
      <w:r w:rsidRPr="004E046B">
        <w:t>CPPSCM4040 Develop and monitor maintenance strategies that contribute to asset life cycle</w:t>
      </w:r>
    </w:p>
    <w:p w:rsidR="00000000" w:rsidRPr="004E046B" w:rsidP="004E046B">
      <w:pPr>
        <w:pStyle w:val="Heading1"/>
      </w:pPr>
      <w:bookmarkStart w:id="1" w:name="O_1196992"/>
      <w:bookmarkEnd w:id="1"/>
      <w:r w:rsidRPr="004E046B">
        <w:t>Modification History</w:t>
      </w:r>
    </w:p>
    <w:tbl>
      <w:tblPr>
        <w:tblW w:w="0" w:type="auto"/>
        <w:tblLayout w:type="fixed"/>
        <w:tblCellMar>
          <w:left w:w="62" w:type="dxa"/>
          <w:right w:w="62" w:type="dxa"/>
        </w:tblCellMar>
        <w:tblLook w:val="0000"/>
      </w:tblPr>
      <w:tblGrid>
        <w:gridCol w:w="1066"/>
        <w:gridCol w:w="7944"/>
      </w:tblGrid>
      <w:tr w:rsidTr="004E046B">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Release 1</w:t>
            </w:r>
          </w:p>
        </w:tc>
        <w:tc>
          <w:tcPr>
            <w:tcW w:w="7944" w:type="dxa"/>
            <w:tcBorders>
              <w:top w:val="nil"/>
              <w:left w:val="nil"/>
              <w:bottom w:val="nil"/>
              <w:right w:val="nil"/>
            </w:tcBorders>
            <w:tcMar>
              <w:top w:w="0" w:type="dxa"/>
              <w:left w:w="62" w:type="dxa"/>
              <w:bottom w:w="0" w:type="dxa"/>
              <w:right w:w="62" w:type="dxa"/>
            </w:tcMar>
          </w:tcPr>
          <w:p w:rsidR="00000000" w:rsidRPr="004E046B" w:rsidP="004E046B">
            <w:pPr>
              <w:pStyle w:val="BodyText"/>
            </w:pPr>
            <w:r w:rsidRPr="004E046B">
              <w:t>This version first released with CPP Property Services Training Package Release 15.0.</w:t>
            </w:r>
          </w:p>
          <w:p w:rsidR="00000000" w:rsidRPr="004E046B" w:rsidP="004E046B">
            <w:pPr>
              <w:pStyle w:val="BodyText"/>
            </w:pPr>
            <w:r w:rsidRPr="004E046B">
              <w:t>Supersedes and is equivalent to CPPDSM4040 Contribute to asset life cycle maintenance strategy. Title changed to better reflect outcome.</w:t>
            </w:r>
          </w:p>
        </w:tc>
      </w:tr>
    </w:tbl>
    <w:p w:rsidR="00000000" w:rsidRPr="004E046B" w:rsidP="004E046B">
      <w:pPr>
        <w:pStyle w:val="BodyText"/>
      </w:pPr>
    </w:p>
    <w:p w:rsidR="00000000" w:rsidRPr="004E046B" w:rsidP="004E046B">
      <w:pPr>
        <w:pStyle w:val="AllowPageBreak"/>
      </w:pPr>
    </w:p>
    <w:p w:rsidR="00000000" w:rsidRPr="004E046B" w:rsidP="004E046B">
      <w:pPr>
        <w:pStyle w:val="Heading1"/>
      </w:pPr>
      <w:bookmarkStart w:id="2" w:name="O_1196998"/>
      <w:bookmarkEnd w:id="2"/>
      <w:r w:rsidRPr="004E046B">
        <w:t>Application</w:t>
      </w:r>
    </w:p>
    <w:p w:rsidR="00000000" w:rsidRPr="004E046B" w:rsidP="00155EBD">
      <w:pPr>
        <w:pStyle w:val="BodyText"/>
      </w:pPr>
      <w:r w:rsidRPr="004E046B">
        <w:t>This unit of competency specifies the skills and knowledge required to develop and mon</w:t>
      </w:r>
      <w:r w:rsidRPr="004E046B">
        <w:t>itor long-term maintenance strategies that contribute to the life cycle management of strata community assets. This work is limited to the routine administrative responsibilities of strata community managers. It includes identifying asset characteristics a</w:t>
      </w:r>
      <w:r w:rsidRPr="004E046B">
        <w:t>nd performance requirements, developing asset maintenance strategies for different types of assets and monitoring the effectiveness of the strategies.</w:t>
      </w:r>
    </w:p>
    <w:p w:rsidR="00000000" w:rsidRPr="004E046B" w:rsidP="00155EBD">
      <w:pPr>
        <w:pStyle w:val="BodyText"/>
      </w:pPr>
      <w:r w:rsidRPr="004E046B">
        <w:t>This unit is suitable for strata community managers who apply a broad range of skills and knowledge to co</w:t>
      </w:r>
      <w:r w:rsidRPr="004E046B">
        <w:t>mplete routine and non-routine tasks and deal with predictable and sometimes unpredictable problems. Strata community managers may also be known as strata managers, owners’ corporation managers or body corporate managers depending on the jurisdiction of op</w:t>
      </w:r>
      <w:r w:rsidRPr="004E046B">
        <w:t>eration.</w:t>
      </w:r>
    </w:p>
    <w:p w:rsidR="00000000" w:rsidRPr="004E046B" w:rsidP="00155EBD">
      <w:pPr>
        <w:pStyle w:val="BodyText"/>
      </w:pPr>
      <w:r w:rsidRPr="004E046B">
        <w:t>Licensing, legislative, regulatory or certification requirements apply to strata community management in some states and territories. For further information, check with the relevant regulatory authority.</w:t>
      </w:r>
    </w:p>
    <w:p w:rsidR="00000000" w:rsidRPr="004E046B" w:rsidP="004E046B">
      <w:pPr>
        <w:pStyle w:val="Heading1"/>
      </w:pPr>
      <w:bookmarkStart w:id="3" w:name="O_1196997"/>
      <w:bookmarkEnd w:id="3"/>
      <w:r w:rsidRPr="004E046B">
        <w:t>Pre-requisite Unit</w:t>
      </w:r>
    </w:p>
    <w:p w:rsidR="00000000" w:rsidRPr="004E046B" w:rsidP="00155EBD">
      <w:pPr>
        <w:pStyle w:val="BodyText"/>
      </w:pPr>
      <w:r w:rsidRPr="004E046B">
        <w:t>Nil.</w:t>
      </w:r>
    </w:p>
    <w:p w:rsidR="00000000" w:rsidRPr="004E046B" w:rsidP="004E046B">
      <w:pPr>
        <w:pStyle w:val="Heading1"/>
      </w:pPr>
      <w:bookmarkStart w:id="4" w:name="O_1196996"/>
      <w:bookmarkEnd w:id="4"/>
      <w:r w:rsidRPr="004E046B">
        <w:t>Unit Sector</w:t>
      </w:r>
    </w:p>
    <w:p w:rsidR="00000000" w:rsidRPr="004E046B" w:rsidP="00155EBD">
      <w:pPr>
        <w:pStyle w:val="BodyText"/>
      </w:pPr>
      <w:r w:rsidRPr="004E046B">
        <w:t>Strata Community Management.</w:t>
      </w:r>
    </w:p>
    <w:p w:rsidR="00000000" w:rsidRPr="004E046B" w:rsidP="004E046B">
      <w:pPr>
        <w:pStyle w:val="Heading1"/>
      </w:pPr>
      <w:bookmarkStart w:id="5" w:name="O_1196995"/>
      <w:bookmarkEnd w:id="5"/>
      <w:r w:rsidRPr="004E046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E046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Performance criteria describe what needs to be done to demonstrate achievement of the element.</w:t>
            </w:r>
          </w:p>
        </w:tc>
      </w:tr>
      <w:tr w:rsidTr="004E046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1</w:t>
            </w:r>
          </w:p>
        </w:tc>
        <w:tc>
          <w:tcPr>
            <w:tcW w:w="2357" w:type="dxa"/>
            <w:vMerge w:val="restart"/>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Determine asset requirements.</w:t>
            </w: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1.1</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Source and analyse relevant documentation to determine the types of strata community assets and system requirements.</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1.2</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Evaluate asset use, impact of failure, functionality, condition and financial performance.</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1.3</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Identify regulatory requirements for identifying, reporting and funding assets.</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1.4</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Consult with relevant persons to obtain additional information required to clarify asset performance and life cycle needs.</w:t>
            </w:r>
          </w:p>
        </w:tc>
      </w:tr>
      <w:tr w:rsidTr="004E046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E046B">
            <w:pPr>
              <w:pStyle w:val="BodyText"/>
              <w:rPr>
                <w:lang w:val="en-NZ"/>
              </w:rPr>
            </w:pPr>
          </w:p>
        </w:tc>
      </w:tr>
      <w:tr w:rsidTr="004E046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2</w:t>
            </w:r>
          </w:p>
        </w:tc>
        <w:tc>
          <w:tcPr>
            <w:tcW w:w="2357" w:type="dxa"/>
            <w:vMerge w:val="restart"/>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Develop long-term asset maintenance strategy.</w:t>
            </w: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2.1</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Prepare long-term maintenance strategy that incorporates asset life cycle strategies, breakdown impacts and replacement strategies according to regulatory and workplace requirements.</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2.2</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Identify and doc</w:t>
            </w:r>
            <w:r w:rsidRPr="004E046B">
              <w:t>ument appropriate maintenance methods and schedules to meet asset performance and life cycle requirements.</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2.3</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 xml:space="preserve">Consult with relevant persons to prioritise strategies and conduct calculations to anticipate long-term maintenance requirements and identify </w:t>
            </w:r>
            <w:r w:rsidRPr="004E046B">
              <w:t>risks and opportunities to improve quality or cost efficiency of asset.</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2.4</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Identify situations requiring specialist advice and seek assistance as required to develop asset maintenance strategy.</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2.5</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 xml:space="preserve">Present cost-effective long-term </w:t>
            </w:r>
            <w:r w:rsidRPr="004E046B">
              <w:t>maintenance solutions that contribute to the asset life cycle according to workplace requirements.</w:t>
            </w:r>
          </w:p>
        </w:tc>
      </w:tr>
      <w:tr w:rsidTr="004E046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E046B">
            <w:pPr>
              <w:pStyle w:val="BodyText"/>
              <w:rPr>
                <w:lang w:val="en-NZ"/>
              </w:rPr>
            </w:pPr>
          </w:p>
        </w:tc>
      </w:tr>
      <w:tr w:rsidTr="004E046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3</w:t>
            </w:r>
          </w:p>
        </w:tc>
        <w:tc>
          <w:tcPr>
            <w:tcW w:w="2357" w:type="dxa"/>
            <w:vMerge w:val="restart"/>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Monitor long-term asset maintenance strategy.</w:t>
            </w: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3.1</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Consult with relevant persons to monitor an</w:t>
            </w:r>
            <w:r w:rsidRPr="004E046B">
              <w:t>d evaluate the effectiveness of the long-term asset maintenance strategy.</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3.2</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Use feedback to identify and develop future strategies to improve asset life cycle maintenance.</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3.3</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Review the life cycle plan and financial statements to finalise annual r</w:t>
            </w:r>
            <w:r w:rsidRPr="004E046B">
              <w:t xml:space="preserve">eport, including works completed and </w:t>
            </w:r>
            <w:r w:rsidRPr="004E046B">
              <w:t>anticipated.</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3.4</w:t>
            </w:r>
          </w:p>
        </w:tc>
        <w:tc>
          <w:tcPr>
            <w:tcW w:w="5659"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Present report to strata community committee and respond to questions to clarify long-term maintenance strategies and their contribution to the asset life cycle.</w:t>
            </w:r>
          </w:p>
        </w:tc>
      </w:tr>
      <w:tr w:rsidTr="004E0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E046B">
            <w:pPr>
              <w:pStyle w:val="BodyText"/>
              <w:rPr>
                <w:lang w:val="en-NZ"/>
              </w:rPr>
            </w:pPr>
            <w:r w:rsidRPr="004E046B">
              <w:t>3.5</w:t>
            </w:r>
          </w:p>
        </w:tc>
        <w:tc>
          <w:tcPr>
            <w:tcW w:w="5659" w:type="dxa"/>
            <w:tcBorders>
              <w:top w:val="nil"/>
              <w:left w:val="nil"/>
              <w:bottom w:val="nil"/>
              <w:right w:val="nil"/>
            </w:tcBorders>
            <w:tcMar>
              <w:top w:w="0" w:type="dxa"/>
              <w:left w:w="62" w:type="dxa"/>
              <w:bottom w:w="0" w:type="dxa"/>
              <w:right w:w="62" w:type="dxa"/>
            </w:tcMar>
          </w:tcPr>
          <w:p w:rsidR="00000000" w:rsidRPr="004E046B" w:rsidP="004E046B">
            <w:pPr>
              <w:pStyle w:val="BodyText"/>
            </w:pPr>
            <w:r w:rsidRPr="004E046B">
              <w:t>Securely store long-term maintenance strategy and associated asset information according to regulatory and workplace requirements.</w:t>
            </w:r>
          </w:p>
        </w:tc>
      </w:tr>
    </w:tbl>
    <w:p w:rsidR="00000000" w:rsidRPr="004E046B" w:rsidP="004E046B">
      <w:pPr>
        <w:pStyle w:val="BodyText"/>
      </w:pPr>
    </w:p>
    <w:p w:rsidR="00000000" w:rsidRPr="004E046B" w:rsidP="004E046B">
      <w:pPr>
        <w:pStyle w:val="AllowPageBreak"/>
      </w:pPr>
    </w:p>
    <w:p w:rsidR="00000000" w:rsidRPr="004E046B" w:rsidP="004E046B">
      <w:pPr>
        <w:pStyle w:val="Heading1"/>
      </w:pPr>
      <w:bookmarkStart w:id="6" w:name="O_1196994"/>
      <w:bookmarkEnd w:id="6"/>
      <w:r w:rsidRPr="004E046B">
        <w:t>Foundation Skills</w:t>
      </w:r>
    </w:p>
    <w:p w:rsidR="00000000" w:rsidRPr="004E046B" w:rsidP="00155EBD">
      <w:pPr>
        <w:pStyle w:val="BodyText"/>
      </w:pPr>
      <w:r w:rsidRPr="004E046B">
        <w:t>Foundation skills essential to performance are explicit in the performance criteria of</w:t>
      </w:r>
      <w:r w:rsidRPr="004E046B">
        <w:t xml:space="preserve"> this unit of competency.</w:t>
      </w:r>
    </w:p>
    <w:p w:rsidR="00000000" w:rsidRPr="004E046B" w:rsidP="004E046B">
      <w:pPr>
        <w:pStyle w:val="Heading1"/>
      </w:pPr>
      <w:bookmarkStart w:id="7" w:name="O_1196993"/>
      <w:bookmarkEnd w:id="7"/>
      <w:r w:rsidRPr="004E046B">
        <w:t>Unit Mapping Information</w:t>
      </w:r>
    </w:p>
    <w:p w:rsidR="00000000" w:rsidRPr="004E046B" w:rsidP="00155EBD">
      <w:pPr>
        <w:pStyle w:val="BodyText"/>
      </w:pPr>
      <w:r w:rsidRPr="004E046B">
        <w:t>Supersedes and is equivalent to CPPDSM4040 Contribute to asset life cycle maintenance strategy.</w:t>
      </w:r>
    </w:p>
    <w:p w:rsidR="00000000" w:rsidRPr="004E046B" w:rsidP="004E046B">
      <w:pPr>
        <w:pStyle w:val="Heading1"/>
      </w:pPr>
      <w:bookmarkStart w:id="8" w:name="O_1196986"/>
      <w:bookmarkEnd w:id="8"/>
      <w:r w:rsidRPr="004E046B">
        <w:t>Links</w:t>
      </w:r>
    </w:p>
    <w:p w:rsidR="00000000" w:rsidRPr="004E046B" w:rsidP="00155EBD">
      <w:pPr>
        <w:pStyle w:val="BodyText"/>
      </w:pPr>
      <w:r w:rsidRPr="004E046B">
        <w:t>Companion volumes to this training package are available at the V</w:t>
      </w:r>
      <w:r w:rsidRPr="004E046B">
        <w:t xml:space="preserve">ETNet website - </w:t>
      </w:r>
      <w:r>
        <w:fldChar w:fldCharType="begin"/>
      </w:r>
      <w:r>
        <w:instrText xml:space="preserve"> HYPERLINK "https://vetnet.gov.au/Pages/TrainingDocs.aspx?q=6f3f9672-30e8-4835-b348-205dfcf13d9b" </w:instrText>
      </w:r>
      <w:r>
        <w:fldChar w:fldCharType="separate"/>
      </w:r>
      <w:r w:rsidRPr="00FD5113">
        <w:rPr>
          <w:rStyle w:val="Hyperlink"/>
        </w:rPr>
        <w:t>https://vetnet.gov.au/Pages/TrainingDocs.aspx?q=6f3f9672-30e8-4835-b348-205dfcf13d9b</w:t>
      </w:r>
      <w:r>
        <w:fldChar w:fldCharType="end"/>
      </w:r>
    </w:p>
    <w:p w:rsidR="00000000" w:rsidRPr="004E046B" w:rsidP="004E046B"/>
    <w:sectPr w:rsidSect="004E04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6B" w:rsidRPr="00155EBD" w:rsidP="00155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BD" w:rsidP="004E0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EBD" w:rsidP="004E04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55EBD" w:rsidP="004E0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046B" w:rsidRPr="00155EBD" w:rsidP="00155E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BD" w:rsidRPr="002D2AF8" w:rsidP="004E046B">
    <w:pPr>
      <w:pStyle w:val="Header"/>
      <w:framePr w:wrap="around"/>
    </w:pPr>
    <w:r>
      <w:fldChar w:fldCharType="begin"/>
    </w:r>
    <w:r>
      <w:instrText xml:space="preserve"> TITLE   \* MERGEFORMAT </w:instrText>
    </w:r>
    <w:r>
      <w:fldChar w:fldCharType="separate"/>
    </w:r>
    <w:r>
      <w:t>CPPSCM4040 Develop and monitor maintenance strategies that contribute to asset life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55EBD" w:rsidP="004E0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46B"/>
    <w:pPr>
      <w:spacing w:before="360" w:after="60"/>
      <w:outlineLvl w:val="0"/>
    </w:pPr>
    <w:rPr>
      <w:sz w:val="32"/>
    </w:rPr>
  </w:style>
  <w:style w:type="paragraph" w:styleId="Heading2">
    <w:name w:val="heading 2"/>
    <w:basedOn w:val="HeadingBase"/>
    <w:next w:val="BodyText"/>
    <w:link w:val="Heading2Char"/>
    <w:qFormat/>
    <w:rsid w:val="004E046B"/>
    <w:pPr>
      <w:keepLines/>
      <w:spacing w:before="240" w:after="120"/>
      <w:outlineLvl w:val="1"/>
    </w:pPr>
    <w:rPr>
      <w:sz w:val="28"/>
      <w:szCs w:val="40"/>
    </w:rPr>
  </w:style>
  <w:style w:type="paragraph" w:styleId="Heading3">
    <w:name w:val="heading 3"/>
    <w:basedOn w:val="HeadingBase"/>
    <w:next w:val="BodyText"/>
    <w:link w:val="Heading3Char"/>
    <w:qFormat/>
    <w:rsid w:val="004E046B"/>
    <w:pPr>
      <w:spacing w:before="180" w:after="120"/>
      <w:outlineLvl w:val="2"/>
    </w:pPr>
    <w:rPr>
      <w:spacing w:val="-10"/>
      <w:kern w:val="32"/>
    </w:rPr>
  </w:style>
  <w:style w:type="paragraph" w:styleId="Heading4">
    <w:name w:val="heading 4"/>
    <w:basedOn w:val="HeadingBase"/>
    <w:next w:val="BodyText"/>
    <w:link w:val="Heading4Char"/>
    <w:qFormat/>
    <w:rsid w:val="004E046B"/>
    <w:pPr>
      <w:spacing w:before="160" w:after="120"/>
      <w:outlineLvl w:val="3"/>
    </w:pPr>
    <w:rPr>
      <w:sz w:val="22"/>
    </w:rPr>
  </w:style>
  <w:style w:type="paragraph" w:styleId="Heading5">
    <w:name w:val="heading 5"/>
    <w:basedOn w:val="HeadingBase"/>
    <w:next w:val="Normal"/>
    <w:link w:val="Heading5Char"/>
    <w:qFormat/>
    <w:rsid w:val="004E046B"/>
    <w:pPr>
      <w:spacing w:before="80"/>
      <w:outlineLvl w:val="4"/>
    </w:pPr>
    <w:rPr>
      <w:color w:val="918585"/>
      <w:sz w:val="20"/>
    </w:rPr>
  </w:style>
  <w:style w:type="paragraph" w:styleId="Heading6">
    <w:name w:val="heading 6"/>
    <w:basedOn w:val="HeadingBase"/>
    <w:next w:val="Normal"/>
    <w:link w:val="Heading6Char"/>
    <w:qFormat/>
    <w:rsid w:val="004E046B"/>
    <w:pPr>
      <w:spacing w:before="60"/>
      <w:outlineLvl w:val="5"/>
    </w:pPr>
    <w:rPr>
      <w:color w:val="918585"/>
      <w:sz w:val="20"/>
    </w:rPr>
  </w:style>
  <w:style w:type="paragraph" w:styleId="Heading7">
    <w:name w:val="heading 7"/>
    <w:basedOn w:val="Normal"/>
    <w:next w:val="Normal"/>
    <w:link w:val="Heading7Char"/>
    <w:qFormat/>
    <w:rsid w:val="004E046B"/>
    <w:pPr>
      <w:ind w:left="720"/>
      <w:outlineLvl w:val="6"/>
    </w:pPr>
    <w:rPr>
      <w:i/>
    </w:rPr>
  </w:style>
  <w:style w:type="paragraph" w:styleId="Heading8">
    <w:name w:val="heading 8"/>
    <w:basedOn w:val="Normal"/>
    <w:next w:val="Normal"/>
    <w:link w:val="Heading8Char"/>
    <w:qFormat/>
    <w:rsid w:val="004E046B"/>
    <w:pPr>
      <w:ind w:left="720"/>
      <w:outlineLvl w:val="7"/>
    </w:pPr>
    <w:rPr>
      <w:i/>
    </w:rPr>
  </w:style>
  <w:style w:type="paragraph" w:styleId="Heading9">
    <w:name w:val="heading 9"/>
    <w:basedOn w:val="Normal"/>
    <w:next w:val="Normal"/>
    <w:link w:val="Heading9Char"/>
    <w:qFormat/>
    <w:rsid w:val="004E046B"/>
    <w:pPr>
      <w:ind w:left="720"/>
      <w:outlineLvl w:val="8"/>
    </w:pPr>
    <w:rPr>
      <w:i/>
    </w:rPr>
  </w:style>
  <w:style w:type="character" w:default="1" w:styleId="DefaultParagraphFont">
    <w:name w:val="Default Paragraph Font"/>
    <w:uiPriority w:val="1"/>
    <w:unhideWhenUsed/>
    <w:rsid w:val="004E0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46B"/>
  </w:style>
  <w:style w:type="character" w:customStyle="1" w:styleId="Heading1Char">
    <w:name w:val="Heading 1 Char"/>
    <w:basedOn w:val="DefaultParagraphFont"/>
    <w:link w:val="Heading1"/>
    <w:rsid w:val="004E046B"/>
    <w:rPr>
      <w:rFonts w:ascii="Times New Roman" w:eastAsia="Times New Roman" w:hAnsi="Times New Roman" w:cs="Times New Roman"/>
      <w:b/>
      <w:sz w:val="32"/>
      <w:szCs w:val="20"/>
      <w:lang w:eastAsia="en-US"/>
    </w:rPr>
  </w:style>
  <w:style w:type="paragraph" w:styleId="BodyText">
    <w:name w:val="Body Text"/>
    <w:basedOn w:val="Normal"/>
    <w:link w:val="BodyTextChar"/>
    <w:rsid w:val="004E04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046B"/>
    <w:rPr>
      <w:rFonts w:ascii="Times New Roman" w:eastAsia="Times New Roman" w:hAnsi="Times New Roman" w:cs="Times New Roman"/>
      <w:sz w:val="24"/>
      <w:lang w:eastAsia="en-US"/>
    </w:rPr>
  </w:style>
  <w:style w:type="paragraph" w:customStyle="1" w:styleId="SuperHeading">
    <w:name w:val="SuperHeading"/>
    <w:basedOn w:val="Normal"/>
    <w:rsid w:val="004E046B"/>
    <w:pPr>
      <w:spacing w:before="240" w:after="120"/>
      <w:outlineLvl w:val="0"/>
    </w:pPr>
    <w:rPr>
      <w:rFonts w:ascii="Times New Roman" w:hAnsi="Times New Roman"/>
      <w:b/>
      <w:sz w:val="32"/>
    </w:rPr>
  </w:style>
  <w:style w:type="paragraph" w:customStyle="1" w:styleId="AllowPageBreak">
    <w:name w:val="AllowPageBreak"/>
    <w:rsid w:val="004E0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0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46B"/>
    <w:rPr>
      <w:rFonts w:ascii="Courier New" w:eastAsia="Times New Roman" w:hAnsi="Courier New" w:cs="Times New Roman"/>
      <w:i/>
      <w:szCs w:val="20"/>
      <w:lang w:eastAsia="en-US"/>
    </w:rPr>
  </w:style>
  <w:style w:type="paragraph" w:customStyle="1" w:styleId="HeadingBase">
    <w:name w:val="Heading Base"/>
    <w:rsid w:val="004E0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46B"/>
    <w:pPr>
      <w:tabs>
        <w:tab w:val="right" w:leader="dot" w:pos="9072"/>
      </w:tabs>
      <w:ind w:left="567"/>
    </w:pPr>
    <w:rPr>
      <w:szCs w:val="22"/>
    </w:rPr>
  </w:style>
  <w:style w:type="paragraph" w:customStyle="1" w:styleId="TOCBase">
    <w:name w:val="TOC Base"/>
    <w:rsid w:val="004E0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46B"/>
    <w:pPr>
      <w:tabs>
        <w:tab w:val="right" w:leader="dot" w:pos="9072"/>
      </w:tabs>
      <w:spacing w:before="40" w:after="40"/>
      <w:ind w:left="284"/>
    </w:pPr>
    <w:rPr>
      <w:rFonts w:ascii="Times New Roman" w:hAnsi="Times New Roman"/>
    </w:rPr>
  </w:style>
  <w:style w:type="paragraph" w:styleId="TOC1">
    <w:name w:val="toc 1"/>
    <w:basedOn w:val="TOCBase"/>
    <w:next w:val="Normal"/>
    <w:rsid w:val="004E0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46B"/>
    <w:rPr>
      <w:rFonts w:ascii="Times New Roman" w:eastAsia="Times New Roman" w:hAnsi="Times New Roman" w:cs="Times New Roman"/>
      <w:sz w:val="16"/>
      <w:lang w:eastAsia="en-US"/>
    </w:rPr>
  </w:style>
  <w:style w:type="paragraph" w:styleId="Title">
    <w:name w:val="Title"/>
    <w:basedOn w:val="HeadingBase"/>
    <w:link w:val="TitleChar"/>
    <w:qFormat/>
    <w:rsid w:val="004E046B"/>
    <w:pPr>
      <w:spacing w:before="5040"/>
      <w:jc w:val="center"/>
    </w:pPr>
    <w:rPr>
      <w:sz w:val="48"/>
      <w:szCs w:val="72"/>
      <w:lang w:val="en-US"/>
    </w:rPr>
  </w:style>
  <w:style w:type="character" w:customStyle="1" w:styleId="TitleChar">
    <w:name w:val="Title Char"/>
    <w:basedOn w:val="DefaultParagraphFont"/>
    <w:link w:val="Title"/>
    <w:rsid w:val="004E0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46B"/>
    <w:pPr>
      <w:tabs>
        <w:tab w:val="left" w:pos="3600"/>
        <w:tab w:val="left" w:pos="3958"/>
      </w:tabs>
    </w:pPr>
  </w:style>
  <w:style w:type="paragraph" w:styleId="List">
    <w:name w:val="List"/>
    <w:basedOn w:val="BodyText"/>
    <w:next w:val="BodyText"/>
    <w:rsid w:val="004E046B"/>
    <w:pPr>
      <w:tabs>
        <w:tab w:val="left" w:pos="340"/>
      </w:tabs>
      <w:spacing w:before="60" w:after="60"/>
      <w:ind w:left="340" w:hanging="340"/>
    </w:pPr>
  </w:style>
  <w:style w:type="paragraph" w:styleId="ListBullet">
    <w:name w:val="List Bullet"/>
    <w:basedOn w:val="List"/>
    <w:rsid w:val="004E046B"/>
    <w:pPr>
      <w:numPr>
        <w:numId w:val="10"/>
      </w:numPr>
      <w:tabs>
        <w:tab w:val="clear" w:pos="340"/>
      </w:tabs>
      <w:spacing w:before="40" w:after="40"/>
    </w:pPr>
  </w:style>
  <w:style w:type="paragraph" w:customStyle="1" w:styleId="Note">
    <w:name w:val="Note"/>
    <w:basedOn w:val="BodyText"/>
    <w:rsid w:val="004E04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046B"/>
    <w:rPr>
      <w:b/>
      <w:spacing w:val="0"/>
    </w:rPr>
  </w:style>
  <w:style w:type="paragraph" w:customStyle="1" w:styleId="SuperTitle">
    <w:name w:val="SuperTitle"/>
    <w:basedOn w:val="Title"/>
    <w:rsid w:val="004E046B"/>
    <w:pPr>
      <w:framePr w:wrap="auto" w:hAnchor="text" w:y="6049"/>
    </w:pPr>
    <w:rPr>
      <w:color w:val="000000"/>
      <w:sz w:val="40"/>
    </w:rPr>
  </w:style>
  <w:style w:type="paragraph" w:customStyle="1" w:styleId="TOCTitle">
    <w:name w:val="TOCTitle"/>
    <w:basedOn w:val="Heading1"/>
    <w:rsid w:val="004E046B"/>
    <w:pPr>
      <w:spacing w:after="240"/>
      <w:jc w:val="center"/>
      <w:outlineLvl w:val="9"/>
    </w:pPr>
    <w:rPr>
      <w:caps/>
    </w:rPr>
  </w:style>
  <w:style w:type="paragraph" w:customStyle="1" w:styleId="Version">
    <w:name w:val="Version"/>
    <w:rsid w:val="004E04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46B"/>
    <w:pPr>
      <w:numPr>
        <w:numId w:val="11"/>
      </w:numPr>
      <w:tabs>
        <w:tab w:val="clear" w:pos="680"/>
      </w:tabs>
    </w:pPr>
  </w:style>
  <w:style w:type="paragraph" w:styleId="Index1">
    <w:name w:val="index 1"/>
    <w:basedOn w:val="Normal"/>
    <w:next w:val="Normal"/>
    <w:semiHidden/>
    <w:rsid w:val="004E046B"/>
    <w:pPr>
      <w:keepNext w:val="0"/>
      <w:tabs>
        <w:tab w:val="right" w:pos="4176"/>
      </w:tabs>
      <w:ind w:left="198" w:hanging="198"/>
    </w:pPr>
    <w:rPr>
      <w:rFonts w:ascii="Garamond" w:hAnsi="Garamond"/>
    </w:rPr>
  </w:style>
  <w:style w:type="paragraph" w:styleId="IndexHeading">
    <w:name w:val="index heading"/>
    <w:basedOn w:val="Normal"/>
    <w:next w:val="Index1"/>
    <w:semiHidden/>
    <w:rsid w:val="004E046B"/>
    <w:pPr>
      <w:spacing w:before="120" w:after="120"/>
    </w:pPr>
    <w:rPr>
      <w:rFonts w:ascii="Arial" w:hAnsi="Arial"/>
      <w:b/>
      <w:color w:val="918585"/>
      <w:sz w:val="24"/>
    </w:rPr>
  </w:style>
  <w:style w:type="paragraph" w:styleId="Header">
    <w:name w:val="header"/>
    <w:basedOn w:val="Normal"/>
    <w:link w:val="HeaderChar"/>
    <w:rsid w:val="004E0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46B"/>
    <w:rPr>
      <w:rFonts w:ascii="Times New Roman" w:eastAsia="Times New Roman" w:hAnsi="Times New Roman" w:cs="Times New Roman"/>
      <w:sz w:val="16"/>
      <w:szCs w:val="20"/>
      <w:lang w:val="en-GB" w:eastAsia="en-US"/>
    </w:rPr>
  </w:style>
  <w:style w:type="paragraph" w:customStyle="1" w:styleId="Chapter">
    <w:name w:val="Chapter"/>
    <w:basedOn w:val="Normal"/>
    <w:rsid w:val="004E046B"/>
    <w:pPr>
      <w:spacing w:before="240"/>
    </w:pPr>
    <w:rPr>
      <w:rFonts w:ascii="Times New Roman" w:hAnsi="Times New Roman"/>
      <w:smallCaps/>
      <w:spacing w:val="80"/>
      <w:sz w:val="28"/>
    </w:rPr>
  </w:style>
  <w:style w:type="paragraph" w:customStyle="1" w:styleId="InChapter">
    <w:name w:val="InChapter"/>
    <w:basedOn w:val="Heading3"/>
    <w:rsid w:val="004E046B"/>
    <w:pPr>
      <w:spacing w:after="240"/>
      <w:outlineLvl w:val="9"/>
    </w:pPr>
    <w:rPr>
      <w:noProof/>
    </w:rPr>
  </w:style>
  <w:style w:type="paragraph" w:styleId="Index2">
    <w:name w:val="index 2"/>
    <w:basedOn w:val="Normal"/>
    <w:next w:val="Normal"/>
    <w:semiHidden/>
    <w:rsid w:val="004E046B"/>
    <w:pPr>
      <w:tabs>
        <w:tab w:val="right" w:pos="4176"/>
      </w:tabs>
      <w:ind w:left="568" w:hanging="284"/>
    </w:pPr>
    <w:rPr>
      <w:rFonts w:ascii="Garamond" w:hAnsi="Garamond"/>
    </w:rPr>
  </w:style>
  <w:style w:type="paragraph" w:customStyle="1" w:styleId="Byline">
    <w:name w:val="Byline"/>
    <w:rsid w:val="004E0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46B"/>
    <w:pPr>
      <w:tabs>
        <w:tab w:val="clear" w:pos="3600"/>
        <w:tab w:val="clear" w:pos="3958"/>
      </w:tabs>
      <w:jc w:val="right"/>
    </w:pPr>
  </w:style>
  <w:style w:type="character" w:styleId="Emphasis">
    <w:name w:val="Emphasis"/>
    <w:basedOn w:val="DefaultParagraphFont"/>
    <w:qFormat/>
    <w:rsid w:val="004E046B"/>
    <w:rPr>
      <w:i/>
    </w:rPr>
  </w:style>
  <w:style w:type="paragraph" w:styleId="Caption">
    <w:name w:val="caption"/>
    <w:basedOn w:val="BodyText"/>
    <w:next w:val="Normal"/>
    <w:qFormat/>
    <w:rsid w:val="004E046B"/>
    <w:pPr>
      <w:framePr w:w="2268" w:hSpace="181" w:vSpace="181" w:wrap="around" w:vAnchor="text" w:hAnchor="page" w:x="1135" w:y="285" w:anchorLock="1"/>
    </w:pPr>
    <w:rPr>
      <w:i/>
    </w:rPr>
  </w:style>
  <w:style w:type="paragraph" w:customStyle="1" w:styleId="MiniTOCTitle">
    <w:name w:val="MiniTOCTitle"/>
    <w:basedOn w:val="Heading4"/>
    <w:rsid w:val="004E046B"/>
    <w:pPr>
      <w:spacing w:before="240"/>
      <w:outlineLvl w:val="9"/>
    </w:pPr>
    <w:rPr>
      <w:noProof/>
      <w:sz w:val="24"/>
    </w:rPr>
  </w:style>
  <w:style w:type="paragraph" w:customStyle="1" w:styleId="MiniTOCItem">
    <w:name w:val="MiniTOCItem"/>
    <w:basedOn w:val="ListBullet"/>
    <w:rsid w:val="004E046B"/>
    <w:pPr>
      <w:numPr>
        <w:numId w:val="0"/>
      </w:numPr>
      <w:tabs>
        <w:tab w:val="right" w:leader="dot" w:pos="6521"/>
      </w:tabs>
      <w:spacing w:before="0" w:after="0"/>
    </w:pPr>
  </w:style>
  <w:style w:type="paragraph" w:customStyle="1" w:styleId="TOFTitle">
    <w:name w:val="TOFTitle"/>
    <w:basedOn w:val="TOCTitle"/>
    <w:rsid w:val="004E046B"/>
  </w:style>
  <w:style w:type="paragraph" w:styleId="TableofFigures">
    <w:name w:val="table of figures"/>
    <w:basedOn w:val="Normal"/>
    <w:next w:val="Normal"/>
    <w:semiHidden/>
    <w:rsid w:val="004E046B"/>
    <w:pPr>
      <w:tabs>
        <w:tab w:val="right" w:leader="dot" w:pos="9072"/>
      </w:tabs>
      <w:ind w:left="970" w:hanging="403"/>
    </w:pPr>
    <w:rPr>
      <w:rFonts w:ascii="Times New Roman" w:hAnsi="Times New Roman"/>
      <w:b/>
    </w:rPr>
  </w:style>
  <w:style w:type="paragraph" w:styleId="ListNumber">
    <w:name w:val="List Number"/>
    <w:basedOn w:val="List"/>
    <w:rsid w:val="004E046B"/>
    <w:pPr>
      <w:numPr>
        <w:numId w:val="13"/>
      </w:numPr>
      <w:tabs>
        <w:tab w:val="clear" w:pos="340"/>
      </w:tabs>
    </w:pPr>
  </w:style>
  <w:style w:type="character" w:customStyle="1" w:styleId="WingdingSymbols">
    <w:name w:val="Wingding Symbols"/>
    <w:rsid w:val="004E046B"/>
    <w:rPr>
      <w:rFonts w:ascii="Wingdings" w:hAnsi="Wingdings"/>
    </w:rPr>
  </w:style>
  <w:style w:type="paragraph" w:customStyle="1" w:styleId="TableHeading">
    <w:name w:val="Table Heading"/>
    <w:basedOn w:val="HeadingBase"/>
    <w:rsid w:val="004E046B"/>
    <w:pPr>
      <w:keepLines/>
      <w:pBdr>
        <w:bottom w:val="single" w:sz="6" w:space="1" w:color="918585"/>
      </w:pBdr>
      <w:spacing w:before="240"/>
    </w:pPr>
  </w:style>
  <w:style w:type="character" w:customStyle="1" w:styleId="HotSpot">
    <w:name w:val="HotSpot"/>
    <w:rsid w:val="004E046B"/>
    <w:rPr>
      <w:color w:val="0033CC"/>
      <w:u w:val="none"/>
    </w:rPr>
  </w:style>
  <w:style w:type="paragraph" w:customStyle="1" w:styleId="BodyTextRight">
    <w:name w:val="Body Text Right"/>
    <w:basedOn w:val="BodyText"/>
    <w:rsid w:val="004E046B"/>
    <w:pPr>
      <w:spacing w:before="0" w:after="0"/>
      <w:jc w:val="right"/>
    </w:pPr>
  </w:style>
  <w:style w:type="paragraph" w:styleId="Index3">
    <w:name w:val="index 3"/>
    <w:basedOn w:val="ListNumber2"/>
    <w:next w:val="Normal"/>
    <w:semiHidden/>
    <w:rsid w:val="004E046B"/>
    <w:pPr>
      <w:numPr>
        <w:numId w:val="0"/>
      </w:numPr>
      <w:tabs>
        <w:tab w:val="right" w:leader="dot" w:pos="4176"/>
      </w:tabs>
    </w:pPr>
  </w:style>
  <w:style w:type="paragraph" w:styleId="ListNumber2">
    <w:name w:val="List Number 2"/>
    <w:basedOn w:val="List2"/>
    <w:rsid w:val="004E046B"/>
    <w:pPr>
      <w:numPr>
        <w:numId w:val="8"/>
      </w:numPr>
      <w:tabs>
        <w:tab w:val="clear" w:pos="1060"/>
      </w:tabs>
    </w:pPr>
  </w:style>
  <w:style w:type="paragraph" w:customStyle="1" w:styleId="MarginNote">
    <w:name w:val="Margin Note"/>
    <w:basedOn w:val="BodyText"/>
    <w:rsid w:val="004E0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46B"/>
    <w:rPr>
      <w:sz w:val="32"/>
    </w:rPr>
  </w:style>
  <w:style w:type="paragraph" w:customStyle="1" w:styleId="HeadingProcedure">
    <w:name w:val="Heading Procedure"/>
    <w:basedOn w:val="HeadingBase"/>
    <w:next w:val="Normal"/>
    <w:rsid w:val="004E046B"/>
    <w:pPr>
      <w:tabs>
        <w:tab w:val="left" w:pos="0"/>
      </w:tabs>
      <w:spacing w:before="120" w:after="60"/>
    </w:pPr>
    <w:rPr>
      <w:i/>
      <w:color w:val="918585"/>
      <w:sz w:val="22"/>
    </w:rPr>
  </w:style>
  <w:style w:type="paragraph" w:customStyle="1" w:styleId="TableBodyText">
    <w:name w:val="Table Body Text"/>
    <w:basedOn w:val="BodyText"/>
    <w:rsid w:val="004E046B"/>
    <w:pPr>
      <w:spacing w:before="60" w:after="60"/>
    </w:pPr>
  </w:style>
  <w:style w:type="paragraph" w:styleId="ListContinue">
    <w:name w:val="List Continue"/>
    <w:basedOn w:val="List"/>
    <w:rsid w:val="004E046B"/>
    <w:pPr>
      <w:ind w:firstLine="0"/>
    </w:pPr>
  </w:style>
  <w:style w:type="paragraph" w:customStyle="1" w:styleId="ListNote">
    <w:name w:val="List Note"/>
    <w:basedOn w:val="List"/>
    <w:rsid w:val="004E046B"/>
    <w:pPr>
      <w:pBdr>
        <w:top w:val="single" w:sz="6" w:space="2" w:color="918585"/>
        <w:bottom w:val="single" w:sz="6" w:space="2" w:color="918585"/>
      </w:pBdr>
      <w:tabs>
        <w:tab w:val="left" w:pos="1021"/>
      </w:tabs>
      <w:ind w:firstLine="0"/>
    </w:pPr>
  </w:style>
  <w:style w:type="paragraph" w:customStyle="1" w:styleId="Warning">
    <w:name w:val="Warning"/>
    <w:basedOn w:val="BodyText"/>
    <w:rsid w:val="004E046B"/>
    <w:pPr>
      <w:shd w:val="clear" w:color="auto" w:fill="D9D9D9"/>
      <w:tabs>
        <w:tab w:val="left" w:pos="992"/>
      </w:tabs>
      <w:ind w:left="119" w:right="119"/>
    </w:pPr>
    <w:rPr>
      <w:sz w:val="20"/>
    </w:rPr>
  </w:style>
  <w:style w:type="paragraph" w:customStyle="1" w:styleId="MarginIcons">
    <w:name w:val="Margin Icons"/>
    <w:basedOn w:val="BodyText"/>
    <w:rsid w:val="004E0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46B"/>
    <w:rPr>
      <w:rFonts w:ascii="Courier New" w:hAnsi="Courier New"/>
    </w:rPr>
  </w:style>
  <w:style w:type="paragraph" w:customStyle="1" w:styleId="NoteBullet">
    <w:name w:val="Note Bullet"/>
    <w:basedOn w:val="Note"/>
    <w:rsid w:val="004E046B"/>
    <w:pPr>
      <w:tabs>
        <w:tab w:val="clear" w:pos="680"/>
      </w:tabs>
      <w:spacing w:before="60" w:after="60"/>
    </w:pPr>
  </w:style>
  <w:style w:type="paragraph" w:customStyle="1" w:styleId="SubHeading2">
    <w:name w:val="SubHeading2"/>
    <w:basedOn w:val="HeadingBase"/>
    <w:rsid w:val="004E046B"/>
    <w:pPr>
      <w:spacing w:before="240" w:after="60"/>
    </w:pPr>
    <w:rPr>
      <w:sz w:val="20"/>
    </w:rPr>
  </w:style>
  <w:style w:type="paragraph" w:customStyle="1" w:styleId="SubHeading1">
    <w:name w:val="SubHeading1"/>
    <w:basedOn w:val="HeadingBase"/>
    <w:rsid w:val="004E046B"/>
    <w:pPr>
      <w:spacing w:before="240" w:after="60"/>
    </w:pPr>
    <w:rPr>
      <w:color w:val="918585"/>
      <w:sz w:val="22"/>
    </w:rPr>
  </w:style>
  <w:style w:type="paragraph" w:customStyle="1" w:styleId="SideHeading">
    <w:name w:val="Side Heading"/>
    <w:basedOn w:val="HeadingBase"/>
    <w:rsid w:val="004E0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46B"/>
    <w:pPr>
      <w:numPr>
        <w:numId w:val="9"/>
      </w:numPr>
    </w:pPr>
  </w:style>
  <w:style w:type="paragraph" w:styleId="PlainText">
    <w:name w:val="Plain Text"/>
    <w:basedOn w:val="Normal"/>
    <w:link w:val="PlainTextChar"/>
    <w:rsid w:val="004E046B"/>
    <w:rPr>
      <w:sz w:val="20"/>
    </w:rPr>
  </w:style>
  <w:style w:type="character" w:customStyle="1" w:styleId="PlainTextChar">
    <w:name w:val="Plain Text Char"/>
    <w:basedOn w:val="DefaultParagraphFont"/>
    <w:link w:val="PlainText"/>
    <w:rsid w:val="004E046B"/>
    <w:rPr>
      <w:rFonts w:ascii="Courier New" w:eastAsia="Times New Roman" w:hAnsi="Courier New" w:cs="Times New Roman"/>
      <w:sz w:val="20"/>
      <w:szCs w:val="20"/>
      <w:lang w:eastAsia="en-US"/>
    </w:rPr>
  </w:style>
  <w:style w:type="character" w:customStyle="1" w:styleId="MenuOption">
    <w:name w:val="Menu Option"/>
    <w:basedOn w:val="DefaultParagraphFont"/>
    <w:rsid w:val="004E046B"/>
    <w:rPr>
      <w:b/>
      <w:smallCaps/>
    </w:rPr>
  </w:style>
  <w:style w:type="paragraph" w:customStyle="1" w:styleId="TableListNumber">
    <w:name w:val="Table List Number"/>
    <w:basedOn w:val="ListNumber"/>
    <w:rsid w:val="004E046B"/>
    <w:pPr>
      <w:numPr>
        <w:numId w:val="0"/>
      </w:numPr>
    </w:pPr>
  </w:style>
  <w:style w:type="paragraph" w:styleId="TOC4">
    <w:name w:val="toc 4"/>
    <w:basedOn w:val="TOCBase"/>
    <w:next w:val="Normal"/>
    <w:semiHidden/>
    <w:rsid w:val="004E046B"/>
    <w:pPr>
      <w:tabs>
        <w:tab w:val="right" w:leader="dot" w:pos="9071"/>
      </w:tabs>
      <w:ind w:left="1701"/>
    </w:pPr>
  </w:style>
  <w:style w:type="paragraph" w:customStyle="1" w:styleId="ListAlpha">
    <w:name w:val="List Alpha"/>
    <w:basedOn w:val="List"/>
    <w:rsid w:val="004E046B"/>
    <w:pPr>
      <w:numPr>
        <w:numId w:val="7"/>
      </w:numPr>
    </w:pPr>
  </w:style>
  <w:style w:type="paragraph" w:customStyle="1" w:styleId="ListAlpha2">
    <w:name w:val="List Alpha 2"/>
    <w:basedOn w:val="List2"/>
    <w:rsid w:val="004E046B"/>
    <w:pPr>
      <w:numPr>
        <w:numId w:val="6"/>
      </w:numPr>
    </w:pPr>
  </w:style>
  <w:style w:type="paragraph" w:styleId="List2">
    <w:name w:val="List 2"/>
    <w:basedOn w:val="BodyText"/>
    <w:rsid w:val="004E046B"/>
    <w:pPr>
      <w:tabs>
        <w:tab w:val="left" w:pos="680"/>
      </w:tabs>
      <w:spacing w:before="60" w:after="60"/>
      <w:ind w:left="680" w:hanging="340"/>
    </w:pPr>
  </w:style>
  <w:style w:type="paragraph" w:styleId="List3">
    <w:name w:val="List 3"/>
    <w:basedOn w:val="BodyText"/>
    <w:rsid w:val="004E046B"/>
    <w:pPr>
      <w:tabs>
        <w:tab w:val="left" w:pos="1021"/>
      </w:tabs>
      <w:spacing w:before="60" w:after="60"/>
      <w:ind w:left="1020" w:hanging="340"/>
    </w:pPr>
  </w:style>
  <w:style w:type="paragraph" w:styleId="List4">
    <w:name w:val="List 4"/>
    <w:basedOn w:val="BodyText"/>
    <w:rsid w:val="004E046B"/>
    <w:pPr>
      <w:tabs>
        <w:tab w:val="left" w:pos="1361"/>
      </w:tabs>
      <w:spacing w:before="60" w:after="60"/>
      <w:ind w:left="1361" w:hanging="340"/>
    </w:pPr>
  </w:style>
  <w:style w:type="paragraph" w:styleId="List5">
    <w:name w:val="List 5"/>
    <w:basedOn w:val="BodyText"/>
    <w:rsid w:val="004E046B"/>
    <w:pPr>
      <w:tabs>
        <w:tab w:val="left" w:pos="1701"/>
      </w:tabs>
      <w:spacing w:before="60" w:after="60"/>
      <w:ind w:left="1701" w:hanging="340"/>
    </w:pPr>
  </w:style>
  <w:style w:type="paragraph" w:styleId="ListBullet3">
    <w:name w:val="List Bullet 3"/>
    <w:basedOn w:val="List3"/>
    <w:rsid w:val="004E046B"/>
    <w:pPr>
      <w:numPr>
        <w:numId w:val="12"/>
      </w:numPr>
      <w:tabs>
        <w:tab w:val="clear" w:pos="1021"/>
      </w:tabs>
      <w:ind w:left="1037" w:hanging="357"/>
    </w:pPr>
  </w:style>
  <w:style w:type="paragraph" w:styleId="ListBullet4">
    <w:name w:val="List Bullet 4"/>
    <w:basedOn w:val="List4"/>
    <w:rsid w:val="004E046B"/>
    <w:pPr>
      <w:numPr>
        <w:numId w:val="1"/>
      </w:numPr>
      <w:tabs>
        <w:tab w:val="clear" w:pos="1361"/>
      </w:tabs>
    </w:pPr>
  </w:style>
  <w:style w:type="paragraph" w:styleId="ListBullet5">
    <w:name w:val="List Bullet 5"/>
    <w:basedOn w:val="List5"/>
    <w:rsid w:val="004E046B"/>
    <w:pPr>
      <w:numPr>
        <w:numId w:val="2"/>
      </w:numPr>
    </w:pPr>
  </w:style>
  <w:style w:type="paragraph" w:styleId="ListContinue2">
    <w:name w:val="List Continue 2"/>
    <w:basedOn w:val="List2"/>
    <w:rsid w:val="004E046B"/>
    <w:pPr>
      <w:ind w:firstLine="0"/>
    </w:pPr>
  </w:style>
  <w:style w:type="paragraph" w:styleId="ListContinue3">
    <w:name w:val="List Continue 3"/>
    <w:basedOn w:val="List3"/>
    <w:rsid w:val="004E046B"/>
    <w:pPr>
      <w:ind w:left="1021" w:firstLine="0"/>
    </w:pPr>
  </w:style>
  <w:style w:type="paragraph" w:styleId="ListContinue4">
    <w:name w:val="List Continue 4"/>
    <w:basedOn w:val="List4"/>
    <w:rsid w:val="004E046B"/>
    <w:pPr>
      <w:ind w:firstLine="0"/>
    </w:pPr>
  </w:style>
  <w:style w:type="paragraph" w:styleId="ListContinue5">
    <w:name w:val="List Continue 5"/>
    <w:basedOn w:val="List5"/>
    <w:rsid w:val="004E046B"/>
    <w:pPr>
      <w:ind w:firstLine="0"/>
    </w:pPr>
  </w:style>
  <w:style w:type="paragraph" w:styleId="ListNumber3">
    <w:name w:val="List Number 3"/>
    <w:basedOn w:val="List3"/>
    <w:rsid w:val="004E046B"/>
    <w:pPr>
      <w:numPr>
        <w:numId w:val="3"/>
      </w:numPr>
    </w:pPr>
  </w:style>
  <w:style w:type="paragraph" w:styleId="ListNumber4">
    <w:name w:val="List Number 4"/>
    <w:basedOn w:val="List4"/>
    <w:rsid w:val="004E046B"/>
    <w:pPr>
      <w:numPr>
        <w:numId w:val="4"/>
      </w:numPr>
    </w:pPr>
  </w:style>
  <w:style w:type="paragraph" w:styleId="ListNumber5">
    <w:name w:val="List Number 5"/>
    <w:basedOn w:val="List5"/>
    <w:rsid w:val="004E046B"/>
    <w:pPr>
      <w:numPr>
        <w:numId w:val="5"/>
      </w:numPr>
    </w:pPr>
  </w:style>
  <w:style w:type="paragraph" w:styleId="BlockText">
    <w:name w:val="Block Text"/>
    <w:basedOn w:val="Normal"/>
    <w:rsid w:val="004E046B"/>
    <w:pPr>
      <w:spacing w:after="120"/>
      <w:ind w:left="1440" w:right="1440"/>
    </w:pPr>
  </w:style>
  <w:style w:type="character" w:customStyle="1" w:styleId="Subscript">
    <w:name w:val="Subscript"/>
    <w:basedOn w:val="DefaultParagraphFont"/>
    <w:rsid w:val="004E046B"/>
    <w:rPr>
      <w:sz w:val="16"/>
      <w:vertAlign w:val="subscript"/>
    </w:rPr>
  </w:style>
  <w:style w:type="character" w:customStyle="1" w:styleId="Superscript">
    <w:name w:val="Superscript"/>
    <w:basedOn w:val="DefaultParagraphFont"/>
    <w:rsid w:val="004E046B"/>
    <w:rPr>
      <w:sz w:val="16"/>
      <w:vertAlign w:val="superscript"/>
    </w:rPr>
  </w:style>
  <w:style w:type="character" w:customStyle="1" w:styleId="Symbols">
    <w:name w:val="Symbols"/>
    <w:basedOn w:val="DefaultParagraphFont"/>
    <w:rsid w:val="004E046B"/>
    <w:rPr>
      <w:rFonts w:ascii="Symbol" w:hAnsi="Symbol"/>
    </w:rPr>
  </w:style>
  <w:style w:type="character" w:customStyle="1" w:styleId="MenuOptions">
    <w:name w:val="Menu Options"/>
    <w:basedOn w:val="DefaultParagraphFont"/>
    <w:rsid w:val="004E046B"/>
    <w:rPr>
      <w:rFonts w:ascii="Arial Narrow" w:hAnsi="Arial Narrow"/>
      <w:smallCaps/>
    </w:rPr>
  </w:style>
  <w:style w:type="character" w:customStyle="1" w:styleId="Buttons">
    <w:name w:val="Buttons"/>
    <w:basedOn w:val="DefaultParagraphFont"/>
    <w:rsid w:val="004E046B"/>
    <w:rPr>
      <w:b/>
    </w:rPr>
  </w:style>
  <w:style w:type="character" w:customStyle="1" w:styleId="Underlined">
    <w:name w:val="Underlined"/>
    <w:basedOn w:val="DefaultParagraphFont"/>
    <w:rsid w:val="004E046B"/>
    <w:rPr>
      <w:u w:val="single"/>
    </w:rPr>
  </w:style>
  <w:style w:type="paragraph" w:customStyle="1" w:styleId="TableBodyTextRight">
    <w:name w:val="Table Body Text Right"/>
    <w:basedOn w:val="TableBodyText"/>
    <w:rsid w:val="004E046B"/>
    <w:pPr>
      <w:widowControl w:val="0"/>
      <w:autoSpaceDE w:val="0"/>
      <w:autoSpaceDN w:val="0"/>
      <w:adjustRightInd w:val="0"/>
      <w:jc w:val="right"/>
    </w:pPr>
    <w:rPr>
      <w:rFonts w:cs="Arial"/>
      <w:szCs w:val="18"/>
    </w:rPr>
  </w:style>
  <w:style w:type="paragraph" w:customStyle="1" w:styleId="CopyrightText">
    <w:name w:val="Copyright Text"/>
    <w:basedOn w:val="BodyText"/>
    <w:rsid w:val="004E046B"/>
    <w:rPr>
      <w:sz w:val="18"/>
    </w:rPr>
  </w:style>
  <w:style w:type="paragraph" w:customStyle="1" w:styleId="BodySmallRight">
    <w:name w:val="Body Small Right"/>
    <w:basedOn w:val="BodyTextRight"/>
    <w:rsid w:val="004E046B"/>
    <w:rPr>
      <w:sz w:val="18"/>
      <w:szCs w:val="18"/>
    </w:rPr>
  </w:style>
  <w:style w:type="paragraph" w:customStyle="1" w:styleId="MarginEdition">
    <w:name w:val="Margin Edition"/>
    <w:basedOn w:val="MarginNote"/>
    <w:rsid w:val="004E046B"/>
    <w:pPr>
      <w:spacing w:before="0" w:after="0"/>
    </w:pPr>
    <w:rPr>
      <w:rFonts w:ascii="Times New Roman" w:hAnsi="Times New Roman"/>
      <w:color w:val="999999"/>
    </w:rPr>
  </w:style>
  <w:style w:type="paragraph" w:customStyle="1" w:styleId="Spacer">
    <w:name w:val="Spacer"/>
    <w:basedOn w:val="Normal"/>
    <w:rsid w:val="004E046B"/>
    <w:rPr>
      <w:sz w:val="2"/>
      <w:szCs w:val="2"/>
    </w:rPr>
  </w:style>
  <w:style w:type="character" w:customStyle="1" w:styleId="Small">
    <w:name w:val="Small"/>
    <w:basedOn w:val="DefaultParagraphFont"/>
    <w:rsid w:val="004E046B"/>
    <w:rPr>
      <w:sz w:val="16"/>
    </w:rPr>
  </w:style>
  <w:style w:type="paragraph" w:customStyle="1" w:styleId="WideTable">
    <w:name w:val="Wide Table"/>
    <w:basedOn w:val="Normal"/>
    <w:rsid w:val="004E046B"/>
    <w:pPr>
      <w:ind w:left="-1418"/>
    </w:pPr>
    <w:rPr>
      <w:sz w:val="2"/>
      <w:szCs w:val="2"/>
    </w:rPr>
  </w:style>
  <w:style w:type="character" w:styleId="PageNumber">
    <w:name w:val="page number"/>
    <w:basedOn w:val="DefaultParagraphFont"/>
    <w:rsid w:val="004E046B"/>
  </w:style>
  <w:style w:type="paragraph" w:styleId="Quote">
    <w:name w:val="Quote"/>
    <w:basedOn w:val="Heading1"/>
    <w:link w:val="QuoteChar"/>
    <w:qFormat/>
    <w:rsid w:val="004E046B"/>
    <w:rPr>
      <w:b w:val="0"/>
      <w:sz w:val="72"/>
      <w:szCs w:val="72"/>
      <w:lang w:val="en-NZ"/>
    </w:rPr>
  </w:style>
  <w:style w:type="character" w:customStyle="1" w:styleId="QuoteChar">
    <w:name w:val="Quote Char"/>
    <w:basedOn w:val="DefaultParagraphFont"/>
    <w:link w:val="Quote"/>
    <w:rsid w:val="004E0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46B"/>
    <w:pPr>
      <w:pageBreakBefore/>
    </w:pPr>
  </w:style>
  <w:style w:type="paragraph" w:customStyle="1" w:styleId="Border">
    <w:name w:val="Border"/>
    <w:basedOn w:val="Normal"/>
    <w:qFormat/>
    <w:rsid w:val="004E0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46B"/>
    <w:rPr>
      <w:b/>
      <w:bCs/>
      <w:i/>
      <w:iCs/>
      <w:color w:val="auto"/>
    </w:rPr>
  </w:style>
  <w:style w:type="paragraph" w:styleId="IntenseQuote">
    <w:name w:val="Intense Quote"/>
    <w:basedOn w:val="Normal"/>
    <w:next w:val="Normal"/>
    <w:link w:val="IntenseQuoteChar"/>
    <w:uiPriority w:val="30"/>
    <w:qFormat/>
    <w:rsid w:val="004E0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46B"/>
    <w:rPr>
      <w:smallCaps/>
      <w:color w:val="auto"/>
      <w:u w:val="single"/>
    </w:rPr>
  </w:style>
  <w:style w:type="character" w:styleId="IntenseReference">
    <w:name w:val="Intense Reference"/>
    <w:basedOn w:val="DefaultParagraphFont"/>
    <w:uiPriority w:val="32"/>
    <w:qFormat/>
    <w:rsid w:val="004E046B"/>
    <w:rPr>
      <w:b/>
      <w:bCs/>
      <w:smallCaps/>
      <w:color w:val="auto"/>
      <w:spacing w:val="5"/>
      <w:u w:val="single"/>
    </w:rPr>
  </w:style>
  <w:style w:type="paragraph" w:customStyle="1" w:styleId="2ColumnHeading">
    <w:name w:val="2Column Heading"/>
    <w:basedOn w:val="BodyText"/>
    <w:qFormat/>
    <w:rsid w:val="004E046B"/>
    <w:pPr>
      <w:spacing w:after="60"/>
      <w:ind w:left="-2268"/>
    </w:pPr>
    <w:rPr>
      <w:b/>
    </w:rPr>
  </w:style>
  <w:style w:type="paragraph" w:customStyle="1" w:styleId="Heading1TOC">
    <w:name w:val="Heading1 TOC"/>
    <w:basedOn w:val="Normal"/>
    <w:qFormat/>
    <w:rsid w:val="004E046B"/>
    <w:pPr>
      <w:spacing w:before="240" w:after="120"/>
    </w:pPr>
    <w:rPr>
      <w:rFonts w:ascii="Times New Roman" w:hAnsi="Times New Roman"/>
      <w:b/>
      <w:sz w:val="32"/>
    </w:rPr>
  </w:style>
  <w:style w:type="paragraph" w:customStyle="1" w:styleId="Heading2TOC">
    <w:name w:val="Heading2 TOC"/>
    <w:basedOn w:val="Normal"/>
    <w:qFormat/>
    <w:rsid w:val="004E046B"/>
    <w:pPr>
      <w:spacing w:before="240" w:after="60"/>
    </w:pPr>
    <w:rPr>
      <w:rFonts w:ascii="Times New Roman" w:hAnsi="Times New Roman"/>
      <w:b/>
      <w:sz w:val="28"/>
    </w:rPr>
  </w:style>
  <w:style w:type="character" w:customStyle="1" w:styleId="Underline">
    <w:name w:val="Underline"/>
    <w:basedOn w:val="DefaultParagraphFont"/>
    <w:qFormat/>
    <w:rsid w:val="004E046B"/>
    <w:rPr>
      <w:u w:val="single"/>
    </w:rPr>
  </w:style>
  <w:style w:type="character" w:customStyle="1" w:styleId="BoldandItalics">
    <w:name w:val="Bold and Italics"/>
    <w:qFormat/>
    <w:rsid w:val="004E046B"/>
    <w:rPr>
      <w:b/>
      <w:i/>
      <w:u w:val="none"/>
    </w:rPr>
  </w:style>
  <w:style w:type="paragraph" w:styleId="BalloonText">
    <w:name w:val="Balloon Text"/>
    <w:basedOn w:val="Normal"/>
    <w:link w:val="BalloonTextChar"/>
    <w:rsid w:val="004E046B"/>
    <w:rPr>
      <w:rFonts w:ascii="Tahoma" w:hAnsi="Tahoma" w:cs="Tahoma"/>
      <w:sz w:val="16"/>
      <w:szCs w:val="16"/>
    </w:rPr>
  </w:style>
  <w:style w:type="character" w:customStyle="1" w:styleId="BalloonTextChar">
    <w:name w:val="Balloon Text Char"/>
    <w:basedOn w:val="DefaultParagraphFont"/>
    <w:link w:val="BalloonText"/>
    <w:rsid w:val="004E0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4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0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46B"/>
    <w:rPr>
      <w:b/>
      <w:color w:val="660033"/>
      <w:spacing w:val="0"/>
    </w:rPr>
  </w:style>
  <w:style w:type="paragraph" w:customStyle="1" w:styleId="Nameditemlist">
    <w:name w:val="Named item list"/>
    <w:basedOn w:val="BodyText"/>
    <w:qFormat/>
    <w:rsid w:val="004E046B"/>
    <w:pPr>
      <w:tabs>
        <w:tab w:val="left" w:pos="2835"/>
      </w:tabs>
      <w:ind w:left="2835" w:hanging="2835"/>
    </w:pPr>
  </w:style>
  <w:style w:type="paragraph" w:customStyle="1" w:styleId="BodyTextnopadding">
    <w:name w:val="Body Text no padding"/>
    <w:basedOn w:val="BodyText"/>
    <w:qFormat/>
    <w:rsid w:val="004E046B"/>
    <w:pPr>
      <w:spacing w:before="0" w:after="0"/>
    </w:pPr>
  </w:style>
  <w:style w:type="paragraph" w:customStyle="1" w:styleId="BodyTextBold">
    <w:name w:val="Body Text Bold"/>
    <w:basedOn w:val="BodyText"/>
    <w:qFormat/>
    <w:rsid w:val="004E046B"/>
    <w:rPr>
      <w:b/>
    </w:rPr>
  </w:style>
  <w:style w:type="character" w:styleId="Hyperlink">
    <w:name w:val="Hyperlink"/>
    <w:basedOn w:val="DefaultParagraphFont"/>
    <w:uiPriority w:val="99"/>
    <w:unhideWhenUsed/>
    <w:rsid w:val="00155E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3816</Characters>
  <Application>Microsoft Office Word</Application>
  <DocSecurity>0</DocSecurity>
  <Lines>152</Lines>
  <Paragraphs>69</Paragraphs>
  <ScaleCrop>false</ScaleCrop>
  <Company>Author-it Software Corporation Ltd.</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CPPSCM4040 Develop and monitor maintenance strategies that contribute to asset life cycle</dc:title>
  <dc:subject>Approved</dc:subject>
  <dc:creator>Artibus Innovation</dc:creator>
  <cp:keywords>Release: 1</cp:keywords>
  <dc:description>Review Date: 12 April 2008</dc:description>
  <cp:lastModifiedBy>HSD_TPCMSd.prod</cp:lastModifiedBy>
  <cp:revision>3</cp:revision>
  <dcterms:created xsi:type="dcterms:W3CDTF">2022-12-19T06:50:00Z</dcterms:created>
  <dcterms:modified xsi:type="dcterms:W3CDTF">2022-12-19T06:51:00Z</dcterms:modified>
</cp:coreProperties>
</file>