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1D36" w:rsidP="00581D36">
      <w:pPr>
        <w:pStyle w:val="Title"/>
      </w:pPr>
      <w:r>
        <w:fldChar w:fldCharType="begin"/>
      </w:r>
      <w:r>
        <w:instrText xml:space="preserve"> TITLE   \* MERGEFORMAT </w:instrText>
      </w:r>
      <w:r>
        <w:fldChar w:fldCharType="separate"/>
      </w:r>
      <w:r>
        <w:t>CPPSCM4028 Identify and analyse risks in strata community management</w:t>
      </w:r>
      <w:r>
        <w:fldChar w:fldCharType="end"/>
      </w:r>
    </w:p>
    <w:p w:rsidR="00581D36" w:rsidP="00581D36">
      <w:pPr>
        <w:pStyle w:val="Version"/>
        <w:sectPr w:rsidSect="00E054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546B" w:rsidP="00E0546B">
      <w:pPr>
        <w:pStyle w:val="SuperHeading"/>
      </w:pPr>
      <w:r w:rsidRPr="00E0546B">
        <w:t>CPPSCM4028 Identify and analyse risks in strata community management</w:t>
      </w:r>
    </w:p>
    <w:p w:rsidR="00000000" w:rsidRPr="00E0546B" w:rsidP="00E0546B">
      <w:pPr>
        <w:pStyle w:val="Heading1"/>
      </w:pPr>
      <w:bookmarkStart w:id="1" w:name="O_1196958"/>
      <w:bookmarkEnd w:id="1"/>
      <w:r w:rsidRPr="00E0546B">
        <w:t>Modification History</w:t>
      </w:r>
    </w:p>
    <w:tbl>
      <w:tblPr>
        <w:tblW w:w="0" w:type="auto"/>
        <w:tblLayout w:type="fixed"/>
        <w:tblCellMar>
          <w:left w:w="62" w:type="dxa"/>
          <w:right w:w="62" w:type="dxa"/>
        </w:tblCellMar>
        <w:tblLook w:val="0000"/>
      </w:tblPr>
      <w:tblGrid>
        <w:gridCol w:w="1066"/>
        <w:gridCol w:w="7944"/>
      </w:tblGrid>
      <w:tr w:rsidTr="00E0546B">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E0546B">
            <w:pPr>
              <w:pStyle w:val="BodyText"/>
              <w:rPr>
                <w:lang w:val="en-NZ"/>
              </w:rPr>
            </w:pPr>
            <w:r w:rsidRPr="00E0546B">
              <w:t>Release 1</w:t>
            </w:r>
          </w:p>
        </w:tc>
        <w:tc>
          <w:tcPr>
            <w:tcW w:w="7944" w:type="dxa"/>
            <w:tcBorders>
              <w:top w:val="nil"/>
              <w:left w:val="nil"/>
              <w:bottom w:val="nil"/>
              <w:right w:val="nil"/>
            </w:tcBorders>
            <w:tcMar>
              <w:top w:w="0" w:type="dxa"/>
              <w:left w:w="62" w:type="dxa"/>
              <w:bottom w:w="0" w:type="dxa"/>
              <w:right w:w="62" w:type="dxa"/>
            </w:tcMar>
          </w:tcPr>
          <w:p w:rsidR="00000000" w:rsidRPr="00E0546B" w:rsidP="00E0546B">
            <w:pPr>
              <w:pStyle w:val="BodyText"/>
            </w:pPr>
            <w:r w:rsidRPr="00E0546B">
              <w:t>This version first released with CPP Property Services Training Package Release 15.0.</w:t>
            </w:r>
          </w:p>
          <w:p w:rsidR="00000000" w:rsidRPr="00E0546B" w:rsidP="00E0546B">
            <w:pPr>
              <w:pStyle w:val="BodyText"/>
            </w:pPr>
            <w:r w:rsidRPr="00E0546B">
              <w:t>Supersedes and is not equivalent to CPPDSM4028 Identify and analyse risks and opportunities in the property industry. Unit updated to reflect specific strata community management requirements. Skills and knowledge to identify and analyse opportunities remo</w:t>
            </w:r>
            <w:r w:rsidRPr="00E0546B">
              <w:t>ved.</w:t>
            </w:r>
          </w:p>
        </w:tc>
      </w:tr>
    </w:tbl>
    <w:p w:rsidR="00000000" w:rsidRPr="00E0546B" w:rsidP="00E0546B">
      <w:pPr>
        <w:pStyle w:val="BodyText"/>
      </w:pPr>
    </w:p>
    <w:p w:rsidR="00000000" w:rsidRPr="00E0546B" w:rsidP="00E0546B">
      <w:pPr>
        <w:pStyle w:val="AllowPageBreak"/>
      </w:pPr>
    </w:p>
    <w:p w:rsidR="00000000" w:rsidRPr="00E0546B" w:rsidP="00E0546B">
      <w:pPr>
        <w:pStyle w:val="Heading1"/>
      </w:pPr>
      <w:bookmarkStart w:id="2" w:name="O_1196964"/>
      <w:bookmarkEnd w:id="2"/>
      <w:r w:rsidRPr="00E0546B">
        <w:t>Application</w:t>
      </w:r>
    </w:p>
    <w:p w:rsidR="00000000" w:rsidRPr="00E0546B" w:rsidP="00581D36">
      <w:pPr>
        <w:pStyle w:val="BodyText"/>
      </w:pPr>
      <w:r w:rsidRPr="00E0546B">
        <w:t>This unit of competency specifies the skills and knowledge required to identify and analyse potential risks to ensure safe and effective strata community management and compliance with regulatory requirements. It inclu</w:t>
      </w:r>
      <w:r w:rsidRPr="00E0546B">
        <w:t>des establishing terms of reference, developing an effective action plan and structure for risk analysis and assessment, assessing the level of potential risk against agreed assessment criteria and documenting the findings.</w:t>
      </w:r>
    </w:p>
    <w:p w:rsidR="00000000" w:rsidRPr="00E0546B" w:rsidP="00581D36">
      <w:pPr>
        <w:pStyle w:val="BodyText"/>
      </w:pPr>
      <w:r w:rsidRPr="00E0546B">
        <w:t>This unit is suitable for strata</w:t>
      </w:r>
      <w:r w:rsidRPr="00E0546B">
        <w:t xml:space="preserve"> community managers who apply a broad range of skills and knowledge to complete routine and non-routine tasks and deal with predictable and sometimes unpredictable problems. Strata community managers may also be known as strata managers, owners’ corporatio</w:t>
      </w:r>
      <w:r w:rsidRPr="00E0546B">
        <w:t>n managers or body corporate managers depending on the jurisdiction of operation.</w:t>
      </w:r>
    </w:p>
    <w:p w:rsidR="00000000" w:rsidRPr="00E0546B" w:rsidP="00581D36">
      <w:pPr>
        <w:pStyle w:val="BodyText"/>
      </w:pPr>
      <w:r w:rsidRPr="00E0546B">
        <w:t xml:space="preserve">Licensing, legislative, regulatory or certification requirements apply to strata community management in some states and territories. For further information, check with the </w:t>
      </w:r>
      <w:r w:rsidRPr="00E0546B">
        <w:t>relevant regulatory authority.</w:t>
      </w:r>
    </w:p>
    <w:p w:rsidR="00000000" w:rsidRPr="00E0546B" w:rsidP="00E0546B">
      <w:pPr>
        <w:pStyle w:val="Heading1"/>
      </w:pPr>
      <w:bookmarkStart w:id="3" w:name="O_1196963"/>
      <w:bookmarkEnd w:id="3"/>
      <w:r w:rsidRPr="00E0546B">
        <w:t>Pre-requisite Unit</w:t>
      </w:r>
    </w:p>
    <w:p w:rsidR="00000000" w:rsidRPr="00E0546B" w:rsidP="00581D36">
      <w:pPr>
        <w:pStyle w:val="BodyText"/>
      </w:pPr>
      <w:r w:rsidRPr="00E0546B">
        <w:t>Nil.</w:t>
      </w:r>
    </w:p>
    <w:p w:rsidR="00000000" w:rsidRPr="00E0546B" w:rsidP="00E0546B">
      <w:pPr>
        <w:pStyle w:val="Heading1"/>
      </w:pPr>
      <w:bookmarkStart w:id="4" w:name="O_1196962"/>
      <w:bookmarkEnd w:id="4"/>
      <w:r w:rsidRPr="00E0546B">
        <w:t>Unit Sector</w:t>
      </w:r>
    </w:p>
    <w:p w:rsidR="00000000" w:rsidRPr="00E0546B" w:rsidP="00581D36">
      <w:pPr>
        <w:pStyle w:val="BodyText"/>
      </w:pPr>
      <w:r w:rsidRPr="00E0546B">
        <w:t>Strata Community Management.</w:t>
      </w:r>
    </w:p>
    <w:p w:rsidR="00000000" w:rsidRPr="00E0546B" w:rsidP="00E0546B">
      <w:pPr>
        <w:pStyle w:val="Heading1"/>
      </w:pPr>
      <w:bookmarkStart w:id="5" w:name="O_1196961"/>
      <w:bookmarkEnd w:id="5"/>
      <w:r w:rsidRPr="00E0546B">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E0546B">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E0546B">
            <w:pPr>
              <w:pStyle w:val="BodyText"/>
              <w:rPr>
                <w:lang w:val="en-NZ"/>
              </w:rPr>
            </w:pPr>
            <w:r w:rsidRPr="00E0546B">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E0546B">
            <w:pPr>
              <w:pStyle w:val="BodyText"/>
              <w:rPr>
                <w:lang w:val="en-NZ"/>
              </w:rPr>
            </w:pPr>
            <w:r w:rsidRPr="00E0546B">
              <w:t>Performance criteria describe what needs to be done to demonstrate achievement of the element.</w:t>
            </w:r>
          </w:p>
        </w:tc>
      </w:tr>
      <w:tr w:rsidTr="00E0546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0546B">
            <w:pPr>
              <w:pStyle w:val="BodyText"/>
              <w:rPr>
                <w:lang w:val="en-NZ"/>
              </w:rPr>
            </w:pPr>
            <w:r w:rsidRPr="00E0546B">
              <w:t>1</w:t>
            </w:r>
          </w:p>
        </w:tc>
        <w:tc>
          <w:tcPr>
            <w:tcW w:w="2357" w:type="dxa"/>
            <w:vMerge w:val="restart"/>
            <w:tcBorders>
              <w:top w:val="nil"/>
              <w:left w:val="nil"/>
              <w:bottom w:val="nil"/>
              <w:right w:val="nil"/>
            </w:tcBorders>
            <w:tcMar>
              <w:top w:w="0" w:type="dxa"/>
              <w:left w:w="62" w:type="dxa"/>
              <w:bottom w:w="0" w:type="dxa"/>
              <w:right w:w="62" w:type="dxa"/>
            </w:tcMar>
          </w:tcPr>
          <w:p w:rsidR="00000000" w:rsidP="00E0546B">
            <w:pPr>
              <w:pStyle w:val="BodyText"/>
              <w:rPr>
                <w:lang w:val="en-NZ"/>
              </w:rPr>
            </w:pPr>
            <w:r w:rsidRPr="00E0546B">
              <w:t>Identify strata community risks.</w:t>
            </w:r>
          </w:p>
        </w:tc>
        <w:tc>
          <w:tcPr>
            <w:tcW w:w="804" w:type="dxa"/>
            <w:tcBorders>
              <w:top w:val="nil"/>
              <w:left w:val="nil"/>
              <w:bottom w:val="nil"/>
              <w:right w:val="nil"/>
            </w:tcBorders>
            <w:tcMar>
              <w:top w:w="0" w:type="dxa"/>
              <w:left w:w="62" w:type="dxa"/>
              <w:bottom w:w="0" w:type="dxa"/>
              <w:right w:w="62" w:type="dxa"/>
            </w:tcMar>
          </w:tcPr>
          <w:p w:rsidR="00000000" w:rsidP="00E0546B">
            <w:pPr>
              <w:pStyle w:val="BodyText"/>
              <w:rPr>
                <w:lang w:val="en-NZ"/>
              </w:rPr>
            </w:pPr>
            <w:r w:rsidRPr="00E0546B">
              <w:t>1.1</w:t>
            </w:r>
          </w:p>
        </w:tc>
        <w:tc>
          <w:tcPr>
            <w:tcW w:w="5659" w:type="dxa"/>
            <w:tcBorders>
              <w:top w:val="nil"/>
              <w:left w:val="nil"/>
              <w:bottom w:val="nil"/>
              <w:right w:val="nil"/>
            </w:tcBorders>
            <w:tcMar>
              <w:top w:w="0" w:type="dxa"/>
              <w:left w:w="62" w:type="dxa"/>
              <w:bottom w:w="0" w:type="dxa"/>
              <w:right w:w="62" w:type="dxa"/>
            </w:tcMar>
          </w:tcPr>
          <w:p w:rsidR="00000000" w:rsidP="00E0546B">
            <w:pPr>
              <w:pStyle w:val="BodyText"/>
              <w:rPr>
                <w:lang w:val="en-NZ"/>
              </w:rPr>
            </w:pPr>
            <w:r w:rsidRPr="00E0546B">
              <w:t>Source and collate information on actual and potential risks associated with management of the strata community and asse</w:t>
            </w:r>
            <w:r w:rsidRPr="00E0546B">
              <w:t>ss for currency, accuracy and relevance.</w:t>
            </w:r>
          </w:p>
        </w:tc>
      </w:tr>
      <w:tr w:rsidTr="00E0546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0546B">
            <w:pPr>
              <w:pStyle w:val="BodyText"/>
              <w:rPr>
                <w:lang w:val="en-NZ"/>
              </w:rPr>
            </w:pPr>
            <w:r w:rsidRPr="00E0546B">
              <w:t>1.2</w:t>
            </w:r>
          </w:p>
        </w:tc>
        <w:tc>
          <w:tcPr>
            <w:tcW w:w="5659" w:type="dxa"/>
            <w:tcBorders>
              <w:top w:val="nil"/>
              <w:left w:val="nil"/>
              <w:bottom w:val="nil"/>
              <w:right w:val="nil"/>
            </w:tcBorders>
            <w:tcMar>
              <w:top w:w="0" w:type="dxa"/>
              <w:left w:w="62" w:type="dxa"/>
              <w:bottom w:w="0" w:type="dxa"/>
              <w:right w:w="62" w:type="dxa"/>
            </w:tcMar>
          </w:tcPr>
          <w:p w:rsidR="00000000" w:rsidP="00E0546B">
            <w:pPr>
              <w:pStyle w:val="BodyText"/>
              <w:rPr>
                <w:lang w:val="en-NZ"/>
              </w:rPr>
            </w:pPr>
            <w:r w:rsidRPr="00E0546B">
              <w:t>Assess identified risks to determine validity and reliability according to risk management objectives for strata community.</w:t>
            </w:r>
          </w:p>
        </w:tc>
      </w:tr>
      <w:tr w:rsidTr="00E0546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0546B">
            <w:pPr>
              <w:pStyle w:val="BodyText"/>
              <w:rPr>
                <w:lang w:val="en-NZ"/>
              </w:rPr>
            </w:pPr>
            <w:r w:rsidRPr="00E0546B">
              <w:t>1.3</w:t>
            </w:r>
          </w:p>
        </w:tc>
        <w:tc>
          <w:tcPr>
            <w:tcW w:w="5659" w:type="dxa"/>
            <w:tcBorders>
              <w:top w:val="nil"/>
              <w:left w:val="nil"/>
              <w:bottom w:val="nil"/>
              <w:right w:val="nil"/>
            </w:tcBorders>
            <w:tcMar>
              <w:top w:w="0" w:type="dxa"/>
              <w:left w:w="62" w:type="dxa"/>
              <w:bottom w:w="0" w:type="dxa"/>
              <w:right w:w="62" w:type="dxa"/>
            </w:tcMar>
          </w:tcPr>
          <w:p w:rsidR="00000000" w:rsidP="00E0546B">
            <w:pPr>
              <w:pStyle w:val="BodyText"/>
              <w:rPr>
                <w:lang w:val="en-NZ"/>
              </w:rPr>
            </w:pPr>
            <w:r w:rsidRPr="00E0546B">
              <w:t>Develop a structured plan for identifying and assessing the likelihood of same strata community management risks according to workplace requirements.</w:t>
            </w:r>
          </w:p>
        </w:tc>
      </w:tr>
      <w:tr w:rsidTr="00E0546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0546B">
            <w:pPr>
              <w:pStyle w:val="BodyText"/>
              <w:rPr>
                <w:lang w:val="en-NZ"/>
              </w:rPr>
            </w:pPr>
            <w:r w:rsidRPr="00E0546B">
              <w:t>1.4</w:t>
            </w:r>
          </w:p>
        </w:tc>
        <w:tc>
          <w:tcPr>
            <w:tcW w:w="5659" w:type="dxa"/>
            <w:tcBorders>
              <w:top w:val="nil"/>
              <w:left w:val="nil"/>
              <w:bottom w:val="nil"/>
              <w:right w:val="nil"/>
            </w:tcBorders>
            <w:tcMar>
              <w:top w:w="0" w:type="dxa"/>
              <w:left w:w="62" w:type="dxa"/>
              <w:bottom w:w="0" w:type="dxa"/>
              <w:right w:w="62" w:type="dxa"/>
            </w:tcMar>
          </w:tcPr>
          <w:p w:rsidR="00000000" w:rsidP="00E0546B">
            <w:pPr>
              <w:pStyle w:val="BodyText"/>
              <w:rPr>
                <w:lang w:val="en-NZ"/>
              </w:rPr>
            </w:pPr>
            <w:r w:rsidRPr="00E0546B">
              <w:t>Identify situations requiring specialist advice and seek assistance as required to effectively iden</w:t>
            </w:r>
            <w:r w:rsidRPr="00E0546B">
              <w:t>tify strata community management risks.</w:t>
            </w:r>
          </w:p>
        </w:tc>
      </w:tr>
      <w:tr w:rsidTr="00E0546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0546B">
            <w:pPr>
              <w:pStyle w:val="BodyText"/>
              <w:rPr>
                <w:lang w:val="en-NZ"/>
              </w:rPr>
            </w:pPr>
          </w:p>
        </w:tc>
      </w:tr>
      <w:tr w:rsidTr="00E0546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0546B">
            <w:pPr>
              <w:pStyle w:val="BodyText"/>
              <w:rPr>
                <w:lang w:val="en-NZ"/>
              </w:rPr>
            </w:pPr>
            <w:r w:rsidRPr="00E0546B">
              <w:t>2</w:t>
            </w:r>
          </w:p>
        </w:tc>
        <w:tc>
          <w:tcPr>
            <w:tcW w:w="2357" w:type="dxa"/>
            <w:vMerge w:val="restart"/>
            <w:tcBorders>
              <w:top w:val="nil"/>
              <w:left w:val="nil"/>
              <w:bottom w:val="nil"/>
              <w:right w:val="nil"/>
            </w:tcBorders>
            <w:tcMar>
              <w:top w:w="0" w:type="dxa"/>
              <w:left w:w="62" w:type="dxa"/>
              <w:bottom w:w="0" w:type="dxa"/>
              <w:right w:w="62" w:type="dxa"/>
            </w:tcMar>
          </w:tcPr>
          <w:p w:rsidR="00000000" w:rsidP="00E0546B">
            <w:pPr>
              <w:pStyle w:val="BodyText"/>
              <w:rPr>
                <w:lang w:val="en-NZ"/>
              </w:rPr>
            </w:pPr>
            <w:r w:rsidRPr="00E0546B">
              <w:t>Analyse strata community risks.</w:t>
            </w:r>
          </w:p>
        </w:tc>
        <w:tc>
          <w:tcPr>
            <w:tcW w:w="804" w:type="dxa"/>
            <w:tcBorders>
              <w:top w:val="nil"/>
              <w:left w:val="nil"/>
              <w:bottom w:val="nil"/>
              <w:right w:val="nil"/>
            </w:tcBorders>
            <w:tcMar>
              <w:top w:w="0" w:type="dxa"/>
              <w:left w:w="62" w:type="dxa"/>
              <w:bottom w:w="0" w:type="dxa"/>
              <w:right w:w="62" w:type="dxa"/>
            </w:tcMar>
          </w:tcPr>
          <w:p w:rsidR="00000000" w:rsidP="00E0546B">
            <w:pPr>
              <w:pStyle w:val="BodyText"/>
              <w:rPr>
                <w:lang w:val="en-NZ"/>
              </w:rPr>
            </w:pPr>
            <w:r w:rsidRPr="00E0546B">
              <w:t>2.1</w:t>
            </w:r>
          </w:p>
        </w:tc>
        <w:tc>
          <w:tcPr>
            <w:tcW w:w="5659" w:type="dxa"/>
            <w:tcBorders>
              <w:top w:val="nil"/>
              <w:left w:val="nil"/>
              <w:bottom w:val="nil"/>
              <w:right w:val="nil"/>
            </w:tcBorders>
            <w:tcMar>
              <w:top w:w="0" w:type="dxa"/>
              <w:left w:w="62" w:type="dxa"/>
              <w:bottom w:w="0" w:type="dxa"/>
              <w:right w:w="62" w:type="dxa"/>
            </w:tcMar>
          </w:tcPr>
          <w:p w:rsidR="00000000" w:rsidP="00E0546B">
            <w:pPr>
              <w:pStyle w:val="BodyText"/>
              <w:rPr>
                <w:lang w:val="en-NZ"/>
              </w:rPr>
            </w:pPr>
            <w:r w:rsidRPr="00E0546B">
              <w:t>Develop terms of reference for risk analysis.</w:t>
            </w:r>
          </w:p>
        </w:tc>
      </w:tr>
      <w:tr w:rsidTr="00E0546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0546B">
            <w:pPr>
              <w:pStyle w:val="BodyText"/>
              <w:rPr>
                <w:lang w:val="en-NZ"/>
              </w:rPr>
            </w:pPr>
            <w:r w:rsidRPr="00E0546B">
              <w:t>2.2</w:t>
            </w:r>
          </w:p>
        </w:tc>
        <w:tc>
          <w:tcPr>
            <w:tcW w:w="5659" w:type="dxa"/>
            <w:tcBorders>
              <w:top w:val="nil"/>
              <w:left w:val="nil"/>
              <w:bottom w:val="nil"/>
              <w:right w:val="nil"/>
            </w:tcBorders>
            <w:tcMar>
              <w:top w:w="0" w:type="dxa"/>
              <w:left w:w="62" w:type="dxa"/>
              <w:bottom w:w="0" w:type="dxa"/>
              <w:right w:w="62" w:type="dxa"/>
            </w:tcMar>
          </w:tcPr>
          <w:p w:rsidR="00000000" w:rsidP="00E0546B">
            <w:pPr>
              <w:pStyle w:val="BodyText"/>
              <w:rPr>
                <w:lang w:val="en-NZ"/>
              </w:rPr>
            </w:pPr>
            <w:r w:rsidRPr="00E0546B">
              <w:t>Develop assessment criteria for measuring level of potential or existing risk together with an assessment of consequences according to terms of reference.</w:t>
            </w:r>
          </w:p>
        </w:tc>
      </w:tr>
      <w:tr w:rsidTr="00E0546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0546B">
            <w:pPr>
              <w:pStyle w:val="BodyText"/>
              <w:rPr>
                <w:lang w:val="en-NZ"/>
              </w:rPr>
            </w:pPr>
            <w:r w:rsidRPr="00E0546B">
              <w:t>2.3</w:t>
            </w:r>
          </w:p>
        </w:tc>
        <w:tc>
          <w:tcPr>
            <w:tcW w:w="5659" w:type="dxa"/>
            <w:tcBorders>
              <w:top w:val="nil"/>
              <w:left w:val="nil"/>
              <w:bottom w:val="nil"/>
              <w:right w:val="nil"/>
            </w:tcBorders>
            <w:tcMar>
              <w:top w:w="0" w:type="dxa"/>
              <w:left w:w="62" w:type="dxa"/>
              <w:bottom w:w="0" w:type="dxa"/>
              <w:right w:w="62" w:type="dxa"/>
            </w:tcMar>
          </w:tcPr>
          <w:p w:rsidR="00000000" w:rsidP="00E0546B">
            <w:pPr>
              <w:pStyle w:val="BodyText"/>
              <w:rPr>
                <w:lang w:val="en-NZ"/>
              </w:rPr>
            </w:pPr>
            <w:r w:rsidRPr="00E0546B">
              <w:t>Identify gaps in assessment methodology and consult with relevant persons to implement actions</w:t>
            </w:r>
            <w:r w:rsidRPr="00E0546B">
              <w:t xml:space="preserve"> required to ensure thorough risk assessment.</w:t>
            </w:r>
          </w:p>
        </w:tc>
      </w:tr>
      <w:tr w:rsidTr="00E0546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0546B">
            <w:pPr>
              <w:pStyle w:val="BodyText"/>
              <w:rPr>
                <w:lang w:val="en-NZ"/>
              </w:rPr>
            </w:pPr>
            <w:r w:rsidRPr="00E0546B">
              <w:t>2.4</w:t>
            </w:r>
          </w:p>
        </w:tc>
        <w:tc>
          <w:tcPr>
            <w:tcW w:w="5659" w:type="dxa"/>
            <w:tcBorders>
              <w:top w:val="nil"/>
              <w:left w:val="nil"/>
              <w:bottom w:val="nil"/>
              <w:right w:val="nil"/>
            </w:tcBorders>
            <w:tcMar>
              <w:top w:w="0" w:type="dxa"/>
              <w:left w:w="62" w:type="dxa"/>
              <w:bottom w:w="0" w:type="dxa"/>
              <w:right w:w="62" w:type="dxa"/>
            </w:tcMar>
          </w:tcPr>
          <w:p w:rsidR="00000000" w:rsidP="00E0546B">
            <w:pPr>
              <w:pStyle w:val="BodyText"/>
              <w:rPr>
                <w:lang w:val="en-NZ"/>
              </w:rPr>
            </w:pPr>
            <w:r w:rsidRPr="00E0546B">
              <w:t>Analyse valid and relevant data against assessment criteria to determine level of potential strata community risk and consequence assessment.</w:t>
            </w:r>
          </w:p>
        </w:tc>
      </w:tr>
      <w:tr w:rsidTr="00E0546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0546B">
            <w:pPr>
              <w:pStyle w:val="BodyText"/>
              <w:rPr>
                <w:lang w:val="en-NZ"/>
              </w:rPr>
            </w:pPr>
          </w:p>
        </w:tc>
      </w:tr>
      <w:tr w:rsidTr="00E0546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0546B">
            <w:pPr>
              <w:pStyle w:val="BodyText"/>
              <w:rPr>
                <w:lang w:val="en-NZ"/>
              </w:rPr>
            </w:pPr>
            <w:r w:rsidRPr="00E0546B">
              <w:t>3</w:t>
            </w:r>
          </w:p>
        </w:tc>
        <w:tc>
          <w:tcPr>
            <w:tcW w:w="2357" w:type="dxa"/>
            <w:vMerge w:val="restart"/>
            <w:tcBorders>
              <w:top w:val="nil"/>
              <w:left w:val="nil"/>
              <w:bottom w:val="nil"/>
              <w:right w:val="nil"/>
            </w:tcBorders>
            <w:tcMar>
              <w:top w:w="0" w:type="dxa"/>
              <w:left w:w="62" w:type="dxa"/>
              <w:bottom w:w="0" w:type="dxa"/>
              <w:right w:w="62" w:type="dxa"/>
            </w:tcMar>
          </w:tcPr>
          <w:p w:rsidR="00000000" w:rsidP="00E0546B">
            <w:pPr>
              <w:pStyle w:val="BodyText"/>
              <w:rPr>
                <w:lang w:val="en-NZ"/>
              </w:rPr>
            </w:pPr>
            <w:r w:rsidRPr="00E0546B">
              <w:t>Document findings of strata community risk analysis.</w:t>
            </w:r>
          </w:p>
        </w:tc>
        <w:tc>
          <w:tcPr>
            <w:tcW w:w="804" w:type="dxa"/>
            <w:tcBorders>
              <w:top w:val="nil"/>
              <w:left w:val="nil"/>
              <w:bottom w:val="nil"/>
              <w:right w:val="nil"/>
            </w:tcBorders>
            <w:tcMar>
              <w:top w:w="0" w:type="dxa"/>
              <w:left w:w="62" w:type="dxa"/>
              <w:bottom w:w="0" w:type="dxa"/>
              <w:right w:w="62" w:type="dxa"/>
            </w:tcMar>
          </w:tcPr>
          <w:p w:rsidR="00000000" w:rsidP="00E0546B">
            <w:pPr>
              <w:pStyle w:val="BodyText"/>
              <w:rPr>
                <w:lang w:val="en-NZ"/>
              </w:rPr>
            </w:pPr>
            <w:r w:rsidRPr="00E0546B">
              <w:t>3.1</w:t>
            </w:r>
          </w:p>
        </w:tc>
        <w:tc>
          <w:tcPr>
            <w:tcW w:w="5659" w:type="dxa"/>
            <w:tcBorders>
              <w:top w:val="nil"/>
              <w:left w:val="nil"/>
              <w:bottom w:val="nil"/>
              <w:right w:val="nil"/>
            </w:tcBorders>
            <w:tcMar>
              <w:top w:w="0" w:type="dxa"/>
              <w:left w:w="62" w:type="dxa"/>
              <w:bottom w:w="0" w:type="dxa"/>
              <w:right w:w="62" w:type="dxa"/>
            </w:tcMar>
          </w:tcPr>
          <w:p w:rsidR="00000000" w:rsidP="00E0546B">
            <w:pPr>
              <w:pStyle w:val="BodyText"/>
              <w:rPr>
                <w:lang w:val="en-NZ"/>
              </w:rPr>
            </w:pPr>
            <w:r w:rsidRPr="00E0546B">
              <w:t>Document findings of strata community risk analysis according to workplace requirements.</w:t>
            </w:r>
          </w:p>
        </w:tc>
      </w:tr>
      <w:tr w:rsidTr="00E0546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0546B">
            <w:pPr>
              <w:pStyle w:val="BodyText"/>
              <w:rPr>
                <w:lang w:val="en-NZ"/>
              </w:rPr>
            </w:pPr>
            <w:r w:rsidRPr="00E0546B">
              <w:t>3.2</w:t>
            </w:r>
          </w:p>
        </w:tc>
        <w:tc>
          <w:tcPr>
            <w:tcW w:w="5659" w:type="dxa"/>
            <w:tcBorders>
              <w:top w:val="nil"/>
              <w:left w:val="nil"/>
              <w:bottom w:val="nil"/>
              <w:right w:val="nil"/>
            </w:tcBorders>
            <w:tcMar>
              <w:top w:w="0" w:type="dxa"/>
              <w:left w:w="62" w:type="dxa"/>
              <w:bottom w:w="0" w:type="dxa"/>
              <w:right w:w="62" w:type="dxa"/>
            </w:tcMar>
          </w:tcPr>
          <w:p w:rsidR="00000000" w:rsidP="00E0546B">
            <w:pPr>
              <w:pStyle w:val="BodyText"/>
              <w:rPr>
                <w:lang w:val="en-NZ"/>
              </w:rPr>
            </w:pPr>
            <w:r w:rsidRPr="00E0546B">
              <w:t>Seek feedback from relevant persons to ensure findings are accurate and relevant and update document for future strata community decision making.</w:t>
            </w:r>
          </w:p>
        </w:tc>
      </w:tr>
      <w:tr w:rsidTr="00E0546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0546B">
            <w:pPr>
              <w:pStyle w:val="BodyText"/>
              <w:rPr>
                <w:lang w:val="en-NZ"/>
              </w:rPr>
            </w:pPr>
            <w:r w:rsidRPr="00E0546B">
              <w:t>3.3</w:t>
            </w:r>
          </w:p>
        </w:tc>
        <w:tc>
          <w:tcPr>
            <w:tcW w:w="5659" w:type="dxa"/>
            <w:tcBorders>
              <w:top w:val="nil"/>
              <w:left w:val="nil"/>
              <w:bottom w:val="nil"/>
              <w:right w:val="nil"/>
            </w:tcBorders>
            <w:tcMar>
              <w:top w:w="0" w:type="dxa"/>
              <w:left w:w="62" w:type="dxa"/>
              <w:bottom w:w="0" w:type="dxa"/>
              <w:right w:w="62" w:type="dxa"/>
            </w:tcMar>
          </w:tcPr>
          <w:p w:rsidR="00000000" w:rsidRPr="00E0546B" w:rsidP="00E0546B">
            <w:pPr>
              <w:pStyle w:val="BodyText"/>
            </w:pPr>
            <w:r w:rsidRPr="00E0546B">
              <w:t>Securely store all risk information and documentation according to regulatory and workplace requirements.</w:t>
            </w:r>
          </w:p>
        </w:tc>
      </w:tr>
    </w:tbl>
    <w:p w:rsidR="00000000" w:rsidRPr="00E0546B" w:rsidP="00E0546B">
      <w:pPr>
        <w:pStyle w:val="BodyText"/>
      </w:pPr>
    </w:p>
    <w:p w:rsidR="00000000" w:rsidRPr="00E0546B" w:rsidP="00E0546B">
      <w:pPr>
        <w:pStyle w:val="AllowPageBreak"/>
      </w:pPr>
    </w:p>
    <w:p w:rsidR="00000000" w:rsidRPr="00E0546B" w:rsidP="00E0546B">
      <w:pPr>
        <w:pStyle w:val="Heading1"/>
      </w:pPr>
      <w:bookmarkStart w:id="6" w:name="O_1196960"/>
      <w:bookmarkEnd w:id="6"/>
      <w:r w:rsidRPr="00E0546B">
        <w:t>Foundation Skills</w:t>
      </w:r>
    </w:p>
    <w:p w:rsidR="00000000" w:rsidRPr="00E0546B" w:rsidP="00581D36">
      <w:pPr>
        <w:pStyle w:val="BodyText"/>
      </w:pPr>
      <w:r w:rsidRPr="00E0546B">
        <w:t>Foundation skills essential to performance are explicit in the performance criteria of this unit of competency.</w:t>
      </w:r>
    </w:p>
    <w:p w:rsidR="00000000" w:rsidRPr="00E0546B" w:rsidP="00E0546B">
      <w:pPr>
        <w:pStyle w:val="Heading1"/>
      </w:pPr>
      <w:bookmarkStart w:id="7" w:name="O_1196959"/>
      <w:bookmarkEnd w:id="7"/>
      <w:r w:rsidRPr="00E0546B">
        <w:t>Unit Mapping Information</w:t>
      </w:r>
    </w:p>
    <w:p w:rsidR="00000000" w:rsidRPr="00E0546B" w:rsidP="00581D36">
      <w:pPr>
        <w:pStyle w:val="BodyText"/>
      </w:pPr>
      <w:r w:rsidRPr="00E0546B">
        <w:t>Supersedes and is not equivalent to CPPDSM4028 Identify and analyse risks and opportunities in the property industry.</w:t>
      </w:r>
    </w:p>
    <w:p w:rsidR="00000000" w:rsidRPr="00E0546B" w:rsidP="00E0546B">
      <w:pPr>
        <w:pStyle w:val="Heading1"/>
      </w:pPr>
      <w:bookmarkStart w:id="8" w:name="O_1196952"/>
      <w:bookmarkEnd w:id="8"/>
      <w:r w:rsidRPr="00E0546B">
        <w:t>Links</w:t>
      </w:r>
    </w:p>
    <w:p w:rsidR="00000000" w:rsidRPr="00E0546B" w:rsidP="00581D36">
      <w:pPr>
        <w:pStyle w:val="BodyText"/>
      </w:pPr>
      <w:r w:rsidRPr="00E0546B">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E574E0">
        <w:rPr>
          <w:rStyle w:val="Hyperlink"/>
        </w:rPr>
        <w:t>https://vetnet.gov.au/Pages/TrainingDocs.aspx?q=6f3f9672-30e8-4835-b348-205dfcf13d9b</w:t>
      </w:r>
      <w:r>
        <w:fldChar w:fldCharType="end"/>
      </w:r>
    </w:p>
    <w:p w:rsidR="00000000" w:rsidRPr="00E0546B" w:rsidP="00E0546B"/>
    <w:sectPr w:rsidSect="00E0546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4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46B" w:rsidRPr="00581D36" w:rsidP="00581D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4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D36" w:rsidP="00E054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81D36" w:rsidP="00E0546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Artibus Innovation</w:t>
    </w:r>
    <w:r>
      <w:fldChar w:fldCharType="end"/>
    </w:r>
  </w:p>
  <w:p w:rsidR="00581D36" w:rsidP="00E054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4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D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546B" w:rsidRPr="00581D36" w:rsidP="00581D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54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1D36" w:rsidRPr="002D2AF8" w:rsidP="00E0546B">
    <w:pPr>
      <w:pStyle w:val="Header"/>
      <w:framePr w:wrap="around"/>
    </w:pPr>
    <w:r>
      <w:fldChar w:fldCharType="begin"/>
    </w:r>
    <w:r>
      <w:instrText xml:space="preserve"> TITLE   \* MERGEFORMAT </w:instrText>
    </w:r>
    <w:r>
      <w:fldChar w:fldCharType="separate"/>
    </w:r>
    <w:r>
      <w:t>CPPSCM4028 Identify and analyse risks in strata community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2022</w:t>
    </w:r>
    <w:r>
      <w:fldChar w:fldCharType="end"/>
    </w:r>
  </w:p>
  <w:p w:rsidR="00581D36" w:rsidP="00E054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54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546B"/>
    <w:pPr>
      <w:spacing w:before="360" w:after="60"/>
      <w:outlineLvl w:val="0"/>
    </w:pPr>
    <w:rPr>
      <w:sz w:val="32"/>
    </w:rPr>
  </w:style>
  <w:style w:type="paragraph" w:styleId="Heading2">
    <w:name w:val="heading 2"/>
    <w:basedOn w:val="HeadingBase"/>
    <w:next w:val="BodyText"/>
    <w:link w:val="Heading2Char"/>
    <w:qFormat/>
    <w:rsid w:val="00E0546B"/>
    <w:pPr>
      <w:keepLines/>
      <w:spacing w:before="240" w:after="120"/>
      <w:outlineLvl w:val="1"/>
    </w:pPr>
    <w:rPr>
      <w:sz w:val="28"/>
      <w:szCs w:val="40"/>
    </w:rPr>
  </w:style>
  <w:style w:type="paragraph" w:styleId="Heading3">
    <w:name w:val="heading 3"/>
    <w:basedOn w:val="HeadingBase"/>
    <w:next w:val="BodyText"/>
    <w:link w:val="Heading3Char"/>
    <w:qFormat/>
    <w:rsid w:val="00E0546B"/>
    <w:pPr>
      <w:spacing w:before="180" w:after="120"/>
      <w:outlineLvl w:val="2"/>
    </w:pPr>
    <w:rPr>
      <w:spacing w:val="-10"/>
      <w:kern w:val="32"/>
    </w:rPr>
  </w:style>
  <w:style w:type="paragraph" w:styleId="Heading4">
    <w:name w:val="heading 4"/>
    <w:basedOn w:val="HeadingBase"/>
    <w:next w:val="BodyText"/>
    <w:link w:val="Heading4Char"/>
    <w:qFormat/>
    <w:rsid w:val="00E0546B"/>
    <w:pPr>
      <w:spacing w:before="160" w:after="120"/>
      <w:outlineLvl w:val="3"/>
    </w:pPr>
    <w:rPr>
      <w:sz w:val="22"/>
    </w:rPr>
  </w:style>
  <w:style w:type="paragraph" w:styleId="Heading5">
    <w:name w:val="heading 5"/>
    <w:basedOn w:val="HeadingBase"/>
    <w:next w:val="Normal"/>
    <w:link w:val="Heading5Char"/>
    <w:qFormat/>
    <w:rsid w:val="00E0546B"/>
    <w:pPr>
      <w:spacing w:before="80"/>
      <w:outlineLvl w:val="4"/>
    </w:pPr>
    <w:rPr>
      <w:color w:val="918585"/>
      <w:sz w:val="20"/>
    </w:rPr>
  </w:style>
  <w:style w:type="paragraph" w:styleId="Heading6">
    <w:name w:val="heading 6"/>
    <w:basedOn w:val="HeadingBase"/>
    <w:next w:val="Normal"/>
    <w:link w:val="Heading6Char"/>
    <w:qFormat/>
    <w:rsid w:val="00E0546B"/>
    <w:pPr>
      <w:spacing w:before="60"/>
      <w:outlineLvl w:val="5"/>
    </w:pPr>
    <w:rPr>
      <w:color w:val="918585"/>
      <w:sz w:val="20"/>
    </w:rPr>
  </w:style>
  <w:style w:type="paragraph" w:styleId="Heading7">
    <w:name w:val="heading 7"/>
    <w:basedOn w:val="Normal"/>
    <w:next w:val="Normal"/>
    <w:link w:val="Heading7Char"/>
    <w:qFormat/>
    <w:rsid w:val="00E0546B"/>
    <w:pPr>
      <w:ind w:left="720"/>
      <w:outlineLvl w:val="6"/>
    </w:pPr>
    <w:rPr>
      <w:i/>
    </w:rPr>
  </w:style>
  <w:style w:type="paragraph" w:styleId="Heading8">
    <w:name w:val="heading 8"/>
    <w:basedOn w:val="Normal"/>
    <w:next w:val="Normal"/>
    <w:link w:val="Heading8Char"/>
    <w:qFormat/>
    <w:rsid w:val="00E0546B"/>
    <w:pPr>
      <w:ind w:left="720"/>
      <w:outlineLvl w:val="7"/>
    </w:pPr>
    <w:rPr>
      <w:i/>
    </w:rPr>
  </w:style>
  <w:style w:type="paragraph" w:styleId="Heading9">
    <w:name w:val="heading 9"/>
    <w:basedOn w:val="Normal"/>
    <w:next w:val="Normal"/>
    <w:link w:val="Heading9Char"/>
    <w:qFormat/>
    <w:rsid w:val="00E0546B"/>
    <w:pPr>
      <w:ind w:left="720"/>
      <w:outlineLvl w:val="8"/>
    </w:pPr>
    <w:rPr>
      <w:i/>
    </w:rPr>
  </w:style>
  <w:style w:type="character" w:default="1" w:styleId="DefaultParagraphFont">
    <w:name w:val="Default Paragraph Font"/>
    <w:uiPriority w:val="1"/>
    <w:unhideWhenUsed/>
    <w:rsid w:val="00E054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546B"/>
  </w:style>
  <w:style w:type="character" w:customStyle="1" w:styleId="Heading1Char">
    <w:name w:val="Heading 1 Char"/>
    <w:basedOn w:val="DefaultParagraphFont"/>
    <w:link w:val="Heading1"/>
    <w:rsid w:val="00E0546B"/>
    <w:rPr>
      <w:rFonts w:ascii="Times New Roman" w:eastAsia="Times New Roman" w:hAnsi="Times New Roman" w:cs="Times New Roman"/>
      <w:b/>
      <w:sz w:val="32"/>
      <w:szCs w:val="20"/>
      <w:lang w:eastAsia="en-US"/>
    </w:rPr>
  </w:style>
  <w:style w:type="paragraph" w:styleId="BodyText">
    <w:name w:val="Body Text"/>
    <w:basedOn w:val="Normal"/>
    <w:link w:val="BodyTextChar"/>
    <w:rsid w:val="00E054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546B"/>
    <w:rPr>
      <w:rFonts w:ascii="Times New Roman" w:eastAsia="Times New Roman" w:hAnsi="Times New Roman" w:cs="Times New Roman"/>
      <w:sz w:val="24"/>
      <w:lang w:eastAsia="en-US"/>
    </w:rPr>
  </w:style>
  <w:style w:type="paragraph" w:customStyle="1" w:styleId="SuperHeading">
    <w:name w:val="SuperHeading"/>
    <w:basedOn w:val="Normal"/>
    <w:rsid w:val="00E0546B"/>
    <w:pPr>
      <w:spacing w:before="240" w:after="120"/>
      <w:outlineLvl w:val="0"/>
    </w:pPr>
    <w:rPr>
      <w:rFonts w:ascii="Times New Roman" w:hAnsi="Times New Roman"/>
      <w:b/>
      <w:sz w:val="32"/>
    </w:rPr>
  </w:style>
  <w:style w:type="paragraph" w:customStyle="1" w:styleId="AllowPageBreak">
    <w:name w:val="AllowPageBreak"/>
    <w:rsid w:val="00E054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54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54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54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54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54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54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54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546B"/>
    <w:rPr>
      <w:rFonts w:ascii="Courier New" w:eastAsia="Times New Roman" w:hAnsi="Courier New" w:cs="Times New Roman"/>
      <w:i/>
      <w:szCs w:val="20"/>
      <w:lang w:eastAsia="en-US"/>
    </w:rPr>
  </w:style>
  <w:style w:type="paragraph" w:customStyle="1" w:styleId="HeadingBase">
    <w:name w:val="Heading Base"/>
    <w:rsid w:val="00E054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546B"/>
    <w:pPr>
      <w:tabs>
        <w:tab w:val="right" w:leader="dot" w:pos="9072"/>
      </w:tabs>
      <w:ind w:left="567"/>
    </w:pPr>
    <w:rPr>
      <w:szCs w:val="22"/>
    </w:rPr>
  </w:style>
  <w:style w:type="paragraph" w:customStyle="1" w:styleId="TOCBase">
    <w:name w:val="TOC Base"/>
    <w:rsid w:val="00E054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546B"/>
    <w:pPr>
      <w:tabs>
        <w:tab w:val="right" w:leader="dot" w:pos="9072"/>
      </w:tabs>
      <w:spacing w:before="40" w:after="40"/>
      <w:ind w:left="284"/>
    </w:pPr>
    <w:rPr>
      <w:rFonts w:ascii="Times New Roman" w:hAnsi="Times New Roman"/>
    </w:rPr>
  </w:style>
  <w:style w:type="paragraph" w:styleId="TOC1">
    <w:name w:val="toc 1"/>
    <w:basedOn w:val="TOCBase"/>
    <w:next w:val="Normal"/>
    <w:rsid w:val="00E054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54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546B"/>
    <w:rPr>
      <w:rFonts w:ascii="Times New Roman" w:eastAsia="Times New Roman" w:hAnsi="Times New Roman" w:cs="Times New Roman"/>
      <w:sz w:val="16"/>
      <w:lang w:eastAsia="en-US"/>
    </w:rPr>
  </w:style>
  <w:style w:type="paragraph" w:styleId="Title">
    <w:name w:val="Title"/>
    <w:basedOn w:val="HeadingBase"/>
    <w:link w:val="TitleChar"/>
    <w:qFormat/>
    <w:rsid w:val="00E0546B"/>
    <w:pPr>
      <w:spacing w:before="5040"/>
      <w:jc w:val="center"/>
    </w:pPr>
    <w:rPr>
      <w:sz w:val="48"/>
      <w:szCs w:val="72"/>
      <w:lang w:val="en-US"/>
    </w:rPr>
  </w:style>
  <w:style w:type="character" w:customStyle="1" w:styleId="TitleChar">
    <w:name w:val="Title Char"/>
    <w:basedOn w:val="DefaultParagraphFont"/>
    <w:link w:val="Title"/>
    <w:rsid w:val="00E054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546B"/>
    <w:pPr>
      <w:tabs>
        <w:tab w:val="left" w:pos="3600"/>
        <w:tab w:val="left" w:pos="3958"/>
      </w:tabs>
    </w:pPr>
  </w:style>
  <w:style w:type="paragraph" w:styleId="List">
    <w:name w:val="List"/>
    <w:basedOn w:val="BodyText"/>
    <w:next w:val="BodyText"/>
    <w:rsid w:val="00E0546B"/>
    <w:pPr>
      <w:tabs>
        <w:tab w:val="left" w:pos="340"/>
      </w:tabs>
      <w:spacing w:before="60" w:after="60"/>
      <w:ind w:left="340" w:hanging="340"/>
    </w:pPr>
  </w:style>
  <w:style w:type="paragraph" w:styleId="ListBullet">
    <w:name w:val="List Bullet"/>
    <w:basedOn w:val="List"/>
    <w:rsid w:val="00E0546B"/>
    <w:pPr>
      <w:numPr>
        <w:numId w:val="10"/>
      </w:numPr>
      <w:tabs>
        <w:tab w:val="clear" w:pos="340"/>
      </w:tabs>
      <w:spacing w:before="40" w:after="40"/>
    </w:pPr>
  </w:style>
  <w:style w:type="paragraph" w:customStyle="1" w:styleId="Note">
    <w:name w:val="Note"/>
    <w:basedOn w:val="BodyText"/>
    <w:rsid w:val="00E0546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0546B"/>
    <w:rPr>
      <w:b/>
      <w:spacing w:val="0"/>
    </w:rPr>
  </w:style>
  <w:style w:type="paragraph" w:customStyle="1" w:styleId="SuperTitle">
    <w:name w:val="SuperTitle"/>
    <w:basedOn w:val="Title"/>
    <w:rsid w:val="00E0546B"/>
    <w:pPr>
      <w:framePr w:wrap="auto" w:hAnchor="text" w:y="6049"/>
    </w:pPr>
    <w:rPr>
      <w:color w:val="000000"/>
      <w:sz w:val="40"/>
    </w:rPr>
  </w:style>
  <w:style w:type="paragraph" w:customStyle="1" w:styleId="TOCTitle">
    <w:name w:val="TOCTitle"/>
    <w:basedOn w:val="Heading1"/>
    <w:rsid w:val="00E0546B"/>
    <w:pPr>
      <w:spacing w:after="240"/>
      <w:jc w:val="center"/>
      <w:outlineLvl w:val="9"/>
    </w:pPr>
    <w:rPr>
      <w:caps/>
    </w:rPr>
  </w:style>
  <w:style w:type="paragraph" w:customStyle="1" w:styleId="Version">
    <w:name w:val="Version"/>
    <w:rsid w:val="00E054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546B"/>
    <w:pPr>
      <w:numPr>
        <w:numId w:val="11"/>
      </w:numPr>
      <w:tabs>
        <w:tab w:val="clear" w:pos="680"/>
      </w:tabs>
    </w:pPr>
  </w:style>
  <w:style w:type="paragraph" w:styleId="Index1">
    <w:name w:val="index 1"/>
    <w:basedOn w:val="Normal"/>
    <w:next w:val="Normal"/>
    <w:semiHidden/>
    <w:rsid w:val="00E0546B"/>
    <w:pPr>
      <w:keepNext w:val="0"/>
      <w:tabs>
        <w:tab w:val="right" w:pos="4176"/>
      </w:tabs>
      <w:ind w:left="198" w:hanging="198"/>
    </w:pPr>
    <w:rPr>
      <w:rFonts w:ascii="Garamond" w:hAnsi="Garamond"/>
    </w:rPr>
  </w:style>
  <w:style w:type="paragraph" w:styleId="IndexHeading">
    <w:name w:val="index heading"/>
    <w:basedOn w:val="Normal"/>
    <w:next w:val="Index1"/>
    <w:semiHidden/>
    <w:rsid w:val="00E0546B"/>
    <w:pPr>
      <w:spacing w:before="120" w:after="120"/>
    </w:pPr>
    <w:rPr>
      <w:rFonts w:ascii="Arial" w:hAnsi="Arial"/>
      <w:b/>
      <w:color w:val="918585"/>
      <w:sz w:val="24"/>
    </w:rPr>
  </w:style>
  <w:style w:type="paragraph" w:styleId="Header">
    <w:name w:val="header"/>
    <w:basedOn w:val="Normal"/>
    <w:link w:val="HeaderChar"/>
    <w:rsid w:val="00E054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546B"/>
    <w:rPr>
      <w:rFonts w:ascii="Times New Roman" w:eastAsia="Times New Roman" w:hAnsi="Times New Roman" w:cs="Times New Roman"/>
      <w:sz w:val="16"/>
      <w:szCs w:val="20"/>
      <w:lang w:val="en-GB" w:eastAsia="en-US"/>
    </w:rPr>
  </w:style>
  <w:style w:type="paragraph" w:customStyle="1" w:styleId="Chapter">
    <w:name w:val="Chapter"/>
    <w:basedOn w:val="Normal"/>
    <w:rsid w:val="00E0546B"/>
    <w:pPr>
      <w:spacing w:before="240"/>
    </w:pPr>
    <w:rPr>
      <w:rFonts w:ascii="Times New Roman" w:hAnsi="Times New Roman"/>
      <w:smallCaps/>
      <w:spacing w:val="80"/>
      <w:sz w:val="28"/>
    </w:rPr>
  </w:style>
  <w:style w:type="paragraph" w:customStyle="1" w:styleId="InChapter">
    <w:name w:val="InChapter"/>
    <w:basedOn w:val="Heading3"/>
    <w:rsid w:val="00E0546B"/>
    <w:pPr>
      <w:spacing w:after="240"/>
      <w:outlineLvl w:val="9"/>
    </w:pPr>
    <w:rPr>
      <w:noProof/>
    </w:rPr>
  </w:style>
  <w:style w:type="paragraph" w:styleId="Index2">
    <w:name w:val="index 2"/>
    <w:basedOn w:val="Normal"/>
    <w:next w:val="Normal"/>
    <w:semiHidden/>
    <w:rsid w:val="00E0546B"/>
    <w:pPr>
      <w:tabs>
        <w:tab w:val="right" w:pos="4176"/>
      </w:tabs>
      <w:ind w:left="568" w:hanging="284"/>
    </w:pPr>
    <w:rPr>
      <w:rFonts w:ascii="Garamond" w:hAnsi="Garamond"/>
    </w:rPr>
  </w:style>
  <w:style w:type="paragraph" w:customStyle="1" w:styleId="Byline">
    <w:name w:val="Byline"/>
    <w:rsid w:val="00E054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546B"/>
    <w:pPr>
      <w:tabs>
        <w:tab w:val="clear" w:pos="3600"/>
        <w:tab w:val="clear" w:pos="3958"/>
      </w:tabs>
      <w:jc w:val="right"/>
    </w:pPr>
  </w:style>
  <w:style w:type="character" w:styleId="Emphasis">
    <w:name w:val="Emphasis"/>
    <w:basedOn w:val="DefaultParagraphFont"/>
    <w:qFormat/>
    <w:rsid w:val="00E0546B"/>
    <w:rPr>
      <w:i/>
    </w:rPr>
  </w:style>
  <w:style w:type="paragraph" w:styleId="Caption">
    <w:name w:val="caption"/>
    <w:basedOn w:val="BodyText"/>
    <w:next w:val="Normal"/>
    <w:qFormat/>
    <w:rsid w:val="00E0546B"/>
    <w:pPr>
      <w:framePr w:w="2268" w:hSpace="181" w:vSpace="181" w:wrap="around" w:vAnchor="text" w:hAnchor="page" w:x="1135" w:y="285" w:anchorLock="1"/>
    </w:pPr>
    <w:rPr>
      <w:i/>
    </w:rPr>
  </w:style>
  <w:style w:type="paragraph" w:customStyle="1" w:styleId="MiniTOCTitle">
    <w:name w:val="MiniTOCTitle"/>
    <w:basedOn w:val="Heading4"/>
    <w:rsid w:val="00E0546B"/>
    <w:pPr>
      <w:spacing w:before="240"/>
      <w:outlineLvl w:val="9"/>
    </w:pPr>
    <w:rPr>
      <w:noProof/>
      <w:sz w:val="24"/>
    </w:rPr>
  </w:style>
  <w:style w:type="paragraph" w:customStyle="1" w:styleId="MiniTOCItem">
    <w:name w:val="MiniTOCItem"/>
    <w:basedOn w:val="ListBullet"/>
    <w:rsid w:val="00E0546B"/>
    <w:pPr>
      <w:numPr>
        <w:numId w:val="0"/>
      </w:numPr>
      <w:tabs>
        <w:tab w:val="right" w:leader="dot" w:pos="6521"/>
      </w:tabs>
      <w:spacing w:before="0" w:after="0"/>
    </w:pPr>
  </w:style>
  <w:style w:type="paragraph" w:customStyle="1" w:styleId="TOFTitle">
    <w:name w:val="TOFTitle"/>
    <w:basedOn w:val="TOCTitle"/>
    <w:rsid w:val="00E0546B"/>
  </w:style>
  <w:style w:type="paragraph" w:styleId="TableofFigures">
    <w:name w:val="table of figures"/>
    <w:basedOn w:val="Normal"/>
    <w:next w:val="Normal"/>
    <w:semiHidden/>
    <w:rsid w:val="00E0546B"/>
    <w:pPr>
      <w:tabs>
        <w:tab w:val="right" w:leader="dot" w:pos="9072"/>
      </w:tabs>
      <w:ind w:left="970" w:hanging="403"/>
    </w:pPr>
    <w:rPr>
      <w:rFonts w:ascii="Times New Roman" w:hAnsi="Times New Roman"/>
      <w:b/>
    </w:rPr>
  </w:style>
  <w:style w:type="paragraph" w:styleId="ListNumber">
    <w:name w:val="List Number"/>
    <w:basedOn w:val="List"/>
    <w:rsid w:val="00E0546B"/>
    <w:pPr>
      <w:numPr>
        <w:numId w:val="13"/>
      </w:numPr>
      <w:tabs>
        <w:tab w:val="clear" w:pos="340"/>
      </w:tabs>
    </w:pPr>
  </w:style>
  <w:style w:type="character" w:customStyle="1" w:styleId="WingdingSymbols">
    <w:name w:val="Wingding Symbols"/>
    <w:rsid w:val="00E0546B"/>
    <w:rPr>
      <w:rFonts w:ascii="Wingdings" w:hAnsi="Wingdings"/>
    </w:rPr>
  </w:style>
  <w:style w:type="paragraph" w:customStyle="1" w:styleId="TableHeading">
    <w:name w:val="Table Heading"/>
    <w:basedOn w:val="HeadingBase"/>
    <w:rsid w:val="00E0546B"/>
    <w:pPr>
      <w:keepLines/>
      <w:pBdr>
        <w:bottom w:val="single" w:sz="6" w:space="1" w:color="918585"/>
      </w:pBdr>
      <w:spacing w:before="240"/>
    </w:pPr>
  </w:style>
  <w:style w:type="character" w:customStyle="1" w:styleId="HotSpot">
    <w:name w:val="HotSpot"/>
    <w:rsid w:val="00E0546B"/>
    <w:rPr>
      <w:color w:val="0033CC"/>
      <w:u w:val="none"/>
    </w:rPr>
  </w:style>
  <w:style w:type="paragraph" w:customStyle="1" w:styleId="BodyTextRight">
    <w:name w:val="Body Text Right"/>
    <w:basedOn w:val="BodyText"/>
    <w:rsid w:val="00E0546B"/>
    <w:pPr>
      <w:spacing w:before="0" w:after="0"/>
      <w:jc w:val="right"/>
    </w:pPr>
  </w:style>
  <w:style w:type="paragraph" w:styleId="Index3">
    <w:name w:val="index 3"/>
    <w:basedOn w:val="ListNumber2"/>
    <w:next w:val="Normal"/>
    <w:semiHidden/>
    <w:rsid w:val="00E0546B"/>
    <w:pPr>
      <w:numPr>
        <w:numId w:val="0"/>
      </w:numPr>
      <w:tabs>
        <w:tab w:val="right" w:leader="dot" w:pos="4176"/>
      </w:tabs>
    </w:pPr>
  </w:style>
  <w:style w:type="paragraph" w:styleId="ListNumber2">
    <w:name w:val="List Number 2"/>
    <w:basedOn w:val="List2"/>
    <w:rsid w:val="00E0546B"/>
    <w:pPr>
      <w:numPr>
        <w:numId w:val="8"/>
      </w:numPr>
      <w:tabs>
        <w:tab w:val="clear" w:pos="1060"/>
      </w:tabs>
    </w:pPr>
  </w:style>
  <w:style w:type="paragraph" w:customStyle="1" w:styleId="MarginNote">
    <w:name w:val="Margin Note"/>
    <w:basedOn w:val="BodyText"/>
    <w:rsid w:val="00E054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54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54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546B"/>
    <w:rPr>
      <w:sz w:val="32"/>
    </w:rPr>
  </w:style>
  <w:style w:type="paragraph" w:customStyle="1" w:styleId="HeadingProcedure">
    <w:name w:val="Heading Procedure"/>
    <w:basedOn w:val="HeadingBase"/>
    <w:next w:val="Normal"/>
    <w:rsid w:val="00E0546B"/>
    <w:pPr>
      <w:tabs>
        <w:tab w:val="left" w:pos="0"/>
      </w:tabs>
      <w:spacing w:before="120" w:after="60"/>
    </w:pPr>
    <w:rPr>
      <w:i/>
      <w:color w:val="918585"/>
      <w:sz w:val="22"/>
    </w:rPr>
  </w:style>
  <w:style w:type="paragraph" w:customStyle="1" w:styleId="TableBodyText">
    <w:name w:val="Table Body Text"/>
    <w:basedOn w:val="BodyText"/>
    <w:rsid w:val="00E0546B"/>
    <w:pPr>
      <w:spacing w:before="60" w:after="60"/>
    </w:pPr>
  </w:style>
  <w:style w:type="paragraph" w:styleId="ListContinue">
    <w:name w:val="List Continue"/>
    <w:basedOn w:val="List"/>
    <w:rsid w:val="00E0546B"/>
    <w:pPr>
      <w:ind w:firstLine="0"/>
    </w:pPr>
  </w:style>
  <w:style w:type="paragraph" w:customStyle="1" w:styleId="ListNote">
    <w:name w:val="List Note"/>
    <w:basedOn w:val="List"/>
    <w:rsid w:val="00E0546B"/>
    <w:pPr>
      <w:pBdr>
        <w:top w:val="single" w:sz="6" w:space="2" w:color="918585"/>
        <w:bottom w:val="single" w:sz="6" w:space="2" w:color="918585"/>
      </w:pBdr>
      <w:tabs>
        <w:tab w:val="left" w:pos="1021"/>
      </w:tabs>
      <w:ind w:firstLine="0"/>
    </w:pPr>
  </w:style>
  <w:style w:type="paragraph" w:customStyle="1" w:styleId="Warning">
    <w:name w:val="Warning"/>
    <w:basedOn w:val="BodyText"/>
    <w:rsid w:val="00E0546B"/>
    <w:pPr>
      <w:shd w:val="clear" w:color="auto" w:fill="D9D9D9"/>
      <w:tabs>
        <w:tab w:val="left" w:pos="992"/>
      </w:tabs>
      <w:ind w:left="119" w:right="119"/>
    </w:pPr>
    <w:rPr>
      <w:sz w:val="20"/>
    </w:rPr>
  </w:style>
  <w:style w:type="paragraph" w:customStyle="1" w:styleId="MarginIcons">
    <w:name w:val="Margin Icons"/>
    <w:basedOn w:val="BodyText"/>
    <w:rsid w:val="00E054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546B"/>
    <w:rPr>
      <w:rFonts w:ascii="Courier New" w:hAnsi="Courier New"/>
    </w:rPr>
  </w:style>
  <w:style w:type="paragraph" w:customStyle="1" w:styleId="NoteBullet">
    <w:name w:val="Note Bullet"/>
    <w:basedOn w:val="Note"/>
    <w:rsid w:val="00E0546B"/>
    <w:pPr>
      <w:tabs>
        <w:tab w:val="clear" w:pos="680"/>
      </w:tabs>
      <w:spacing w:before="60" w:after="60"/>
    </w:pPr>
  </w:style>
  <w:style w:type="paragraph" w:customStyle="1" w:styleId="SubHeading2">
    <w:name w:val="SubHeading2"/>
    <w:basedOn w:val="HeadingBase"/>
    <w:rsid w:val="00E0546B"/>
    <w:pPr>
      <w:spacing w:before="240" w:after="60"/>
    </w:pPr>
    <w:rPr>
      <w:sz w:val="20"/>
    </w:rPr>
  </w:style>
  <w:style w:type="paragraph" w:customStyle="1" w:styleId="SubHeading1">
    <w:name w:val="SubHeading1"/>
    <w:basedOn w:val="HeadingBase"/>
    <w:rsid w:val="00E0546B"/>
    <w:pPr>
      <w:spacing w:before="240" w:after="60"/>
    </w:pPr>
    <w:rPr>
      <w:color w:val="918585"/>
      <w:sz w:val="22"/>
    </w:rPr>
  </w:style>
  <w:style w:type="paragraph" w:customStyle="1" w:styleId="SideHeading">
    <w:name w:val="Side Heading"/>
    <w:basedOn w:val="HeadingBase"/>
    <w:rsid w:val="00E054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546B"/>
    <w:pPr>
      <w:numPr>
        <w:numId w:val="9"/>
      </w:numPr>
    </w:pPr>
  </w:style>
  <w:style w:type="paragraph" w:styleId="PlainText">
    <w:name w:val="Plain Text"/>
    <w:basedOn w:val="Normal"/>
    <w:link w:val="PlainTextChar"/>
    <w:rsid w:val="00E0546B"/>
    <w:rPr>
      <w:sz w:val="20"/>
    </w:rPr>
  </w:style>
  <w:style w:type="character" w:customStyle="1" w:styleId="PlainTextChar">
    <w:name w:val="Plain Text Char"/>
    <w:basedOn w:val="DefaultParagraphFont"/>
    <w:link w:val="PlainText"/>
    <w:rsid w:val="00E0546B"/>
    <w:rPr>
      <w:rFonts w:ascii="Courier New" w:eastAsia="Times New Roman" w:hAnsi="Courier New" w:cs="Times New Roman"/>
      <w:sz w:val="20"/>
      <w:szCs w:val="20"/>
      <w:lang w:eastAsia="en-US"/>
    </w:rPr>
  </w:style>
  <w:style w:type="character" w:customStyle="1" w:styleId="MenuOption">
    <w:name w:val="Menu Option"/>
    <w:basedOn w:val="DefaultParagraphFont"/>
    <w:rsid w:val="00E0546B"/>
    <w:rPr>
      <w:b/>
      <w:smallCaps/>
    </w:rPr>
  </w:style>
  <w:style w:type="paragraph" w:customStyle="1" w:styleId="TableListNumber">
    <w:name w:val="Table List Number"/>
    <w:basedOn w:val="ListNumber"/>
    <w:rsid w:val="00E0546B"/>
    <w:pPr>
      <w:numPr>
        <w:numId w:val="0"/>
      </w:numPr>
    </w:pPr>
  </w:style>
  <w:style w:type="paragraph" w:styleId="TOC4">
    <w:name w:val="toc 4"/>
    <w:basedOn w:val="TOCBase"/>
    <w:next w:val="Normal"/>
    <w:semiHidden/>
    <w:rsid w:val="00E0546B"/>
    <w:pPr>
      <w:tabs>
        <w:tab w:val="right" w:leader="dot" w:pos="9071"/>
      </w:tabs>
      <w:ind w:left="1701"/>
    </w:pPr>
  </w:style>
  <w:style w:type="paragraph" w:customStyle="1" w:styleId="ListAlpha">
    <w:name w:val="List Alpha"/>
    <w:basedOn w:val="List"/>
    <w:rsid w:val="00E0546B"/>
    <w:pPr>
      <w:numPr>
        <w:numId w:val="7"/>
      </w:numPr>
    </w:pPr>
  </w:style>
  <w:style w:type="paragraph" w:customStyle="1" w:styleId="ListAlpha2">
    <w:name w:val="List Alpha 2"/>
    <w:basedOn w:val="List2"/>
    <w:rsid w:val="00E0546B"/>
    <w:pPr>
      <w:numPr>
        <w:numId w:val="6"/>
      </w:numPr>
    </w:pPr>
  </w:style>
  <w:style w:type="paragraph" w:styleId="List2">
    <w:name w:val="List 2"/>
    <w:basedOn w:val="BodyText"/>
    <w:rsid w:val="00E0546B"/>
    <w:pPr>
      <w:tabs>
        <w:tab w:val="left" w:pos="680"/>
      </w:tabs>
      <w:spacing w:before="60" w:after="60"/>
      <w:ind w:left="680" w:hanging="340"/>
    </w:pPr>
  </w:style>
  <w:style w:type="paragraph" w:styleId="List3">
    <w:name w:val="List 3"/>
    <w:basedOn w:val="BodyText"/>
    <w:rsid w:val="00E0546B"/>
    <w:pPr>
      <w:tabs>
        <w:tab w:val="left" w:pos="1021"/>
      </w:tabs>
      <w:spacing w:before="60" w:after="60"/>
      <w:ind w:left="1020" w:hanging="340"/>
    </w:pPr>
  </w:style>
  <w:style w:type="paragraph" w:styleId="List4">
    <w:name w:val="List 4"/>
    <w:basedOn w:val="BodyText"/>
    <w:rsid w:val="00E0546B"/>
    <w:pPr>
      <w:tabs>
        <w:tab w:val="left" w:pos="1361"/>
      </w:tabs>
      <w:spacing w:before="60" w:after="60"/>
      <w:ind w:left="1361" w:hanging="340"/>
    </w:pPr>
  </w:style>
  <w:style w:type="paragraph" w:styleId="List5">
    <w:name w:val="List 5"/>
    <w:basedOn w:val="BodyText"/>
    <w:rsid w:val="00E0546B"/>
    <w:pPr>
      <w:tabs>
        <w:tab w:val="left" w:pos="1701"/>
      </w:tabs>
      <w:spacing w:before="60" w:after="60"/>
      <w:ind w:left="1701" w:hanging="340"/>
    </w:pPr>
  </w:style>
  <w:style w:type="paragraph" w:styleId="ListBullet3">
    <w:name w:val="List Bullet 3"/>
    <w:basedOn w:val="List3"/>
    <w:rsid w:val="00E0546B"/>
    <w:pPr>
      <w:numPr>
        <w:numId w:val="12"/>
      </w:numPr>
      <w:tabs>
        <w:tab w:val="clear" w:pos="1021"/>
      </w:tabs>
      <w:ind w:left="1037" w:hanging="357"/>
    </w:pPr>
  </w:style>
  <w:style w:type="paragraph" w:styleId="ListBullet4">
    <w:name w:val="List Bullet 4"/>
    <w:basedOn w:val="List4"/>
    <w:rsid w:val="00E0546B"/>
    <w:pPr>
      <w:numPr>
        <w:numId w:val="1"/>
      </w:numPr>
      <w:tabs>
        <w:tab w:val="clear" w:pos="1361"/>
      </w:tabs>
    </w:pPr>
  </w:style>
  <w:style w:type="paragraph" w:styleId="ListBullet5">
    <w:name w:val="List Bullet 5"/>
    <w:basedOn w:val="List5"/>
    <w:rsid w:val="00E0546B"/>
    <w:pPr>
      <w:numPr>
        <w:numId w:val="2"/>
      </w:numPr>
    </w:pPr>
  </w:style>
  <w:style w:type="paragraph" w:styleId="ListContinue2">
    <w:name w:val="List Continue 2"/>
    <w:basedOn w:val="List2"/>
    <w:rsid w:val="00E0546B"/>
    <w:pPr>
      <w:ind w:firstLine="0"/>
    </w:pPr>
  </w:style>
  <w:style w:type="paragraph" w:styleId="ListContinue3">
    <w:name w:val="List Continue 3"/>
    <w:basedOn w:val="List3"/>
    <w:rsid w:val="00E0546B"/>
    <w:pPr>
      <w:ind w:left="1021" w:firstLine="0"/>
    </w:pPr>
  </w:style>
  <w:style w:type="paragraph" w:styleId="ListContinue4">
    <w:name w:val="List Continue 4"/>
    <w:basedOn w:val="List4"/>
    <w:rsid w:val="00E0546B"/>
    <w:pPr>
      <w:ind w:firstLine="0"/>
    </w:pPr>
  </w:style>
  <w:style w:type="paragraph" w:styleId="ListContinue5">
    <w:name w:val="List Continue 5"/>
    <w:basedOn w:val="List5"/>
    <w:rsid w:val="00E0546B"/>
    <w:pPr>
      <w:ind w:firstLine="0"/>
    </w:pPr>
  </w:style>
  <w:style w:type="paragraph" w:styleId="ListNumber3">
    <w:name w:val="List Number 3"/>
    <w:basedOn w:val="List3"/>
    <w:rsid w:val="00E0546B"/>
    <w:pPr>
      <w:numPr>
        <w:numId w:val="3"/>
      </w:numPr>
    </w:pPr>
  </w:style>
  <w:style w:type="paragraph" w:styleId="ListNumber4">
    <w:name w:val="List Number 4"/>
    <w:basedOn w:val="List4"/>
    <w:rsid w:val="00E0546B"/>
    <w:pPr>
      <w:numPr>
        <w:numId w:val="4"/>
      </w:numPr>
    </w:pPr>
  </w:style>
  <w:style w:type="paragraph" w:styleId="ListNumber5">
    <w:name w:val="List Number 5"/>
    <w:basedOn w:val="List5"/>
    <w:rsid w:val="00E0546B"/>
    <w:pPr>
      <w:numPr>
        <w:numId w:val="5"/>
      </w:numPr>
    </w:pPr>
  </w:style>
  <w:style w:type="paragraph" w:styleId="BlockText">
    <w:name w:val="Block Text"/>
    <w:basedOn w:val="Normal"/>
    <w:rsid w:val="00E0546B"/>
    <w:pPr>
      <w:spacing w:after="120"/>
      <w:ind w:left="1440" w:right="1440"/>
    </w:pPr>
  </w:style>
  <w:style w:type="character" w:customStyle="1" w:styleId="Subscript">
    <w:name w:val="Subscript"/>
    <w:basedOn w:val="DefaultParagraphFont"/>
    <w:rsid w:val="00E0546B"/>
    <w:rPr>
      <w:sz w:val="16"/>
      <w:vertAlign w:val="subscript"/>
    </w:rPr>
  </w:style>
  <w:style w:type="character" w:customStyle="1" w:styleId="Superscript">
    <w:name w:val="Superscript"/>
    <w:basedOn w:val="DefaultParagraphFont"/>
    <w:rsid w:val="00E0546B"/>
    <w:rPr>
      <w:sz w:val="16"/>
      <w:vertAlign w:val="superscript"/>
    </w:rPr>
  </w:style>
  <w:style w:type="character" w:customStyle="1" w:styleId="Symbols">
    <w:name w:val="Symbols"/>
    <w:basedOn w:val="DefaultParagraphFont"/>
    <w:rsid w:val="00E0546B"/>
    <w:rPr>
      <w:rFonts w:ascii="Symbol" w:hAnsi="Symbol"/>
    </w:rPr>
  </w:style>
  <w:style w:type="character" w:customStyle="1" w:styleId="MenuOptions">
    <w:name w:val="Menu Options"/>
    <w:basedOn w:val="DefaultParagraphFont"/>
    <w:rsid w:val="00E0546B"/>
    <w:rPr>
      <w:rFonts w:ascii="Arial Narrow" w:hAnsi="Arial Narrow"/>
      <w:smallCaps/>
    </w:rPr>
  </w:style>
  <w:style w:type="character" w:customStyle="1" w:styleId="Buttons">
    <w:name w:val="Buttons"/>
    <w:basedOn w:val="DefaultParagraphFont"/>
    <w:rsid w:val="00E0546B"/>
    <w:rPr>
      <w:b/>
    </w:rPr>
  </w:style>
  <w:style w:type="character" w:customStyle="1" w:styleId="Underlined">
    <w:name w:val="Underlined"/>
    <w:basedOn w:val="DefaultParagraphFont"/>
    <w:rsid w:val="00E0546B"/>
    <w:rPr>
      <w:u w:val="single"/>
    </w:rPr>
  </w:style>
  <w:style w:type="paragraph" w:customStyle="1" w:styleId="TableBodyTextRight">
    <w:name w:val="Table Body Text Right"/>
    <w:basedOn w:val="TableBodyText"/>
    <w:rsid w:val="00E0546B"/>
    <w:pPr>
      <w:widowControl w:val="0"/>
      <w:autoSpaceDE w:val="0"/>
      <w:autoSpaceDN w:val="0"/>
      <w:adjustRightInd w:val="0"/>
      <w:jc w:val="right"/>
    </w:pPr>
    <w:rPr>
      <w:rFonts w:cs="Arial"/>
      <w:szCs w:val="18"/>
    </w:rPr>
  </w:style>
  <w:style w:type="paragraph" w:customStyle="1" w:styleId="CopyrightText">
    <w:name w:val="Copyright Text"/>
    <w:basedOn w:val="BodyText"/>
    <w:rsid w:val="00E0546B"/>
    <w:rPr>
      <w:sz w:val="18"/>
    </w:rPr>
  </w:style>
  <w:style w:type="paragraph" w:customStyle="1" w:styleId="BodySmallRight">
    <w:name w:val="Body Small Right"/>
    <w:basedOn w:val="BodyTextRight"/>
    <w:rsid w:val="00E0546B"/>
    <w:rPr>
      <w:sz w:val="18"/>
      <w:szCs w:val="18"/>
    </w:rPr>
  </w:style>
  <w:style w:type="paragraph" w:customStyle="1" w:styleId="MarginEdition">
    <w:name w:val="Margin Edition"/>
    <w:basedOn w:val="MarginNote"/>
    <w:rsid w:val="00E0546B"/>
    <w:pPr>
      <w:spacing w:before="0" w:after="0"/>
    </w:pPr>
    <w:rPr>
      <w:rFonts w:ascii="Times New Roman" w:hAnsi="Times New Roman"/>
      <w:color w:val="999999"/>
    </w:rPr>
  </w:style>
  <w:style w:type="paragraph" w:customStyle="1" w:styleId="Spacer">
    <w:name w:val="Spacer"/>
    <w:basedOn w:val="Normal"/>
    <w:rsid w:val="00E0546B"/>
    <w:rPr>
      <w:sz w:val="2"/>
      <w:szCs w:val="2"/>
    </w:rPr>
  </w:style>
  <w:style w:type="character" w:customStyle="1" w:styleId="Small">
    <w:name w:val="Small"/>
    <w:basedOn w:val="DefaultParagraphFont"/>
    <w:rsid w:val="00E0546B"/>
    <w:rPr>
      <w:sz w:val="16"/>
    </w:rPr>
  </w:style>
  <w:style w:type="paragraph" w:customStyle="1" w:styleId="WideTable">
    <w:name w:val="Wide Table"/>
    <w:basedOn w:val="Normal"/>
    <w:rsid w:val="00E0546B"/>
    <w:pPr>
      <w:ind w:left="-1418"/>
    </w:pPr>
    <w:rPr>
      <w:sz w:val="2"/>
      <w:szCs w:val="2"/>
    </w:rPr>
  </w:style>
  <w:style w:type="character" w:styleId="PageNumber">
    <w:name w:val="page number"/>
    <w:basedOn w:val="DefaultParagraphFont"/>
    <w:rsid w:val="00E0546B"/>
  </w:style>
  <w:style w:type="paragraph" w:styleId="Quote">
    <w:name w:val="Quote"/>
    <w:basedOn w:val="Heading1"/>
    <w:link w:val="QuoteChar"/>
    <w:qFormat/>
    <w:rsid w:val="00E0546B"/>
    <w:rPr>
      <w:b w:val="0"/>
      <w:sz w:val="72"/>
      <w:szCs w:val="72"/>
      <w:lang w:val="en-NZ"/>
    </w:rPr>
  </w:style>
  <w:style w:type="character" w:customStyle="1" w:styleId="QuoteChar">
    <w:name w:val="Quote Char"/>
    <w:basedOn w:val="DefaultParagraphFont"/>
    <w:link w:val="Quote"/>
    <w:rsid w:val="00E054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546B"/>
    <w:pPr>
      <w:pageBreakBefore/>
    </w:pPr>
  </w:style>
  <w:style w:type="paragraph" w:customStyle="1" w:styleId="Border">
    <w:name w:val="Border"/>
    <w:basedOn w:val="Normal"/>
    <w:qFormat/>
    <w:rsid w:val="00E054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546B"/>
    <w:rPr>
      <w:b/>
      <w:bCs/>
      <w:i/>
      <w:iCs/>
      <w:color w:val="auto"/>
    </w:rPr>
  </w:style>
  <w:style w:type="paragraph" w:styleId="IntenseQuote">
    <w:name w:val="Intense Quote"/>
    <w:basedOn w:val="Normal"/>
    <w:next w:val="Normal"/>
    <w:link w:val="IntenseQuoteChar"/>
    <w:uiPriority w:val="30"/>
    <w:qFormat/>
    <w:rsid w:val="00E054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54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546B"/>
    <w:rPr>
      <w:smallCaps/>
      <w:color w:val="auto"/>
      <w:u w:val="single"/>
    </w:rPr>
  </w:style>
  <w:style w:type="character" w:styleId="IntenseReference">
    <w:name w:val="Intense Reference"/>
    <w:basedOn w:val="DefaultParagraphFont"/>
    <w:uiPriority w:val="32"/>
    <w:qFormat/>
    <w:rsid w:val="00E0546B"/>
    <w:rPr>
      <w:b/>
      <w:bCs/>
      <w:smallCaps/>
      <w:color w:val="auto"/>
      <w:spacing w:val="5"/>
      <w:u w:val="single"/>
    </w:rPr>
  </w:style>
  <w:style w:type="paragraph" w:customStyle="1" w:styleId="2ColumnHeading">
    <w:name w:val="2Column Heading"/>
    <w:basedOn w:val="BodyText"/>
    <w:qFormat/>
    <w:rsid w:val="00E0546B"/>
    <w:pPr>
      <w:spacing w:after="60"/>
      <w:ind w:left="-2268"/>
    </w:pPr>
    <w:rPr>
      <w:b/>
    </w:rPr>
  </w:style>
  <w:style w:type="paragraph" w:customStyle="1" w:styleId="Heading1TOC">
    <w:name w:val="Heading1 TOC"/>
    <w:basedOn w:val="Normal"/>
    <w:qFormat/>
    <w:rsid w:val="00E0546B"/>
    <w:pPr>
      <w:spacing w:before="240" w:after="120"/>
    </w:pPr>
    <w:rPr>
      <w:rFonts w:ascii="Times New Roman" w:hAnsi="Times New Roman"/>
      <w:b/>
      <w:sz w:val="32"/>
    </w:rPr>
  </w:style>
  <w:style w:type="paragraph" w:customStyle="1" w:styleId="Heading2TOC">
    <w:name w:val="Heading2 TOC"/>
    <w:basedOn w:val="Normal"/>
    <w:qFormat/>
    <w:rsid w:val="00E0546B"/>
    <w:pPr>
      <w:spacing w:before="240" w:after="60"/>
    </w:pPr>
    <w:rPr>
      <w:rFonts w:ascii="Times New Roman" w:hAnsi="Times New Roman"/>
      <w:b/>
      <w:sz w:val="28"/>
    </w:rPr>
  </w:style>
  <w:style w:type="character" w:customStyle="1" w:styleId="Underline">
    <w:name w:val="Underline"/>
    <w:basedOn w:val="DefaultParagraphFont"/>
    <w:qFormat/>
    <w:rsid w:val="00E0546B"/>
    <w:rPr>
      <w:u w:val="single"/>
    </w:rPr>
  </w:style>
  <w:style w:type="character" w:customStyle="1" w:styleId="BoldandItalics">
    <w:name w:val="Bold and Italics"/>
    <w:qFormat/>
    <w:rsid w:val="00E0546B"/>
    <w:rPr>
      <w:b/>
      <w:i/>
      <w:u w:val="none"/>
    </w:rPr>
  </w:style>
  <w:style w:type="paragraph" w:styleId="BalloonText">
    <w:name w:val="Balloon Text"/>
    <w:basedOn w:val="Normal"/>
    <w:link w:val="BalloonTextChar"/>
    <w:rsid w:val="00E0546B"/>
    <w:rPr>
      <w:rFonts w:ascii="Tahoma" w:hAnsi="Tahoma" w:cs="Tahoma"/>
      <w:sz w:val="16"/>
      <w:szCs w:val="16"/>
    </w:rPr>
  </w:style>
  <w:style w:type="character" w:customStyle="1" w:styleId="BalloonTextChar">
    <w:name w:val="Balloon Text Char"/>
    <w:basedOn w:val="DefaultParagraphFont"/>
    <w:link w:val="BalloonText"/>
    <w:rsid w:val="00E054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54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54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546B"/>
    <w:rPr>
      <w:b/>
      <w:color w:val="660033"/>
      <w:spacing w:val="0"/>
    </w:rPr>
  </w:style>
  <w:style w:type="paragraph" w:customStyle="1" w:styleId="Nameditemlist">
    <w:name w:val="Named item list"/>
    <w:basedOn w:val="BodyText"/>
    <w:qFormat/>
    <w:rsid w:val="00E0546B"/>
    <w:pPr>
      <w:tabs>
        <w:tab w:val="left" w:pos="2835"/>
      </w:tabs>
      <w:ind w:left="2835" w:hanging="2835"/>
    </w:pPr>
  </w:style>
  <w:style w:type="paragraph" w:customStyle="1" w:styleId="BodyTextnopadding">
    <w:name w:val="Body Text no padding"/>
    <w:basedOn w:val="BodyText"/>
    <w:qFormat/>
    <w:rsid w:val="00E0546B"/>
    <w:pPr>
      <w:spacing w:before="0" w:after="0"/>
    </w:pPr>
  </w:style>
  <w:style w:type="paragraph" w:customStyle="1" w:styleId="BodyTextBold">
    <w:name w:val="Body Text Bold"/>
    <w:basedOn w:val="BodyText"/>
    <w:qFormat/>
    <w:rsid w:val="00E0546B"/>
    <w:rPr>
      <w:b/>
    </w:rPr>
  </w:style>
  <w:style w:type="character" w:styleId="Hyperlink">
    <w:name w:val="Hyperlink"/>
    <w:basedOn w:val="DefaultParagraphFont"/>
    <w:uiPriority w:val="99"/>
    <w:unhideWhenUsed/>
    <w:rsid w:val="00581D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541</Words>
  <Characters>3470</Characters>
  <Application>Microsoft Office Word</Application>
  <DocSecurity>0</DocSecurity>
  <Lines>133</Lines>
  <Paragraphs>62</Paragraphs>
  <ScaleCrop>false</ScaleCrop>
  <Company>Author-it Software Corporation Ltd.</Company>
  <LinksUpToDate>false</LinksUpToDate>
  <CharactersWithSpaces>3949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CPPSCM4028 Identify and analyse risks in strata community management</dc:title>
  <dc:subject>Approved</dc:subject>
  <dc:creator>Artibus Innovation</dc:creator>
  <cp:keywords>Release: 1</cp:keywords>
  <dc:description>Review Date: 12 April 2008</dc:description>
  <cp:lastModifiedBy>HSD_TPCMSd.prod</cp:lastModifiedBy>
  <cp:revision>3</cp:revision>
  <dcterms:created xsi:type="dcterms:W3CDTF">2022-12-19T06:50:00Z</dcterms:created>
  <dcterms:modified xsi:type="dcterms:W3CDTF">2022-12-19T06:50:00Z</dcterms:modified>
</cp:coreProperties>
</file>