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8FB" w:rsidP="00C958FB">
      <w:pPr>
        <w:pStyle w:val="Title"/>
      </w:pPr>
      <w:r>
        <w:fldChar w:fldCharType="begin"/>
      </w:r>
      <w:r>
        <w:instrText xml:space="preserve"> TITLE   \* MERGEFORMAT </w:instrText>
      </w:r>
      <w:r>
        <w:fldChar w:fldCharType="separate"/>
      </w:r>
      <w:r>
        <w:t>CPPSCM4028 Identify and analyse risks in strata community management</w:t>
      </w:r>
      <w:r>
        <w:fldChar w:fldCharType="end"/>
      </w:r>
    </w:p>
    <w:p w:rsidR="00C958FB" w:rsidP="00C958FB">
      <w:pPr>
        <w:pStyle w:val="Version"/>
        <w:sectPr w:rsidSect="000E4A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A1F" w:rsidP="000E4A1F">
      <w:pPr>
        <w:pStyle w:val="SuperHeading"/>
      </w:pPr>
      <w:r w:rsidRPr="000E4A1F">
        <w:t>CPPSCM4028 Identify and analyse risks in strata community management</w:t>
      </w:r>
    </w:p>
    <w:p w:rsidR="00000000" w:rsidRPr="000E4A1F" w:rsidP="000E4A1F">
      <w:pPr>
        <w:pStyle w:val="Heading1"/>
      </w:pPr>
      <w:bookmarkStart w:id="1" w:name="O_1196958"/>
      <w:bookmarkEnd w:id="1"/>
      <w:r w:rsidRPr="000E4A1F">
        <w:t>Modification History</w:t>
      </w:r>
    </w:p>
    <w:tbl>
      <w:tblPr>
        <w:tblW w:w="0" w:type="auto"/>
        <w:tblLayout w:type="fixed"/>
        <w:tblCellMar>
          <w:left w:w="62" w:type="dxa"/>
          <w:right w:w="62" w:type="dxa"/>
        </w:tblCellMar>
        <w:tblLook w:val="0000"/>
      </w:tblPr>
      <w:tblGrid>
        <w:gridCol w:w="1066"/>
        <w:gridCol w:w="7944"/>
      </w:tblGrid>
      <w:tr w:rsidTr="000E4A1F">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Release 1</w:t>
            </w:r>
          </w:p>
        </w:tc>
        <w:tc>
          <w:tcPr>
            <w:tcW w:w="7944" w:type="dxa"/>
            <w:tcBorders>
              <w:top w:val="nil"/>
              <w:left w:val="nil"/>
              <w:bottom w:val="nil"/>
              <w:right w:val="nil"/>
            </w:tcBorders>
            <w:tcMar>
              <w:top w:w="0" w:type="dxa"/>
              <w:left w:w="62" w:type="dxa"/>
              <w:bottom w:w="0" w:type="dxa"/>
              <w:right w:w="62" w:type="dxa"/>
            </w:tcMar>
          </w:tcPr>
          <w:p w:rsidR="00000000" w:rsidRPr="000E4A1F" w:rsidP="000E4A1F">
            <w:pPr>
              <w:pStyle w:val="BodyText"/>
            </w:pPr>
            <w:r w:rsidRPr="000E4A1F">
              <w:t>This version first released with CPP Property Services Training Package Release 15.0.</w:t>
            </w:r>
          </w:p>
          <w:p w:rsidR="00000000" w:rsidRPr="000E4A1F" w:rsidP="000E4A1F">
            <w:pPr>
              <w:pStyle w:val="BodyText"/>
            </w:pPr>
            <w:r w:rsidRPr="000E4A1F">
              <w:t>Supersedes and is not equivalent to CPPDSM4028 Identify and analyse risks and opportunities in the property industry. Unit updated to reflect specific strata community management requirements. Skills and knowledge to identify and analyse opportunities remo</w:t>
            </w:r>
            <w:r w:rsidRPr="000E4A1F">
              <w:t>ved.</w:t>
            </w:r>
          </w:p>
        </w:tc>
      </w:tr>
    </w:tbl>
    <w:p w:rsidR="00000000" w:rsidRPr="000E4A1F" w:rsidP="000E4A1F">
      <w:pPr>
        <w:pStyle w:val="BodyText"/>
      </w:pPr>
    </w:p>
    <w:p w:rsidR="00000000" w:rsidRPr="000E4A1F" w:rsidP="000E4A1F">
      <w:pPr>
        <w:pStyle w:val="AllowPageBreak"/>
      </w:pPr>
    </w:p>
    <w:p w:rsidR="00000000" w:rsidRPr="000E4A1F" w:rsidP="000E4A1F">
      <w:pPr>
        <w:pStyle w:val="Heading1"/>
      </w:pPr>
      <w:bookmarkStart w:id="2" w:name="O_1196964"/>
      <w:bookmarkEnd w:id="2"/>
      <w:r w:rsidRPr="000E4A1F">
        <w:t>Application</w:t>
      </w:r>
    </w:p>
    <w:p w:rsidR="00000000" w:rsidRPr="000E4A1F" w:rsidP="00C958FB">
      <w:pPr>
        <w:pStyle w:val="BodyText"/>
      </w:pPr>
      <w:r w:rsidRPr="000E4A1F">
        <w:t>This unit of competency specifies the skills and knowledge required to identify and analyse potential risks to ensure safe and effective strata community management and compliance with regulatory requirements. It inclu</w:t>
      </w:r>
      <w:r w:rsidRPr="000E4A1F">
        <w:t>des establishing terms of reference, developing an effective action plan and structure for risk analysis and assessment, assessing the level of potential risk against agreed assessment criteria and documenting the findings.</w:t>
      </w:r>
    </w:p>
    <w:p w:rsidR="00000000" w:rsidRPr="000E4A1F" w:rsidP="00C958FB">
      <w:pPr>
        <w:pStyle w:val="BodyText"/>
      </w:pPr>
      <w:r w:rsidRPr="000E4A1F">
        <w:t>This unit is suitable for strata</w:t>
      </w:r>
      <w:r w:rsidRPr="000E4A1F">
        <w:t xml:space="preserve"> community managers who apply a broad range of skills and knowledge to complete routine and non-routine tasks and deal with predictable and sometimes unpredictable problems. Strata community managers may also be known as strata managers, owners’ corporatio</w:t>
      </w:r>
      <w:r w:rsidRPr="000E4A1F">
        <w:t>n managers or body corporate managers depending on the jurisdiction of operation.</w:t>
      </w:r>
    </w:p>
    <w:p w:rsidR="00000000" w:rsidRPr="000E4A1F" w:rsidP="00C958FB">
      <w:pPr>
        <w:pStyle w:val="BodyText"/>
      </w:pPr>
      <w:r w:rsidRPr="000E4A1F">
        <w:t xml:space="preserve">Licensing, legislative, regulatory or certification requirements apply to strata community management in some states and territories. For further information, check with the </w:t>
      </w:r>
      <w:r w:rsidRPr="000E4A1F">
        <w:t>relevant regulatory authority.</w:t>
      </w:r>
    </w:p>
    <w:p w:rsidR="00000000" w:rsidRPr="000E4A1F" w:rsidP="000E4A1F">
      <w:pPr>
        <w:pStyle w:val="Heading1"/>
      </w:pPr>
      <w:bookmarkStart w:id="3" w:name="O_1196963"/>
      <w:bookmarkEnd w:id="3"/>
      <w:r w:rsidRPr="000E4A1F">
        <w:t>Pre-requisite Unit</w:t>
      </w:r>
    </w:p>
    <w:p w:rsidR="00000000" w:rsidRPr="000E4A1F" w:rsidP="00C958FB">
      <w:pPr>
        <w:pStyle w:val="BodyText"/>
      </w:pPr>
      <w:r w:rsidRPr="000E4A1F">
        <w:t>Nil.</w:t>
      </w:r>
    </w:p>
    <w:p w:rsidR="00000000" w:rsidRPr="000E4A1F" w:rsidP="000E4A1F">
      <w:pPr>
        <w:pStyle w:val="Heading1"/>
      </w:pPr>
      <w:bookmarkStart w:id="4" w:name="O_1196962"/>
      <w:bookmarkEnd w:id="4"/>
      <w:r w:rsidRPr="000E4A1F">
        <w:t>Unit Sector</w:t>
      </w:r>
    </w:p>
    <w:p w:rsidR="00000000" w:rsidRPr="000E4A1F" w:rsidP="00C958FB">
      <w:pPr>
        <w:pStyle w:val="BodyText"/>
      </w:pPr>
      <w:r w:rsidRPr="000E4A1F">
        <w:t>Strata Community Management.</w:t>
      </w:r>
    </w:p>
    <w:p w:rsidR="00000000" w:rsidRPr="000E4A1F" w:rsidP="000E4A1F">
      <w:pPr>
        <w:pStyle w:val="Heading1"/>
      </w:pPr>
      <w:bookmarkStart w:id="5" w:name="O_1196961"/>
      <w:bookmarkEnd w:id="5"/>
      <w:r w:rsidRPr="000E4A1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E4A1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Performance criteria describe what needs to be done to demonstrate achievement of the element.</w:t>
            </w:r>
          </w:p>
        </w:tc>
      </w:tr>
      <w:tr w:rsidTr="000E4A1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1</w:t>
            </w:r>
          </w:p>
        </w:tc>
        <w:tc>
          <w:tcPr>
            <w:tcW w:w="2357" w:type="dxa"/>
            <w:vMerge w:val="restart"/>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Identify strata community risks.</w:t>
            </w:r>
          </w:p>
        </w:tc>
        <w:tc>
          <w:tcPr>
            <w:tcW w:w="804"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1.1</w:t>
            </w:r>
          </w:p>
        </w:tc>
        <w:tc>
          <w:tcPr>
            <w:tcW w:w="5659"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Source and collate information on actual and potential risks associated with management of the strata community and asse</w:t>
            </w:r>
            <w:r w:rsidRPr="000E4A1F">
              <w:t>ss for currency, accuracy and relevance.</w:t>
            </w:r>
          </w:p>
        </w:tc>
      </w:tr>
      <w:tr w:rsidTr="000E4A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1.2</w:t>
            </w:r>
          </w:p>
        </w:tc>
        <w:tc>
          <w:tcPr>
            <w:tcW w:w="5659"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Assess identified risks to determine validity and reliability according to risk management objectives for strata community.</w:t>
            </w:r>
          </w:p>
        </w:tc>
      </w:tr>
      <w:tr w:rsidTr="000E4A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1.3</w:t>
            </w:r>
          </w:p>
        </w:tc>
        <w:tc>
          <w:tcPr>
            <w:tcW w:w="5659"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Develop a structured plan for identifying and assessing the likelihood of same strata community management risks according to workplace requirements.</w:t>
            </w:r>
          </w:p>
        </w:tc>
      </w:tr>
      <w:tr w:rsidTr="000E4A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1.4</w:t>
            </w:r>
          </w:p>
        </w:tc>
        <w:tc>
          <w:tcPr>
            <w:tcW w:w="5659"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Identify situations requiring specialist advice and seek assistance as required to effectively iden</w:t>
            </w:r>
            <w:r w:rsidRPr="000E4A1F">
              <w:t>tify strata community management risks.</w:t>
            </w:r>
          </w:p>
        </w:tc>
      </w:tr>
      <w:tr w:rsidTr="000E4A1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E4A1F">
            <w:pPr>
              <w:pStyle w:val="BodyText"/>
              <w:rPr>
                <w:lang w:val="en-NZ"/>
              </w:rPr>
            </w:pPr>
          </w:p>
        </w:tc>
      </w:tr>
      <w:tr w:rsidTr="000E4A1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2</w:t>
            </w:r>
          </w:p>
        </w:tc>
        <w:tc>
          <w:tcPr>
            <w:tcW w:w="2357" w:type="dxa"/>
            <w:vMerge w:val="restart"/>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Analyse strata community risks.</w:t>
            </w:r>
          </w:p>
        </w:tc>
        <w:tc>
          <w:tcPr>
            <w:tcW w:w="804"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2.1</w:t>
            </w:r>
          </w:p>
        </w:tc>
        <w:tc>
          <w:tcPr>
            <w:tcW w:w="5659"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Develop terms of reference for risk analysis.</w:t>
            </w:r>
          </w:p>
        </w:tc>
      </w:tr>
      <w:tr w:rsidTr="000E4A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2.2</w:t>
            </w:r>
          </w:p>
        </w:tc>
        <w:tc>
          <w:tcPr>
            <w:tcW w:w="5659"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Develop assessment cri</w:t>
            </w:r>
            <w:r w:rsidRPr="000E4A1F">
              <w:t>teria for measuring level of potential or existing risk together with an assessment of consequences according to terms of reference.</w:t>
            </w:r>
          </w:p>
        </w:tc>
      </w:tr>
      <w:tr w:rsidTr="000E4A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2.3</w:t>
            </w:r>
          </w:p>
        </w:tc>
        <w:tc>
          <w:tcPr>
            <w:tcW w:w="5659"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Identify gaps in assessment methodology and consult with relevant persons to implement actions required to ensure th</w:t>
            </w:r>
            <w:r w:rsidRPr="000E4A1F">
              <w:t>orough risk assessment.</w:t>
            </w:r>
          </w:p>
        </w:tc>
      </w:tr>
      <w:tr w:rsidTr="000E4A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2.4</w:t>
            </w:r>
          </w:p>
        </w:tc>
        <w:tc>
          <w:tcPr>
            <w:tcW w:w="5659"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Analyse valid and relevant data against assessment criteria to determine level of potential strata community risk and consequence assessment.</w:t>
            </w:r>
          </w:p>
        </w:tc>
      </w:tr>
      <w:tr w:rsidTr="000E4A1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E4A1F">
            <w:pPr>
              <w:pStyle w:val="BodyText"/>
              <w:rPr>
                <w:lang w:val="en-NZ"/>
              </w:rPr>
            </w:pPr>
          </w:p>
        </w:tc>
      </w:tr>
      <w:tr w:rsidTr="000E4A1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3</w:t>
            </w:r>
          </w:p>
        </w:tc>
        <w:tc>
          <w:tcPr>
            <w:tcW w:w="2357" w:type="dxa"/>
            <w:vMerge w:val="restart"/>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Document findings of strata community risk analysis.</w:t>
            </w:r>
          </w:p>
        </w:tc>
        <w:tc>
          <w:tcPr>
            <w:tcW w:w="804"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3.1</w:t>
            </w:r>
          </w:p>
        </w:tc>
        <w:tc>
          <w:tcPr>
            <w:tcW w:w="5659"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Document findings of strata community risk analysis according to workplace requirements.</w:t>
            </w:r>
          </w:p>
        </w:tc>
      </w:tr>
      <w:tr w:rsidTr="000E4A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3.2</w:t>
            </w:r>
          </w:p>
        </w:tc>
        <w:tc>
          <w:tcPr>
            <w:tcW w:w="5659"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Seek feedback from relevant persons to ensure findings are accurate and relevant and update document for future strata community decision making.</w:t>
            </w:r>
          </w:p>
        </w:tc>
      </w:tr>
      <w:tr w:rsidTr="000E4A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3.3</w:t>
            </w:r>
          </w:p>
        </w:tc>
        <w:tc>
          <w:tcPr>
            <w:tcW w:w="5659" w:type="dxa"/>
            <w:tcBorders>
              <w:top w:val="nil"/>
              <w:left w:val="nil"/>
              <w:bottom w:val="nil"/>
              <w:right w:val="nil"/>
            </w:tcBorders>
            <w:tcMar>
              <w:top w:w="0" w:type="dxa"/>
              <w:left w:w="62" w:type="dxa"/>
              <w:bottom w:w="0" w:type="dxa"/>
              <w:right w:w="62" w:type="dxa"/>
            </w:tcMar>
          </w:tcPr>
          <w:p w:rsidR="00000000" w:rsidRPr="000E4A1F" w:rsidP="000E4A1F">
            <w:pPr>
              <w:pStyle w:val="BodyText"/>
            </w:pPr>
            <w:r w:rsidRPr="000E4A1F">
              <w:t>Securely store all risk information and documentation according to regulatory and workplace requirements.</w:t>
            </w:r>
          </w:p>
        </w:tc>
      </w:tr>
    </w:tbl>
    <w:p w:rsidR="00000000" w:rsidRPr="000E4A1F" w:rsidP="000E4A1F">
      <w:pPr>
        <w:pStyle w:val="BodyText"/>
      </w:pPr>
    </w:p>
    <w:p w:rsidR="00000000" w:rsidRPr="000E4A1F" w:rsidP="000E4A1F">
      <w:pPr>
        <w:pStyle w:val="AllowPageBreak"/>
      </w:pPr>
    </w:p>
    <w:p w:rsidR="00000000" w:rsidRPr="000E4A1F" w:rsidP="000E4A1F">
      <w:pPr>
        <w:pStyle w:val="Heading1"/>
      </w:pPr>
      <w:bookmarkStart w:id="6" w:name="O_1196960"/>
      <w:bookmarkEnd w:id="6"/>
      <w:r w:rsidRPr="000E4A1F">
        <w:t>Foundation Skills</w:t>
      </w:r>
    </w:p>
    <w:p w:rsidR="00000000" w:rsidRPr="000E4A1F" w:rsidP="00C958FB">
      <w:pPr>
        <w:pStyle w:val="BodyText"/>
      </w:pPr>
      <w:r w:rsidRPr="000E4A1F">
        <w:t>Foundation skills essential to performance are explicit in the performance criteria of this unit of competency.</w:t>
      </w:r>
    </w:p>
    <w:p w:rsidR="00000000" w:rsidRPr="000E4A1F" w:rsidP="000E4A1F">
      <w:pPr>
        <w:pStyle w:val="Heading1"/>
      </w:pPr>
      <w:bookmarkStart w:id="7" w:name="O_1196959"/>
      <w:bookmarkEnd w:id="7"/>
      <w:r w:rsidRPr="000E4A1F">
        <w:t>Unit Mapping Information</w:t>
      </w:r>
    </w:p>
    <w:p w:rsidR="00000000" w:rsidRPr="000E4A1F" w:rsidP="00C958FB">
      <w:pPr>
        <w:pStyle w:val="BodyText"/>
      </w:pPr>
      <w:r w:rsidRPr="000E4A1F">
        <w:t>Supersedes and is not equivalent to CPPDSM4028 Identify and analyse risks and opportunities in the property industry.</w:t>
      </w:r>
    </w:p>
    <w:p w:rsidR="00000000" w:rsidRPr="000E4A1F" w:rsidP="000E4A1F">
      <w:pPr>
        <w:pStyle w:val="Heading1"/>
      </w:pPr>
      <w:bookmarkStart w:id="8" w:name="O_1196952"/>
      <w:bookmarkEnd w:id="8"/>
      <w:r w:rsidRPr="000E4A1F">
        <w:t>Links</w:t>
      </w:r>
    </w:p>
    <w:p w:rsidR="00000000" w:rsidRPr="000E4A1F" w:rsidP="00C958FB">
      <w:pPr>
        <w:pStyle w:val="BodyText"/>
      </w:pPr>
      <w:r w:rsidRPr="000E4A1F">
        <w:t>Companion volumes to this training package are available at the VETN</w:t>
      </w:r>
      <w:r w:rsidRPr="000E4A1F">
        <w:t xml:space="preserve">et website - </w:t>
      </w:r>
      <w:r>
        <w:fldChar w:fldCharType="begin"/>
      </w:r>
      <w:r>
        <w:instrText xml:space="preserve"> HYPERLINK "https://vetnet.gov.au/Pages/TrainingDocs.aspx?q=6f3f9672-30e8-4835-b348-205dfcf13d9b" </w:instrText>
      </w:r>
      <w:r>
        <w:fldChar w:fldCharType="separate"/>
      </w:r>
      <w:r w:rsidRPr="0040197A">
        <w:rPr>
          <w:rStyle w:val="Hyperlink"/>
        </w:rPr>
        <w:t>https://vetnet.gov.au/Pages/TrainingDocs.aspx?q=6f3f9672-30e8-4835-b348-205dfcf13d9b</w:t>
      </w:r>
      <w:r>
        <w:fldChar w:fldCharType="end"/>
      </w:r>
    </w:p>
    <w:p w:rsidR="00000000" w:rsidRPr="000E4A1F" w:rsidP="00C958FB">
      <w:pPr>
        <w:pStyle w:val="BodyText"/>
        <w:sectPr w:rsidSect="000E4A1F">
          <w:headerReference w:type="default" r:id="rId10"/>
          <w:footerReference w:type="default" r:id="rId11"/>
          <w:pgSz w:w="11908" w:h="16833"/>
          <w:pgMar w:top="1702" w:right="1418" w:bottom="1702" w:left="1418" w:header="992" w:footer="992" w:gutter="0"/>
          <w:cols w:space="720"/>
          <w:noEndnote/>
          <w:docGrid w:linePitch="299"/>
        </w:sectPr>
      </w:pPr>
    </w:p>
    <w:p w:rsidR="00000000" w:rsidRPr="000E4A1F" w:rsidP="000E4A1F">
      <w:pPr>
        <w:pStyle w:val="SuperHeading"/>
      </w:pPr>
      <w:r w:rsidRPr="000E4A1F">
        <w:t>Assessment Requirements for CPPSCM4028 Identify and analyse risks in strata community management</w:t>
      </w:r>
    </w:p>
    <w:p w:rsidR="00000000" w:rsidRPr="000E4A1F" w:rsidP="000E4A1F">
      <w:pPr>
        <w:pStyle w:val="Heading1"/>
      </w:pPr>
      <w:bookmarkStart w:id="9" w:name="O_1196954"/>
      <w:bookmarkEnd w:id="9"/>
      <w:r w:rsidRPr="000E4A1F">
        <w:t>Modification History</w:t>
      </w:r>
    </w:p>
    <w:tbl>
      <w:tblPr>
        <w:tblW w:w="0" w:type="auto"/>
        <w:tblLayout w:type="fixed"/>
        <w:tblCellMar>
          <w:left w:w="62" w:type="dxa"/>
          <w:right w:w="62" w:type="dxa"/>
        </w:tblCellMar>
        <w:tblLook w:val="0000"/>
      </w:tblPr>
      <w:tblGrid>
        <w:gridCol w:w="1066"/>
        <w:gridCol w:w="7944"/>
      </w:tblGrid>
      <w:tr w:rsidTr="000E4A1F">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0E4A1F">
            <w:pPr>
              <w:pStyle w:val="BodyText"/>
              <w:rPr>
                <w:lang w:val="en-NZ"/>
              </w:rPr>
            </w:pPr>
            <w:r w:rsidRPr="000E4A1F">
              <w:t>Release 1</w:t>
            </w:r>
          </w:p>
        </w:tc>
        <w:tc>
          <w:tcPr>
            <w:tcW w:w="7944" w:type="dxa"/>
            <w:tcBorders>
              <w:top w:val="nil"/>
              <w:left w:val="nil"/>
              <w:bottom w:val="nil"/>
              <w:right w:val="nil"/>
            </w:tcBorders>
            <w:tcMar>
              <w:top w:w="0" w:type="dxa"/>
              <w:left w:w="62" w:type="dxa"/>
              <w:bottom w:w="0" w:type="dxa"/>
              <w:right w:w="62" w:type="dxa"/>
            </w:tcMar>
          </w:tcPr>
          <w:p w:rsidR="00000000" w:rsidRPr="000E4A1F" w:rsidP="000E4A1F">
            <w:pPr>
              <w:pStyle w:val="BodyText"/>
            </w:pPr>
            <w:r w:rsidRPr="000E4A1F">
              <w:t>This version first released with CPP Property Services Training Package Release 15.0.</w:t>
            </w:r>
          </w:p>
          <w:p w:rsidR="00000000" w:rsidRPr="000E4A1F" w:rsidP="000E4A1F">
            <w:pPr>
              <w:pStyle w:val="BodyText"/>
            </w:pPr>
            <w:r w:rsidRPr="000E4A1F">
              <w:t>Supersedes and is not equivalent to CPPDSM4028 Identify and analyse risks and opportunities in the property industry. Unit updated to r</w:t>
            </w:r>
            <w:r w:rsidRPr="000E4A1F">
              <w:t>eflect specific strata community management requirements. Skills and knowledge to identify and analyse opportunities removed.</w:t>
            </w:r>
          </w:p>
        </w:tc>
      </w:tr>
    </w:tbl>
    <w:p w:rsidR="00000000" w:rsidRPr="000E4A1F" w:rsidP="000E4A1F">
      <w:pPr>
        <w:pStyle w:val="BodyText"/>
      </w:pPr>
    </w:p>
    <w:p w:rsidR="00000000" w:rsidRPr="000E4A1F" w:rsidP="000E4A1F">
      <w:pPr>
        <w:pStyle w:val="AllowPageBreak"/>
      </w:pPr>
    </w:p>
    <w:p w:rsidR="00000000" w:rsidRPr="000E4A1F" w:rsidP="000E4A1F">
      <w:pPr>
        <w:pStyle w:val="Heading1"/>
      </w:pPr>
      <w:bookmarkStart w:id="10" w:name="O_1196957"/>
      <w:bookmarkEnd w:id="10"/>
      <w:r w:rsidRPr="000E4A1F">
        <w:t>Performance Evidence</w:t>
      </w:r>
    </w:p>
    <w:p w:rsidR="00000000" w:rsidRPr="000E4A1F" w:rsidP="00C958FB">
      <w:pPr>
        <w:pStyle w:val="BodyText"/>
      </w:pPr>
      <w:r w:rsidRPr="000E4A1F">
        <w:t>To demonstrate competency, a candidate must meet the elements and performance criteria o</w:t>
      </w:r>
      <w:r w:rsidRPr="000E4A1F">
        <w:t>f this unit to identify and analyse risks for one strata community. Identified risks must relate to three risk areas selected from the list below:</w:t>
      </w:r>
    </w:p>
    <w:p w:rsidR="00000000" w:rsidRPr="000E4A1F" w:rsidP="000E4A1F">
      <w:pPr>
        <w:pStyle w:val="ListBullet"/>
      </w:pPr>
      <w:r w:rsidRPr="000E4A1F">
        <w:t>civil liability</w:t>
      </w:r>
    </w:p>
    <w:p w:rsidR="00000000" w:rsidRPr="000E4A1F" w:rsidP="000E4A1F">
      <w:pPr>
        <w:pStyle w:val="ListBullet"/>
      </w:pPr>
      <w:r w:rsidRPr="000E4A1F">
        <w:t>decisions reached by committee</w:t>
      </w:r>
    </w:p>
    <w:p w:rsidR="00000000" w:rsidRPr="000E4A1F" w:rsidP="000E4A1F">
      <w:pPr>
        <w:pStyle w:val="ListBullet"/>
      </w:pPr>
      <w:r w:rsidRPr="000E4A1F">
        <w:t>equipment malfunction</w:t>
      </w:r>
    </w:p>
    <w:p w:rsidR="00000000" w:rsidRPr="000E4A1F" w:rsidP="000E4A1F">
      <w:pPr>
        <w:pStyle w:val="ListBullet"/>
      </w:pPr>
      <w:r w:rsidRPr="000E4A1F">
        <w:t>inadequate debt recovery</w:t>
      </w:r>
    </w:p>
    <w:p w:rsidR="00000000" w:rsidRPr="000E4A1F" w:rsidP="000E4A1F">
      <w:pPr>
        <w:pStyle w:val="ListBullet"/>
      </w:pPr>
      <w:r w:rsidRPr="000E4A1F">
        <w:t>incorrect disclosure statement (sale of lot)</w:t>
      </w:r>
    </w:p>
    <w:p w:rsidR="00000000" w:rsidRPr="000E4A1F" w:rsidP="000E4A1F">
      <w:pPr>
        <w:pStyle w:val="ListBullet"/>
      </w:pPr>
      <w:r w:rsidRPr="000E4A1F">
        <w:t>incorrect recording of minutes</w:t>
      </w:r>
    </w:p>
    <w:p w:rsidR="00000000" w:rsidRPr="000E4A1F" w:rsidP="000E4A1F">
      <w:pPr>
        <w:pStyle w:val="ListBullet"/>
      </w:pPr>
      <w:r w:rsidRPr="000E4A1F">
        <w:t>lack of general maintenance</w:t>
      </w:r>
    </w:p>
    <w:p w:rsidR="00000000" w:rsidRPr="000E4A1F" w:rsidP="000E4A1F">
      <w:pPr>
        <w:pStyle w:val="ListBullet"/>
      </w:pPr>
      <w:r w:rsidRPr="000E4A1F">
        <w:t>lack of maintenance of defect</w:t>
      </w:r>
    </w:p>
    <w:p w:rsidR="00000000" w:rsidRPr="000E4A1F" w:rsidP="000E4A1F">
      <w:pPr>
        <w:pStyle w:val="ListBullet"/>
      </w:pPr>
      <w:r w:rsidRPr="000E4A1F">
        <w:t>loss of records</w:t>
      </w:r>
    </w:p>
    <w:p w:rsidR="00000000" w:rsidRPr="000E4A1F" w:rsidP="000E4A1F">
      <w:pPr>
        <w:pStyle w:val="ListBullet"/>
      </w:pPr>
      <w:r w:rsidRPr="000E4A1F">
        <w:t>loss relating to late lodgement of documentation</w:t>
      </w:r>
    </w:p>
    <w:p w:rsidR="00000000" w:rsidRPr="000E4A1F" w:rsidP="000E4A1F">
      <w:pPr>
        <w:pStyle w:val="ListBullet"/>
      </w:pPr>
      <w:r w:rsidRPr="000E4A1F">
        <w:t>loss, disclosure, destruction or compromise of asset</w:t>
      </w:r>
    </w:p>
    <w:p w:rsidR="00000000" w:rsidRPr="000E4A1F" w:rsidP="000E4A1F">
      <w:pPr>
        <w:pStyle w:val="ListBullet"/>
      </w:pPr>
      <w:r w:rsidRPr="000E4A1F">
        <w:t>non-</w:t>
      </w:r>
      <w:r w:rsidRPr="000E4A1F">
        <w:t>compliance with legislative requirements</w:t>
      </w:r>
    </w:p>
    <w:p w:rsidR="00000000" w:rsidRPr="000E4A1F" w:rsidP="000E4A1F">
      <w:pPr>
        <w:pStyle w:val="ListBullet"/>
      </w:pPr>
      <w:r w:rsidRPr="000E4A1F">
        <w:t>provision of unqualified advice</w:t>
      </w:r>
    </w:p>
    <w:p w:rsidR="00000000" w:rsidRPr="000E4A1F" w:rsidP="000E4A1F">
      <w:pPr>
        <w:pStyle w:val="ListBullet"/>
      </w:pPr>
      <w:r w:rsidRPr="000E4A1F">
        <w:t>public/legal liability</w:t>
      </w:r>
    </w:p>
    <w:p w:rsidR="00000000" w:rsidRPr="000E4A1F" w:rsidP="000E4A1F">
      <w:pPr>
        <w:pStyle w:val="ListBullet"/>
      </w:pPr>
      <w:r w:rsidRPr="000E4A1F">
        <w:t>work health and safety (WHS).</w:t>
      </w:r>
    </w:p>
    <w:p w:rsidR="00000000" w:rsidRPr="000E4A1F" w:rsidP="000E4A1F">
      <w:pPr>
        <w:pStyle w:val="AllowPageBreak"/>
      </w:pPr>
    </w:p>
    <w:p w:rsidR="00000000" w:rsidRPr="000E4A1F" w:rsidP="000E4A1F">
      <w:pPr>
        <w:pStyle w:val="Heading1"/>
      </w:pPr>
      <w:bookmarkStart w:id="11" w:name="O_1196956"/>
      <w:bookmarkEnd w:id="11"/>
      <w:r w:rsidRPr="000E4A1F">
        <w:t>Knowledge Evidence</w:t>
      </w:r>
    </w:p>
    <w:p w:rsidR="00000000" w:rsidRPr="000E4A1F" w:rsidP="00C958FB">
      <w:pPr>
        <w:pStyle w:val="BodyText"/>
      </w:pPr>
      <w:r w:rsidRPr="000E4A1F">
        <w:t>To be competent in this unit, a candidate must demonstrate knowledge of:</w:t>
      </w:r>
    </w:p>
    <w:p w:rsidR="00000000" w:rsidRPr="000E4A1F" w:rsidP="000E4A1F">
      <w:pPr>
        <w:pStyle w:val="ListBullet"/>
      </w:pPr>
      <w:r w:rsidRPr="000E4A1F">
        <w:t>concept of litigat</w:t>
      </w:r>
      <w:r w:rsidRPr="000E4A1F">
        <w:t>ion relevant to strata community management</w:t>
      </w:r>
    </w:p>
    <w:p w:rsidR="00000000" w:rsidRPr="000E4A1F" w:rsidP="000E4A1F">
      <w:pPr>
        <w:pStyle w:val="ListBullet"/>
      </w:pPr>
      <w:r w:rsidRPr="000E4A1F">
        <w:t>compliance requirements of legislation, regulations, codes and Australian Standards relevant to the role of strata community managers in identifying and analysing strata community risks in the jurisdiction of ope</w:t>
      </w:r>
      <w:r w:rsidRPr="000E4A1F">
        <w:t>ration:</w:t>
      </w:r>
    </w:p>
    <w:p w:rsidR="00000000" w:rsidRPr="000E4A1F" w:rsidP="000E4A1F">
      <w:pPr>
        <w:pStyle w:val="ListBullet2"/>
      </w:pPr>
      <w:r w:rsidRPr="000E4A1F">
        <w:t>civil liability</w:t>
      </w:r>
    </w:p>
    <w:p w:rsidR="00000000" w:rsidRPr="000E4A1F" w:rsidP="000E4A1F">
      <w:pPr>
        <w:pStyle w:val="ListBullet2"/>
      </w:pPr>
      <w:r w:rsidRPr="000E4A1F">
        <w:t>digital meetings</w:t>
      </w:r>
    </w:p>
    <w:p w:rsidR="00000000" w:rsidRPr="000E4A1F" w:rsidP="000E4A1F">
      <w:pPr>
        <w:pStyle w:val="ListBullet2"/>
      </w:pPr>
      <w:r w:rsidRPr="000E4A1F">
        <w:t>environmental protection (sustainability)</w:t>
      </w:r>
    </w:p>
    <w:p w:rsidR="00000000" w:rsidRPr="000E4A1F" w:rsidP="000E4A1F">
      <w:pPr>
        <w:pStyle w:val="ListBullet2"/>
      </w:pPr>
      <w:r w:rsidRPr="000E4A1F">
        <w:t>equal opportunity, anti-discrimination and disability discrimination</w:t>
      </w:r>
    </w:p>
    <w:p w:rsidR="00000000" w:rsidRPr="000E4A1F" w:rsidP="000E4A1F">
      <w:pPr>
        <w:pStyle w:val="ListBullet2"/>
      </w:pPr>
      <w:r w:rsidRPr="000E4A1F">
        <w:t>fair trading and consumer protection</w:t>
      </w:r>
    </w:p>
    <w:p w:rsidR="00000000" w:rsidRPr="000E4A1F" w:rsidP="000E4A1F">
      <w:pPr>
        <w:pStyle w:val="ListBullet2"/>
      </w:pPr>
      <w:r w:rsidRPr="000E4A1F">
        <w:t>financial probity</w:t>
      </w:r>
    </w:p>
    <w:p w:rsidR="00000000" w:rsidRPr="000E4A1F" w:rsidP="000E4A1F">
      <w:pPr>
        <w:pStyle w:val="ListBullet2"/>
      </w:pPr>
      <w:r w:rsidRPr="000E4A1F">
        <w:t>privacy</w:t>
      </w:r>
    </w:p>
    <w:p w:rsidR="00000000" w:rsidRPr="000E4A1F" w:rsidP="000E4A1F">
      <w:pPr>
        <w:pStyle w:val="ListBullet2"/>
      </w:pPr>
      <w:r w:rsidRPr="000E4A1F">
        <w:t>records management</w:t>
      </w:r>
    </w:p>
    <w:p w:rsidR="00000000" w:rsidRPr="000E4A1F" w:rsidP="000E4A1F">
      <w:pPr>
        <w:pStyle w:val="ListBullet2"/>
      </w:pPr>
      <w:r w:rsidRPr="000E4A1F">
        <w:t>WHS</w:t>
      </w:r>
    </w:p>
    <w:p w:rsidR="00000000" w:rsidRPr="000E4A1F" w:rsidP="000E4A1F">
      <w:pPr>
        <w:pStyle w:val="ListBullet"/>
      </w:pPr>
      <w:r w:rsidRPr="000E4A1F">
        <w:t>limitations of own work role, responsibilities and professional abilities</w:t>
      </w:r>
    </w:p>
    <w:p w:rsidR="00000000" w:rsidRPr="000E4A1F" w:rsidP="000E4A1F">
      <w:pPr>
        <w:pStyle w:val="ListBullet"/>
      </w:pPr>
      <w:r w:rsidRPr="000E4A1F">
        <w:t>meaning of ‘residual risk’</w:t>
      </w:r>
    </w:p>
    <w:p w:rsidR="00000000" w:rsidRPr="000E4A1F" w:rsidP="000E4A1F">
      <w:pPr>
        <w:pStyle w:val="ListBullet"/>
      </w:pPr>
      <w:r w:rsidRPr="000E4A1F">
        <w:t>mechanisms to obtain and analyse feedback on findings of risk analysis</w:t>
      </w:r>
    </w:p>
    <w:p w:rsidR="00000000" w:rsidRPr="000E4A1F" w:rsidP="000E4A1F">
      <w:pPr>
        <w:pStyle w:val="ListBullet"/>
      </w:pPr>
      <w:r w:rsidRPr="000E4A1F">
        <w:t>principles of risk management and techniques for identifying and measuring risks and</w:t>
      </w:r>
      <w:r w:rsidRPr="000E4A1F">
        <w:t xml:space="preserve"> consequences</w:t>
      </w:r>
    </w:p>
    <w:p w:rsidR="00000000" w:rsidRPr="000E4A1F" w:rsidP="000E4A1F">
      <w:pPr>
        <w:pStyle w:val="ListBullet"/>
      </w:pPr>
      <w:r w:rsidRPr="000E4A1F">
        <w:t>risk assessment techniques and processes</w:t>
      </w:r>
    </w:p>
    <w:p w:rsidR="00000000" w:rsidRPr="000E4A1F" w:rsidP="000E4A1F">
      <w:pPr>
        <w:pStyle w:val="ListBullet"/>
      </w:pPr>
      <w:r w:rsidRPr="000E4A1F">
        <w:t>types of strata community risks and associated consequences:</w:t>
      </w:r>
    </w:p>
    <w:p w:rsidR="00000000" w:rsidRPr="000E4A1F" w:rsidP="000E4A1F">
      <w:pPr>
        <w:pStyle w:val="ListBullet2"/>
      </w:pPr>
      <w:r w:rsidRPr="000E4A1F">
        <w:t>civil liability</w:t>
      </w:r>
    </w:p>
    <w:p w:rsidR="00000000" w:rsidRPr="000E4A1F" w:rsidP="000E4A1F">
      <w:pPr>
        <w:pStyle w:val="ListBullet2"/>
      </w:pPr>
      <w:r w:rsidRPr="000E4A1F">
        <w:t>deliberate, natural, accidental or perceived risks</w:t>
      </w:r>
    </w:p>
    <w:p w:rsidR="00000000" w:rsidRPr="000E4A1F" w:rsidP="000E4A1F">
      <w:pPr>
        <w:pStyle w:val="ListBullet2"/>
      </w:pPr>
      <w:r w:rsidRPr="000E4A1F">
        <w:t>equipment malfunction</w:t>
      </w:r>
    </w:p>
    <w:p w:rsidR="00000000" w:rsidRPr="000E4A1F" w:rsidP="000E4A1F">
      <w:pPr>
        <w:pStyle w:val="ListBullet2"/>
      </w:pPr>
      <w:r w:rsidRPr="000E4A1F">
        <w:t>industry specific risks</w:t>
      </w:r>
    </w:p>
    <w:p w:rsidR="00000000" w:rsidRPr="000E4A1F" w:rsidP="000E4A1F">
      <w:pPr>
        <w:pStyle w:val="ListBullet2"/>
      </w:pPr>
      <w:r w:rsidRPr="000E4A1F">
        <w:t>loss of goodwill, reputation or credibility</w:t>
      </w:r>
    </w:p>
    <w:p w:rsidR="00000000" w:rsidRPr="000E4A1F" w:rsidP="000E4A1F">
      <w:pPr>
        <w:pStyle w:val="ListBullet2"/>
      </w:pPr>
      <w:r w:rsidRPr="000E4A1F">
        <w:t>loss of profits</w:t>
      </w:r>
    </w:p>
    <w:p w:rsidR="00000000" w:rsidRPr="000E4A1F" w:rsidP="000E4A1F">
      <w:pPr>
        <w:pStyle w:val="ListBullet2"/>
      </w:pPr>
      <w:r w:rsidRPr="000E4A1F">
        <w:t>loss, disclosure, destruction or compromise of asset</w:t>
      </w:r>
    </w:p>
    <w:p w:rsidR="00000000" w:rsidRPr="000E4A1F" w:rsidP="000E4A1F">
      <w:pPr>
        <w:pStyle w:val="ListBullet2"/>
      </w:pPr>
      <w:r w:rsidRPr="000E4A1F">
        <w:t>public liability</w:t>
      </w:r>
    </w:p>
    <w:p w:rsidR="00000000" w:rsidRPr="000E4A1F" w:rsidP="000E4A1F">
      <w:pPr>
        <w:pStyle w:val="ListBullet2"/>
      </w:pPr>
      <w:r w:rsidRPr="000E4A1F">
        <w:t>regulatory compliance</w:t>
      </w:r>
    </w:p>
    <w:p w:rsidR="00000000" w:rsidRPr="000E4A1F" w:rsidP="000E4A1F">
      <w:pPr>
        <w:pStyle w:val="ListBullet2"/>
      </w:pPr>
      <w:r w:rsidRPr="000E4A1F">
        <w:t>trade practices issues</w:t>
      </w:r>
    </w:p>
    <w:p w:rsidR="00000000" w:rsidRPr="000E4A1F" w:rsidP="000E4A1F">
      <w:pPr>
        <w:pStyle w:val="ListBullet2"/>
      </w:pPr>
      <w:r w:rsidRPr="000E4A1F">
        <w:t>WHS</w:t>
      </w:r>
    </w:p>
    <w:p w:rsidR="00000000" w:rsidRPr="000E4A1F" w:rsidP="000E4A1F">
      <w:pPr>
        <w:pStyle w:val="ListBullet"/>
      </w:pPr>
      <w:r w:rsidRPr="000E4A1F">
        <w:t>strata community insurance policies required by law and risks associated with non-disclosure and insufficient coverage</w:t>
      </w:r>
    </w:p>
    <w:p w:rsidR="00000000" w:rsidRPr="000E4A1F" w:rsidP="000E4A1F">
      <w:pPr>
        <w:pStyle w:val="ListBullet"/>
      </w:pPr>
      <w:r w:rsidRPr="000E4A1F">
        <w:t>workplace requirements for identifying and analysing strata community risks:</w:t>
      </w:r>
    </w:p>
    <w:p w:rsidR="00000000" w:rsidRPr="000E4A1F" w:rsidP="000E4A1F">
      <w:pPr>
        <w:pStyle w:val="ListBullet2"/>
      </w:pPr>
      <w:r w:rsidRPr="000E4A1F">
        <w:t>content and format of risk management plans and reports</w:t>
      </w:r>
    </w:p>
    <w:p w:rsidR="00000000" w:rsidRPr="000E4A1F" w:rsidP="000E4A1F">
      <w:pPr>
        <w:pStyle w:val="ListBullet2"/>
      </w:pPr>
      <w:r w:rsidRPr="000E4A1F">
        <w:t>sys</w:t>
      </w:r>
      <w:r w:rsidRPr="000E4A1F">
        <w:t>tems for storing information and documentation.</w:t>
      </w:r>
    </w:p>
    <w:p w:rsidR="00000000" w:rsidRPr="000E4A1F" w:rsidP="000E4A1F">
      <w:pPr>
        <w:pStyle w:val="AllowPageBreak"/>
      </w:pPr>
    </w:p>
    <w:p w:rsidR="00000000" w:rsidRPr="000E4A1F" w:rsidP="000E4A1F">
      <w:pPr>
        <w:pStyle w:val="Heading1"/>
      </w:pPr>
      <w:bookmarkStart w:id="12" w:name="O_1196955"/>
      <w:bookmarkEnd w:id="12"/>
      <w:r w:rsidRPr="000E4A1F">
        <w:t>Assessment Conditions</w:t>
      </w:r>
    </w:p>
    <w:p w:rsidR="00000000" w:rsidRPr="000E4A1F" w:rsidP="00C958FB">
      <w:pPr>
        <w:pStyle w:val="BodyText"/>
      </w:pPr>
      <w:r w:rsidRPr="000E4A1F">
        <w:t xml:space="preserve">Assessors must meet the requirements for assessors contained in the Standards for Registered Training Organisations. </w:t>
      </w:r>
    </w:p>
    <w:p w:rsidR="00000000" w:rsidRPr="000E4A1F" w:rsidP="00C958FB">
      <w:pPr>
        <w:pStyle w:val="BodyText"/>
      </w:pPr>
      <w:r w:rsidRPr="000E4A1F">
        <w:t xml:space="preserve">Assessment must be conducted in the workplace or </w:t>
      </w:r>
      <w:r w:rsidRPr="000E4A1F">
        <w:t>a simulated workplace using realistic conditions, materials, activities, responsibilities, procedures, safety requirements and environmental considerations.</w:t>
      </w:r>
    </w:p>
    <w:p w:rsidR="00000000" w:rsidRPr="000E4A1F" w:rsidP="00C958FB">
      <w:pPr>
        <w:pStyle w:val="BodyText"/>
      </w:pPr>
      <w:r w:rsidRPr="000E4A1F">
        <w:t xml:space="preserve">Candidates must have access to documentation, information and technologies required to achieve the </w:t>
      </w:r>
      <w:r w:rsidRPr="000E4A1F">
        <w:t>performance criteria and performance evidence.</w:t>
      </w:r>
    </w:p>
    <w:p w:rsidR="00000000" w:rsidRPr="000E4A1F" w:rsidP="000E4A1F">
      <w:pPr>
        <w:pStyle w:val="Heading1"/>
      </w:pPr>
      <w:bookmarkStart w:id="13" w:name="O_1196953"/>
      <w:bookmarkEnd w:id="13"/>
      <w:r w:rsidRPr="000E4A1F">
        <w:t>Links</w:t>
      </w:r>
    </w:p>
    <w:p w:rsidR="00000000" w:rsidRPr="000E4A1F" w:rsidP="00C958FB">
      <w:pPr>
        <w:pStyle w:val="BodyText"/>
      </w:pPr>
      <w:r w:rsidRPr="000E4A1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0197A">
        <w:rPr>
          <w:rStyle w:val="Hyperlink"/>
        </w:rPr>
        <w:t>https://vetnet.gov.au/Pages/TrainingDocs.aspx?q=6f3f9672-30e8-4835-b348-205dfcf13d9b</w:t>
      </w:r>
      <w:r>
        <w:fldChar w:fldCharType="end"/>
      </w:r>
    </w:p>
    <w:p w:rsidR="00000000" w:rsidRPr="000E4A1F" w:rsidP="000E4A1F"/>
    <w:sectPr w:rsidSect="000E4A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1F" w:rsidRPr="00C958FB" w:rsidP="00C958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FB" w:rsidP="000E4A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58FB" w:rsidP="000E4A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958FB" w:rsidP="000E4A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1F" w:rsidP="000E4A1F">
    <w:pPr>
      <w:pStyle w:val="Footer"/>
      <w:framePr w:wrap="around"/>
    </w:pPr>
    <w:r>
      <w:fldChar w:fldCharType="begin"/>
    </w:r>
    <w:r>
      <w:instrText xml:space="preserve"> DOCPROPERTY  Subject  \* MERGEFORMAT </w:instrText>
    </w:r>
    <w:r>
      <w:fldChar w:fldCharType="separate"/>
    </w:r>
    <w:r w:rsidR="00C958FB">
      <w:t>Approved</w:t>
    </w:r>
    <w:r w:rsidR="00C958FB">
      <w:fldChar w:fldCharType="end"/>
    </w:r>
    <w:r>
      <w:tab/>
      <w:t xml:space="preserve">Page </w:t>
    </w:r>
    <w:r>
      <w:fldChar w:fldCharType="begin"/>
    </w:r>
    <w:r>
      <w:instrText xml:space="preserve"> PAGE  \* Arabic  \* MERGEFORMAT </w:instrText>
    </w:r>
    <w:r>
      <w:fldChar w:fldCharType="separate"/>
    </w:r>
    <w:r w:rsidR="00C958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58FB">
      <w:rPr>
        <w:noProof/>
      </w:rPr>
      <w:t>4</w:t>
    </w:r>
    <w:r>
      <w:rPr>
        <w:noProof/>
      </w:rPr>
      <w:fldChar w:fldCharType="end"/>
    </w:r>
  </w:p>
  <w:p w:rsidR="000E4A1F" w:rsidP="000E4A1F">
    <w:pPr>
      <w:pStyle w:val="Footer"/>
      <w:framePr w:wrap="around"/>
    </w:pPr>
    <w:r>
      <w:t xml:space="preserve">© Commonwealth of Australia, </w:t>
    </w:r>
    <w:r>
      <w:fldChar w:fldCharType="begin"/>
    </w:r>
    <w:r>
      <w:instrText xml:space="preserve"> DATE  \@ "yyyy"  \* MERGEFORMAT </w:instrText>
    </w:r>
    <w:r>
      <w:fldChar w:fldCharType="separate"/>
    </w:r>
    <w:r w:rsidR="00C958FB">
      <w:rPr>
        <w:noProof/>
      </w:rPr>
      <w:t>2025</w:t>
    </w:r>
    <w:r>
      <w:fldChar w:fldCharType="end"/>
    </w:r>
    <w:r>
      <w:tab/>
    </w:r>
    <w:r>
      <w:fldChar w:fldCharType="begin"/>
    </w:r>
    <w:r>
      <w:instrText xml:space="preserve"> DOCPROPERTY  Author  \* MERGEFORMAT </w:instrText>
    </w:r>
    <w:r>
      <w:fldChar w:fldCharType="separate"/>
    </w:r>
    <w:r w:rsidR="00C958FB">
      <w:t>BuildSkills Australia</w:t>
    </w:r>
    <w:r w:rsidR="00C958FB">
      <w:fldChar w:fldCharType="end"/>
    </w:r>
  </w:p>
  <w:p w:rsidR="000E4A1F" w:rsidP="000E4A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A1F" w:rsidRPr="00C958FB" w:rsidP="00C958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FB" w:rsidRPr="002D2AF8" w:rsidP="000E4A1F">
    <w:pPr>
      <w:pStyle w:val="Header"/>
      <w:framePr w:wrap="around"/>
    </w:pPr>
    <w:r>
      <w:fldChar w:fldCharType="begin"/>
    </w:r>
    <w:r>
      <w:instrText xml:space="preserve"> TITLE   \* MERGEFORMAT </w:instrText>
    </w:r>
    <w:r>
      <w:fldChar w:fldCharType="separate"/>
    </w:r>
    <w:r>
      <w:t>CPPSCM4028 Identify and analyse risks in strata community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58FB" w:rsidP="000E4A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1F" w:rsidRPr="002D2AF8" w:rsidP="000E4A1F">
    <w:pPr>
      <w:pStyle w:val="Header"/>
      <w:framePr w:wrap="around"/>
    </w:pPr>
    <w:r>
      <w:fldChar w:fldCharType="begin"/>
    </w:r>
    <w:r>
      <w:instrText xml:space="preserve"> TITLE   \* MERGEFORMAT </w:instrText>
    </w:r>
    <w:r>
      <w:fldChar w:fldCharType="separate"/>
    </w:r>
    <w:r w:rsidR="00C958FB">
      <w:t>CPPSCM4028 Identify and analyse risks in strata community management</w:t>
    </w:r>
    <w:r w:rsidR="00C958FB">
      <w:fldChar w:fldCharType="end"/>
    </w:r>
    <w:r>
      <w:tab/>
      <w:t xml:space="preserve">Date this document was generated: </w:t>
    </w:r>
    <w:r>
      <w:fldChar w:fldCharType="begin"/>
    </w:r>
    <w:r>
      <w:instrText xml:space="preserve"> CREATEDATE  \@ "d MMMM yyyy"  \* MERGEFORMAT </w:instrText>
    </w:r>
    <w:r>
      <w:fldChar w:fldCharType="separate"/>
    </w:r>
    <w:r w:rsidR="00C958FB">
      <w:rPr>
        <w:noProof/>
      </w:rPr>
      <w:t>1 March 2025</w:t>
    </w:r>
    <w:r>
      <w:fldChar w:fldCharType="end"/>
    </w:r>
  </w:p>
  <w:p w:rsidR="000E4A1F" w:rsidP="000E4A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86B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4410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76AA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A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A1F"/>
    <w:pPr>
      <w:spacing w:before="360" w:after="60"/>
      <w:outlineLvl w:val="0"/>
    </w:pPr>
    <w:rPr>
      <w:sz w:val="32"/>
    </w:rPr>
  </w:style>
  <w:style w:type="paragraph" w:styleId="Heading2">
    <w:name w:val="heading 2"/>
    <w:basedOn w:val="HeadingBase"/>
    <w:next w:val="BodyText"/>
    <w:link w:val="Heading2Char"/>
    <w:qFormat/>
    <w:rsid w:val="000E4A1F"/>
    <w:pPr>
      <w:keepLines/>
      <w:spacing w:before="240" w:after="120"/>
      <w:outlineLvl w:val="1"/>
    </w:pPr>
    <w:rPr>
      <w:sz w:val="28"/>
      <w:szCs w:val="40"/>
    </w:rPr>
  </w:style>
  <w:style w:type="paragraph" w:styleId="Heading3">
    <w:name w:val="heading 3"/>
    <w:basedOn w:val="HeadingBase"/>
    <w:next w:val="BodyText"/>
    <w:link w:val="Heading3Char"/>
    <w:qFormat/>
    <w:rsid w:val="000E4A1F"/>
    <w:pPr>
      <w:spacing w:before="180" w:after="120"/>
      <w:outlineLvl w:val="2"/>
    </w:pPr>
    <w:rPr>
      <w:spacing w:val="-10"/>
      <w:kern w:val="32"/>
    </w:rPr>
  </w:style>
  <w:style w:type="paragraph" w:styleId="Heading4">
    <w:name w:val="heading 4"/>
    <w:basedOn w:val="HeadingBase"/>
    <w:next w:val="BodyText"/>
    <w:link w:val="Heading4Char"/>
    <w:qFormat/>
    <w:rsid w:val="000E4A1F"/>
    <w:pPr>
      <w:spacing w:before="160" w:after="120"/>
      <w:outlineLvl w:val="3"/>
    </w:pPr>
    <w:rPr>
      <w:sz w:val="22"/>
    </w:rPr>
  </w:style>
  <w:style w:type="paragraph" w:styleId="Heading5">
    <w:name w:val="heading 5"/>
    <w:basedOn w:val="HeadingBase"/>
    <w:next w:val="Normal"/>
    <w:link w:val="Heading5Char"/>
    <w:qFormat/>
    <w:rsid w:val="000E4A1F"/>
    <w:pPr>
      <w:spacing w:before="80"/>
      <w:outlineLvl w:val="4"/>
    </w:pPr>
    <w:rPr>
      <w:color w:val="918585"/>
      <w:sz w:val="20"/>
    </w:rPr>
  </w:style>
  <w:style w:type="paragraph" w:styleId="Heading6">
    <w:name w:val="heading 6"/>
    <w:basedOn w:val="HeadingBase"/>
    <w:next w:val="Normal"/>
    <w:link w:val="Heading6Char"/>
    <w:qFormat/>
    <w:rsid w:val="000E4A1F"/>
    <w:pPr>
      <w:spacing w:before="60"/>
      <w:outlineLvl w:val="5"/>
    </w:pPr>
    <w:rPr>
      <w:color w:val="918585"/>
      <w:sz w:val="20"/>
    </w:rPr>
  </w:style>
  <w:style w:type="paragraph" w:styleId="Heading7">
    <w:name w:val="heading 7"/>
    <w:basedOn w:val="Normal"/>
    <w:next w:val="Normal"/>
    <w:link w:val="Heading7Char"/>
    <w:qFormat/>
    <w:rsid w:val="000E4A1F"/>
    <w:pPr>
      <w:ind w:left="720"/>
      <w:outlineLvl w:val="6"/>
    </w:pPr>
    <w:rPr>
      <w:i/>
    </w:rPr>
  </w:style>
  <w:style w:type="paragraph" w:styleId="Heading8">
    <w:name w:val="heading 8"/>
    <w:basedOn w:val="Normal"/>
    <w:next w:val="Normal"/>
    <w:link w:val="Heading8Char"/>
    <w:qFormat/>
    <w:rsid w:val="000E4A1F"/>
    <w:pPr>
      <w:ind w:left="720"/>
      <w:outlineLvl w:val="7"/>
    </w:pPr>
    <w:rPr>
      <w:i/>
    </w:rPr>
  </w:style>
  <w:style w:type="paragraph" w:styleId="Heading9">
    <w:name w:val="heading 9"/>
    <w:basedOn w:val="Normal"/>
    <w:next w:val="Normal"/>
    <w:link w:val="Heading9Char"/>
    <w:qFormat/>
    <w:rsid w:val="000E4A1F"/>
    <w:pPr>
      <w:ind w:left="720"/>
      <w:outlineLvl w:val="8"/>
    </w:pPr>
    <w:rPr>
      <w:i/>
    </w:rPr>
  </w:style>
  <w:style w:type="character" w:default="1" w:styleId="DefaultParagraphFont">
    <w:name w:val="Default Paragraph Font"/>
    <w:uiPriority w:val="1"/>
    <w:unhideWhenUsed/>
    <w:rsid w:val="000E4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A1F"/>
  </w:style>
  <w:style w:type="character" w:customStyle="1" w:styleId="Heading1Char">
    <w:name w:val="Heading 1 Char"/>
    <w:basedOn w:val="DefaultParagraphFont"/>
    <w:link w:val="Heading1"/>
    <w:rsid w:val="000E4A1F"/>
    <w:rPr>
      <w:rFonts w:ascii="Times New Roman" w:eastAsia="Times New Roman" w:hAnsi="Times New Roman" w:cs="Times New Roman"/>
      <w:b/>
      <w:sz w:val="32"/>
      <w:szCs w:val="20"/>
      <w:lang w:eastAsia="en-US"/>
    </w:rPr>
  </w:style>
  <w:style w:type="paragraph" w:styleId="BodyText">
    <w:name w:val="Body Text"/>
    <w:basedOn w:val="Normal"/>
    <w:link w:val="BodyTextChar"/>
    <w:rsid w:val="000E4A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A1F"/>
    <w:rPr>
      <w:rFonts w:ascii="Times New Roman" w:eastAsia="Times New Roman" w:hAnsi="Times New Roman" w:cs="Times New Roman"/>
      <w:sz w:val="24"/>
      <w:lang w:eastAsia="en-US"/>
    </w:rPr>
  </w:style>
  <w:style w:type="paragraph" w:styleId="ListBullet">
    <w:name w:val="List Bullet"/>
    <w:basedOn w:val="List"/>
    <w:rsid w:val="000E4A1F"/>
    <w:pPr>
      <w:numPr>
        <w:numId w:val="12"/>
      </w:numPr>
      <w:tabs>
        <w:tab w:val="clear" w:pos="340"/>
      </w:tabs>
      <w:spacing w:before="40" w:after="40"/>
    </w:pPr>
  </w:style>
  <w:style w:type="paragraph" w:styleId="ListBullet2">
    <w:name w:val="List Bullet 2"/>
    <w:basedOn w:val="List2"/>
    <w:rsid w:val="000E4A1F"/>
    <w:pPr>
      <w:numPr>
        <w:numId w:val="13"/>
      </w:numPr>
      <w:tabs>
        <w:tab w:val="clear" w:pos="680"/>
      </w:tabs>
    </w:pPr>
  </w:style>
  <w:style w:type="paragraph" w:customStyle="1" w:styleId="SuperHeading">
    <w:name w:val="SuperHeading"/>
    <w:basedOn w:val="Normal"/>
    <w:rsid w:val="000E4A1F"/>
    <w:pPr>
      <w:spacing w:before="240" w:after="120"/>
      <w:outlineLvl w:val="0"/>
    </w:pPr>
    <w:rPr>
      <w:rFonts w:ascii="Times New Roman" w:hAnsi="Times New Roman"/>
      <w:b/>
      <w:sz w:val="32"/>
    </w:rPr>
  </w:style>
  <w:style w:type="paragraph" w:customStyle="1" w:styleId="AllowPageBreak">
    <w:name w:val="AllowPageBreak"/>
    <w:rsid w:val="000E4A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4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A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A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A1F"/>
    <w:rPr>
      <w:rFonts w:ascii="Courier New" w:eastAsia="Times New Roman" w:hAnsi="Courier New" w:cs="Times New Roman"/>
      <w:i/>
      <w:szCs w:val="20"/>
      <w:lang w:eastAsia="en-US"/>
    </w:rPr>
  </w:style>
  <w:style w:type="paragraph" w:customStyle="1" w:styleId="HeadingBase">
    <w:name w:val="Heading Base"/>
    <w:rsid w:val="000E4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A1F"/>
    <w:pPr>
      <w:tabs>
        <w:tab w:val="right" w:leader="dot" w:pos="9072"/>
      </w:tabs>
      <w:ind w:left="567"/>
    </w:pPr>
    <w:rPr>
      <w:szCs w:val="22"/>
    </w:rPr>
  </w:style>
  <w:style w:type="paragraph" w:customStyle="1" w:styleId="TOCBase">
    <w:name w:val="TOC Base"/>
    <w:rsid w:val="000E4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A1F"/>
    <w:pPr>
      <w:tabs>
        <w:tab w:val="right" w:leader="dot" w:pos="9072"/>
      </w:tabs>
      <w:spacing w:before="40" w:after="40"/>
      <w:ind w:left="284"/>
    </w:pPr>
    <w:rPr>
      <w:rFonts w:ascii="Times New Roman" w:hAnsi="Times New Roman"/>
    </w:rPr>
  </w:style>
  <w:style w:type="paragraph" w:styleId="TOC1">
    <w:name w:val="toc 1"/>
    <w:basedOn w:val="TOCBase"/>
    <w:next w:val="Normal"/>
    <w:rsid w:val="000E4A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A1F"/>
    <w:rPr>
      <w:rFonts w:ascii="Times New Roman" w:eastAsia="Times New Roman" w:hAnsi="Times New Roman" w:cs="Times New Roman"/>
      <w:sz w:val="16"/>
      <w:lang w:eastAsia="en-US"/>
    </w:rPr>
  </w:style>
  <w:style w:type="paragraph" w:styleId="Title">
    <w:name w:val="Title"/>
    <w:basedOn w:val="HeadingBase"/>
    <w:link w:val="TitleChar"/>
    <w:qFormat/>
    <w:rsid w:val="000E4A1F"/>
    <w:pPr>
      <w:spacing w:before="5040"/>
      <w:jc w:val="center"/>
    </w:pPr>
    <w:rPr>
      <w:sz w:val="48"/>
      <w:szCs w:val="72"/>
      <w:lang w:val="en-US"/>
    </w:rPr>
  </w:style>
  <w:style w:type="character" w:customStyle="1" w:styleId="TitleChar">
    <w:name w:val="Title Char"/>
    <w:basedOn w:val="DefaultParagraphFont"/>
    <w:link w:val="Title"/>
    <w:rsid w:val="000E4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A1F"/>
    <w:pPr>
      <w:tabs>
        <w:tab w:val="left" w:pos="3600"/>
        <w:tab w:val="left" w:pos="3958"/>
      </w:tabs>
    </w:pPr>
  </w:style>
  <w:style w:type="paragraph" w:styleId="List">
    <w:name w:val="List"/>
    <w:basedOn w:val="BodyText"/>
    <w:next w:val="BodyText"/>
    <w:rsid w:val="000E4A1F"/>
    <w:pPr>
      <w:tabs>
        <w:tab w:val="left" w:pos="340"/>
      </w:tabs>
      <w:spacing w:before="60" w:after="60"/>
      <w:ind w:left="340" w:hanging="340"/>
    </w:pPr>
  </w:style>
  <w:style w:type="paragraph" w:customStyle="1" w:styleId="Note">
    <w:name w:val="Note"/>
    <w:basedOn w:val="BodyText"/>
    <w:rsid w:val="000E4A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4A1F"/>
    <w:rPr>
      <w:b/>
      <w:spacing w:val="0"/>
    </w:rPr>
  </w:style>
  <w:style w:type="paragraph" w:customStyle="1" w:styleId="SuperTitle">
    <w:name w:val="SuperTitle"/>
    <w:basedOn w:val="Title"/>
    <w:rsid w:val="000E4A1F"/>
    <w:pPr>
      <w:framePr w:wrap="auto" w:hAnchor="text" w:y="6049"/>
    </w:pPr>
    <w:rPr>
      <w:color w:val="000000"/>
      <w:sz w:val="40"/>
    </w:rPr>
  </w:style>
  <w:style w:type="paragraph" w:customStyle="1" w:styleId="TOCTitle">
    <w:name w:val="TOCTitle"/>
    <w:basedOn w:val="Heading1"/>
    <w:rsid w:val="000E4A1F"/>
    <w:pPr>
      <w:spacing w:after="240"/>
      <w:jc w:val="center"/>
      <w:outlineLvl w:val="9"/>
    </w:pPr>
    <w:rPr>
      <w:caps/>
    </w:rPr>
  </w:style>
  <w:style w:type="paragraph" w:customStyle="1" w:styleId="Version">
    <w:name w:val="Version"/>
    <w:rsid w:val="000E4A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A1F"/>
    <w:pPr>
      <w:keepNext w:val="0"/>
      <w:tabs>
        <w:tab w:val="right" w:pos="4176"/>
      </w:tabs>
      <w:ind w:left="198" w:hanging="198"/>
    </w:pPr>
    <w:rPr>
      <w:rFonts w:ascii="Garamond" w:hAnsi="Garamond"/>
    </w:rPr>
  </w:style>
  <w:style w:type="paragraph" w:styleId="IndexHeading">
    <w:name w:val="index heading"/>
    <w:basedOn w:val="Normal"/>
    <w:next w:val="Index1"/>
    <w:semiHidden/>
    <w:rsid w:val="000E4A1F"/>
    <w:pPr>
      <w:spacing w:before="120" w:after="120"/>
    </w:pPr>
    <w:rPr>
      <w:rFonts w:ascii="Arial" w:hAnsi="Arial"/>
      <w:b/>
      <w:color w:val="918585"/>
      <w:sz w:val="24"/>
    </w:rPr>
  </w:style>
  <w:style w:type="paragraph" w:styleId="Header">
    <w:name w:val="header"/>
    <w:basedOn w:val="Normal"/>
    <w:link w:val="HeaderChar"/>
    <w:rsid w:val="000E4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A1F"/>
    <w:rPr>
      <w:rFonts w:ascii="Times New Roman" w:eastAsia="Times New Roman" w:hAnsi="Times New Roman" w:cs="Times New Roman"/>
      <w:sz w:val="16"/>
      <w:szCs w:val="20"/>
      <w:lang w:val="en-GB" w:eastAsia="en-US"/>
    </w:rPr>
  </w:style>
  <w:style w:type="paragraph" w:customStyle="1" w:styleId="Chapter">
    <w:name w:val="Chapter"/>
    <w:basedOn w:val="Normal"/>
    <w:rsid w:val="000E4A1F"/>
    <w:pPr>
      <w:spacing w:before="240"/>
    </w:pPr>
    <w:rPr>
      <w:rFonts w:ascii="Times New Roman" w:hAnsi="Times New Roman"/>
      <w:smallCaps/>
      <w:spacing w:val="80"/>
      <w:sz w:val="28"/>
    </w:rPr>
  </w:style>
  <w:style w:type="paragraph" w:customStyle="1" w:styleId="InChapter">
    <w:name w:val="InChapter"/>
    <w:basedOn w:val="Heading3"/>
    <w:rsid w:val="000E4A1F"/>
    <w:pPr>
      <w:spacing w:after="240"/>
      <w:outlineLvl w:val="9"/>
    </w:pPr>
    <w:rPr>
      <w:noProof/>
    </w:rPr>
  </w:style>
  <w:style w:type="paragraph" w:styleId="Index2">
    <w:name w:val="index 2"/>
    <w:basedOn w:val="Normal"/>
    <w:next w:val="Normal"/>
    <w:semiHidden/>
    <w:rsid w:val="000E4A1F"/>
    <w:pPr>
      <w:tabs>
        <w:tab w:val="right" w:pos="4176"/>
      </w:tabs>
      <w:ind w:left="568" w:hanging="284"/>
    </w:pPr>
    <w:rPr>
      <w:rFonts w:ascii="Garamond" w:hAnsi="Garamond"/>
    </w:rPr>
  </w:style>
  <w:style w:type="paragraph" w:customStyle="1" w:styleId="Byline">
    <w:name w:val="Byline"/>
    <w:rsid w:val="000E4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A1F"/>
    <w:pPr>
      <w:tabs>
        <w:tab w:val="clear" w:pos="3600"/>
        <w:tab w:val="clear" w:pos="3958"/>
      </w:tabs>
      <w:jc w:val="right"/>
    </w:pPr>
  </w:style>
  <w:style w:type="character" w:styleId="Emphasis">
    <w:name w:val="Emphasis"/>
    <w:basedOn w:val="DefaultParagraphFont"/>
    <w:qFormat/>
    <w:rsid w:val="000E4A1F"/>
    <w:rPr>
      <w:i/>
    </w:rPr>
  </w:style>
  <w:style w:type="paragraph" w:styleId="Caption">
    <w:name w:val="caption"/>
    <w:basedOn w:val="BodyText"/>
    <w:next w:val="Normal"/>
    <w:qFormat/>
    <w:rsid w:val="000E4A1F"/>
    <w:pPr>
      <w:framePr w:w="2268" w:hSpace="181" w:vSpace="181" w:wrap="around" w:vAnchor="text" w:hAnchor="page" w:x="1135" w:y="285" w:anchorLock="1"/>
    </w:pPr>
    <w:rPr>
      <w:i/>
    </w:rPr>
  </w:style>
  <w:style w:type="paragraph" w:customStyle="1" w:styleId="MiniTOCTitle">
    <w:name w:val="MiniTOCTitle"/>
    <w:basedOn w:val="Heading4"/>
    <w:rsid w:val="000E4A1F"/>
    <w:pPr>
      <w:spacing w:before="240"/>
      <w:outlineLvl w:val="9"/>
    </w:pPr>
    <w:rPr>
      <w:noProof/>
      <w:sz w:val="24"/>
    </w:rPr>
  </w:style>
  <w:style w:type="paragraph" w:customStyle="1" w:styleId="MiniTOCItem">
    <w:name w:val="MiniTOCItem"/>
    <w:basedOn w:val="ListBullet"/>
    <w:rsid w:val="000E4A1F"/>
    <w:pPr>
      <w:numPr>
        <w:numId w:val="0"/>
      </w:numPr>
      <w:tabs>
        <w:tab w:val="right" w:leader="dot" w:pos="6521"/>
      </w:tabs>
      <w:spacing w:before="0" w:after="0"/>
    </w:pPr>
  </w:style>
  <w:style w:type="paragraph" w:customStyle="1" w:styleId="TOFTitle">
    <w:name w:val="TOFTitle"/>
    <w:basedOn w:val="TOCTitle"/>
    <w:rsid w:val="000E4A1F"/>
  </w:style>
  <w:style w:type="paragraph" w:styleId="TableofFigures">
    <w:name w:val="table of figures"/>
    <w:basedOn w:val="Normal"/>
    <w:next w:val="Normal"/>
    <w:semiHidden/>
    <w:rsid w:val="000E4A1F"/>
    <w:pPr>
      <w:tabs>
        <w:tab w:val="right" w:leader="dot" w:pos="9072"/>
      </w:tabs>
      <w:ind w:left="970" w:hanging="403"/>
    </w:pPr>
    <w:rPr>
      <w:rFonts w:ascii="Times New Roman" w:hAnsi="Times New Roman"/>
      <w:b/>
    </w:rPr>
  </w:style>
  <w:style w:type="paragraph" w:styleId="ListNumber">
    <w:name w:val="List Number"/>
    <w:basedOn w:val="List"/>
    <w:rsid w:val="000E4A1F"/>
    <w:pPr>
      <w:numPr>
        <w:numId w:val="15"/>
      </w:numPr>
      <w:tabs>
        <w:tab w:val="clear" w:pos="340"/>
      </w:tabs>
    </w:pPr>
  </w:style>
  <w:style w:type="character" w:customStyle="1" w:styleId="WingdingSymbols">
    <w:name w:val="Wingding Symbols"/>
    <w:rsid w:val="000E4A1F"/>
    <w:rPr>
      <w:rFonts w:ascii="Wingdings" w:hAnsi="Wingdings"/>
    </w:rPr>
  </w:style>
  <w:style w:type="paragraph" w:customStyle="1" w:styleId="TableHeading">
    <w:name w:val="Table Heading"/>
    <w:basedOn w:val="HeadingBase"/>
    <w:rsid w:val="000E4A1F"/>
    <w:pPr>
      <w:keepLines/>
      <w:pBdr>
        <w:bottom w:val="single" w:sz="6" w:space="1" w:color="918585"/>
      </w:pBdr>
      <w:spacing w:before="240"/>
    </w:pPr>
  </w:style>
  <w:style w:type="character" w:customStyle="1" w:styleId="HotSpot">
    <w:name w:val="HotSpot"/>
    <w:rsid w:val="000E4A1F"/>
    <w:rPr>
      <w:color w:val="0033CC"/>
      <w:u w:val="none"/>
    </w:rPr>
  </w:style>
  <w:style w:type="paragraph" w:customStyle="1" w:styleId="BodyTextRight">
    <w:name w:val="Body Text Right"/>
    <w:basedOn w:val="BodyText"/>
    <w:rsid w:val="000E4A1F"/>
    <w:pPr>
      <w:spacing w:before="0" w:after="0"/>
      <w:jc w:val="right"/>
    </w:pPr>
  </w:style>
  <w:style w:type="paragraph" w:styleId="Index3">
    <w:name w:val="index 3"/>
    <w:basedOn w:val="ListNumber2"/>
    <w:next w:val="Normal"/>
    <w:semiHidden/>
    <w:rsid w:val="000E4A1F"/>
    <w:pPr>
      <w:numPr>
        <w:numId w:val="0"/>
      </w:numPr>
      <w:tabs>
        <w:tab w:val="right" w:leader="dot" w:pos="4176"/>
      </w:tabs>
    </w:pPr>
  </w:style>
  <w:style w:type="paragraph" w:styleId="ListNumber2">
    <w:name w:val="List Number 2"/>
    <w:basedOn w:val="List2"/>
    <w:rsid w:val="000E4A1F"/>
    <w:pPr>
      <w:numPr>
        <w:numId w:val="10"/>
      </w:numPr>
      <w:tabs>
        <w:tab w:val="clear" w:pos="1060"/>
      </w:tabs>
    </w:pPr>
  </w:style>
  <w:style w:type="paragraph" w:customStyle="1" w:styleId="MarginNote">
    <w:name w:val="Margin Note"/>
    <w:basedOn w:val="BodyText"/>
    <w:rsid w:val="000E4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A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A1F"/>
    <w:rPr>
      <w:sz w:val="32"/>
    </w:rPr>
  </w:style>
  <w:style w:type="paragraph" w:customStyle="1" w:styleId="HeadingProcedure">
    <w:name w:val="Heading Procedure"/>
    <w:basedOn w:val="HeadingBase"/>
    <w:next w:val="Normal"/>
    <w:rsid w:val="000E4A1F"/>
    <w:pPr>
      <w:tabs>
        <w:tab w:val="left" w:pos="0"/>
      </w:tabs>
      <w:spacing w:before="120" w:after="60"/>
    </w:pPr>
    <w:rPr>
      <w:i/>
      <w:color w:val="918585"/>
      <w:sz w:val="22"/>
    </w:rPr>
  </w:style>
  <w:style w:type="paragraph" w:customStyle="1" w:styleId="TableBodyText">
    <w:name w:val="Table Body Text"/>
    <w:basedOn w:val="BodyText"/>
    <w:rsid w:val="000E4A1F"/>
    <w:pPr>
      <w:spacing w:before="60" w:after="60"/>
    </w:pPr>
  </w:style>
  <w:style w:type="paragraph" w:styleId="ListContinue">
    <w:name w:val="List Continue"/>
    <w:basedOn w:val="List"/>
    <w:rsid w:val="000E4A1F"/>
    <w:pPr>
      <w:ind w:firstLine="0"/>
    </w:pPr>
  </w:style>
  <w:style w:type="paragraph" w:customStyle="1" w:styleId="ListNote">
    <w:name w:val="List Note"/>
    <w:basedOn w:val="List"/>
    <w:rsid w:val="000E4A1F"/>
    <w:pPr>
      <w:pBdr>
        <w:top w:val="single" w:sz="6" w:space="2" w:color="918585"/>
        <w:bottom w:val="single" w:sz="6" w:space="2" w:color="918585"/>
      </w:pBdr>
      <w:tabs>
        <w:tab w:val="left" w:pos="1021"/>
      </w:tabs>
      <w:ind w:firstLine="0"/>
    </w:pPr>
  </w:style>
  <w:style w:type="paragraph" w:customStyle="1" w:styleId="Warning">
    <w:name w:val="Warning"/>
    <w:basedOn w:val="BodyText"/>
    <w:rsid w:val="000E4A1F"/>
    <w:pPr>
      <w:shd w:val="clear" w:color="auto" w:fill="D9D9D9"/>
      <w:tabs>
        <w:tab w:val="left" w:pos="992"/>
      </w:tabs>
      <w:ind w:left="119" w:right="119"/>
    </w:pPr>
    <w:rPr>
      <w:sz w:val="20"/>
    </w:rPr>
  </w:style>
  <w:style w:type="paragraph" w:customStyle="1" w:styleId="MarginIcons">
    <w:name w:val="Margin Icons"/>
    <w:basedOn w:val="BodyText"/>
    <w:rsid w:val="000E4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A1F"/>
    <w:rPr>
      <w:rFonts w:ascii="Courier New" w:hAnsi="Courier New"/>
    </w:rPr>
  </w:style>
  <w:style w:type="paragraph" w:customStyle="1" w:styleId="NoteBullet">
    <w:name w:val="Note Bullet"/>
    <w:basedOn w:val="Note"/>
    <w:rsid w:val="000E4A1F"/>
    <w:pPr>
      <w:tabs>
        <w:tab w:val="clear" w:pos="680"/>
      </w:tabs>
      <w:spacing w:before="60" w:after="60"/>
    </w:pPr>
  </w:style>
  <w:style w:type="paragraph" w:customStyle="1" w:styleId="SubHeading2">
    <w:name w:val="SubHeading2"/>
    <w:basedOn w:val="HeadingBase"/>
    <w:rsid w:val="000E4A1F"/>
    <w:pPr>
      <w:spacing w:before="240" w:after="60"/>
    </w:pPr>
    <w:rPr>
      <w:sz w:val="20"/>
    </w:rPr>
  </w:style>
  <w:style w:type="paragraph" w:customStyle="1" w:styleId="SubHeading1">
    <w:name w:val="SubHeading1"/>
    <w:basedOn w:val="HeadingBase"/>
    <w:rsid w:val="000E4A1F"/>
    <w:pPr>
      <w:spacing w:before="240" w:after="60"/>
    </w:pPr>
    <w:rPr>
      <w:color w:val="918585"/>
      <w:sz w:val="22"/>
    </w:rPr>
  </w:style>
  <w:style w:type="paragraph" w:customStyle="1" w:styleId="SideHeading">
    <w:name w:val="Side Heading"/>
    <w:basedOn w:val="HeadingBase"/>
    <w:rsid w:val="000E4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A1F"/>
    <w:pPr>
      <w:tabs>
        <w:tab w:val="num" w:pos="360"/>
      </w:tabs>
    </w:pPr>
  </w:style>
  <w:style w:type="paragraph" w:styleId="PlainText">
    <w:name w:val="Plain Text"/>
    <w:basedOn w:val="Normal"/>
    <w:link w:val="PlainTextChar"/>
    <w:rsid w:val="000E4A1F"/>
    <w:rPr>
      <w:sz w:val="20"/>
    </w:rPr>
  </w:style>
  <w:style w:type="character" w:customStyle="1" w:styleId="PlainTextChar">
    <w:name w:val="Plain Text Char"/>
    <w:basedOn w:val="DefaultParagraphFont"/>
    <w:link w:val="PlainText"/>
    <w:rsid w:val="000E4A1F"/>
    <w:rPr>
      <w:rFonts w:ascii="Courier New" w:eastAsia="Times New Roman" w:hAnsi="Courier New" w:cs="Times New Roman"/>
      <w:sz w:val="20"/>
      <w:szCs w:val="20"/>
      <w:lang w:eastAsia="en-US"/>
    </w:rPr>
  </w:style>
  <w:style w:type="character" w:customStyle="1" w:styleId="MenuOption">
    <w:name w:val="Menu Option"/>
    <w:basedOn w:val="DefaultParagraphFont"/>
    <w:rsid w:val="000E4A1F"/>
    <w:rPr>
      <w:b/>
      <w:smallCaps/>
    </w:rPr>
  </w:style>
  <w:style w:type="paragraph" w:customStyle="1" w:styleId="TableListNumber">
    <w:name w:val="Table List Number"/>
    <w:basedOn w:val="ListNumber"/>
    <w:rsid w:val="000E4A1F"/>
    <w:pPr>
      <w:numPr>
        <w:numId w:val="0"/>
      </w:numPr>
    </w:pPr>
  </w:style>
  <w:style w:type="paragraph" w:styleId="TOC4">
    <w:name w:val="toc 4"/>
    <w:basedOn w:val="TOCBase"/>
    <w:next w:val="Normal"/>
    <w:semiHidden/>
    <w:rsid w:val="000E4A1F"/>
    <w:pPr>
      <w:tabs>
        <w:tab w:val="right" w:leader="dot" w:pos="9071"/>
      </w:tabs>
      <w:ind w:left="1701"/>
    </w:pPr>
  </w:style>
  <w:style w:type="paragraph" w:customStyle="1" w:styleId="ListAlpha">
    <w:name w:val="List Alpha"/>
    <w:basedOn w:val="List"/>
    <w:rsid w:val="000E4A1F"/>
    <w:pPr>
      <w:numPr>
        <w:numId w:val="9"/>
      </w:numPr>
    </w:pPr>
  </w:style>
  <w:style w:type="paragraph" w:customStyle="1" w:styleId="ListAlpha2">
    <w:name w:val="List Alpha 2"/>
    <w:basedOn w:val="List2"/>
    <w:rsid w:val="000E4A1F"/>
    <w:pPr>
      <w:numPr>
        <w:numId w:val="8"/>
      </w:numPr>
    </w:pPr>
  </w:style>
  <w:style w:type="paragraph" w:styleId="List2">
    <w:name w:val="List 2"/>
    <w:basedOn w:val="BodyText"/>
    <w:rsid w:val="000E4A1F"/>
    <w:pPr>
      <w:tabs>
        <w:tab w:val="left" w:pos="680"/>
      </w:tabs>
      <w:spacing w:before="60" w:after="60"/>
      <w:ind w:left="680" w:hanging="340"/>
    </w:pPr>
  </w:style>
  <w:style w:type="paragraph" w:styleId="List3">
    <w:name w:val="List 3"/>
    <w:basedOn w:val="BodyText"/>
    <w:rsid w:val="000E4A1F"/>
    <w:pPr>
      <w:tabs>
        <w:tab w:val="left" w:pos="1021"/>
      </w:tabs>
      <w:spacing w:before="60" w:after="60"/>
      <w:ind w:left="1020" w:hanging="340"/>
    </w:pPr>
  </w:style>
  <w:style w:type="paragraph" w:styleId="List4">
    <w:name w:val="List 4"/>
    <w:basedOn w:val="BodyText"/>
    <w:rsid w:val="000E4A1F"/>
    <w:pPr>
      <w:tabs>
        <w:tab w:val="left" w:pos="1361"/>
      </w:tabs>
      <w:spacing w:before="60" w:after="60"/>
      <w:ind w:left="1361" w:hanging="340"/>
    </w:pPr>
  </w:style>
  <w:style w:type="paragraph" w:styleId="List5">
    <w:name w:val="List 5"/>
    <w:basedOn w:val="BodyText"/>
    <w:rsid w:val="000E4A1F"/>
    <w:pPr>
      <w:tabs>
        <w:tab w:val="left" w:pos="1701"/>
      </w:tabs>
      <w:spacing w:before="60" w:after="60"/>
      <w:ind w:left="1701" w:hanging="340"/>
    </w:pPr>
  </w:style>
  <w:style w:type="paragraph" w:styleId="ListBullet3">
    <w:name w:val="List Bullet 3"/>
    <w:basedOn w:val="List3"/>
    <w:rsid w:val="000E4A1F"/>
    <w:pPr>
      <w:numPr>
        <w:numId w:val="14"/>
      </w:numPr>
      <w:tabs>
        <w:tab w:val="clear" w:pos="1021"/>
      </w:tabs>
      <w:ind w:left="1037" w:hanging="357"/>
    </w:pPr>
  </w:style>
  <w:style w:type="paragraph" w:styleId="ListBullet4">
    <w:name w:val="List Bullet 4"/>
    <w:basedOn w:val="List4"/>
    <w:rsid w:val="000E4A1F"/>
    <w:pPr>
      <w:numPr>
        <w:numId w:val="3"/>
      </w:numPr>
      <w:tabs>
        <w:tab w:val="clear" w:pos="1361"/>
      </w:tabs>
    </w:pPr>
  </w:style>
  <w:style w:type="paragraph" w:styleId="ListBullet5">
    <w:name w:val="List Bullet 5"/>
    <w:basedOn w:val="List5"/>
    <w:rsid w:val="000E4A1F"/>
    <w:pPr>
      <w:numPr>
        <w:numId w:val="4"/>
      </w:numPr>
    </w:pPr>
  </w:style>
  <w:style w:type="paragraph" w:styleId="ListContinue2">
    <w:name w:val="List Continue 2"/>
    <w:basedOn w:val="List2"/>
    <w:rsid w:val="000E4A1F"/>
    <w:pPr>
      <w:ind w:firstLine="0"/>
    </w:pPr>
  </w:style>
  <w:style w:type="paragraph" w:styleId="ListContinue3">
    <w:name w:val="List Continue 3"/>
    <w:basedOn w:val="List3"/>
    <w:rsid w:val="000E4A1F"/>
    <w:pPr>
      <w:ind w:left="1021" w:firstLine="0"/>
    </w:pPr>
  </w:style>
  <w:style w:type="paragraph" w:styleId="ListContinue4">
    <w:name w:val="List Continue 4"/>
    <w:basedOn w:val="List4"/>
    <w:rsid w:val="000E4A1F"/>
    <w:pPr>
      <w:ind w:firstLine="0"/>
    </w:pPr>
  </w:style>
  <w:style w:type="paragraph" w:styleId="ListContinue5">
    <w:name w:val="List Continue 5"/>
    <w:basedOn w:val="List5"/>
    <w:rsid w:val="000E4A1F"/>
    <w:pPr>
      <w:ind w:firstLine="0"/>
    </w:pPr>
  </w:style>
  <w:style w:type="paragraph" w:styleId="ListNumber3">
    <w:name w:val="List Number 3"/>
    <w:basedOn w:val="List3"/>
    <w:rsid w:val="000E4A1F"/>
    <w:pPr>
      <w:numPr>
        <w:numId w:val="5"/>
      </w:numPr>
    </w:pPr>
  </w:style>
  <w:style w:type="paragraph" w:styleId="ListNumber4">
    <w:name w:val="List Number 4"/>
    <w:basedOn w:val="List4"/>
    <w:rsid w:val="000E4A1F"/>
    <w:pPr>
      <w:numPr>
        <w:numId w:val="6"/>
      </w:numPr>
    </w:pPr>
  </w:style>
  <w:style w:type="paragraph" w:styleId="ListNumber5">
    <w:name w:val="List Number 5"/>
    <w:basedOn w:val="List5"/>
    <w:rsid w:val="000E4A1F"/>
    <w:pPr>
      <w:numPr>
        <w:numId w:val="7"/>
      </w:numPr>
    </w:pPr>
  </w:style>
  <w:style w:type="paragraph" w:styleId="BlockText">
    <w:name w:val="Block Text"/>
    <w:basedOn w:val="Normal"/>
    <w:rsid w:val="000E4A1F"/>
    <w:pPr>
      <w:spacing w:after="120"/>
      <w:ind w:left="1440" w:right="1440"/>
    </w:pPr>
  </w:style>
  <w:style w:type="character" w:customStyle="1" w:styleId="Subscript">
    <w:name w:val="Subscript"/>
    <w:basedOn w:val="DefaultParagraphFont"/>
    <w:rsid w:val="000E4A1F"/>
    <w:rPr>
      <w:sz w:val="16"/>
      <w:vertAlign w:val="subscript"/>
    </w:rPr>
  </w:style>
  <w:style w:type="character" w:customStyle="1" w:styleId="Superscript">
    <w:name w:val="Superscript"/>
    <w:basedOn w:val="DefaultParagraphFont"/>
    <w:rsid w:val="000E4A1F"/>
    <w:rPr>
      <w:sz w:val="16"/>
      <w:vertAlign w:val="superscript"/>
    </w:rPr>
  </w:style>
  <w:style w:type="character" w:customStyle="1" w:styleId="Symbols">
    <w:name w:val="Symbols"/>
    <w:basedOn w:val="DefaultParagraphFont"/>
    <w:rsid w:val="000E4A1F"/>
    <w:rPr>
      <w:rFonts w:ascii="Symbol" w:hAnsi="Symbol"/>
    </w:rPr>
  </w:style>
  <w:style w:type="character" w:customStyle="1" w:styleId="MenuOptions">
    <w:name w:val="Menu Options"/>
    <w:basedOn w:val="DefaultParagraphFont"/>
    <w:rsid w:val="000E4A1F"/>
    <w:rPr>
      <w:rFonts w:ascii="Arial Narrow" w:hAnsi="Arial Narrow"/>
      <w:smallCaps/>
    </w:rPr>
  </w:style>
  <w:style w:type="character" w:customStyle="1" w:styleId="Buttons">
    <w:name w:val="Buttons"/>
    <w:basedOn w:val="DefaultParagraphFont"/>
    <w:rsid w:val="000E4A1F"/>
    <w:rPr>
      <w:b/>
    </w:rPr>
  </w:style>
  <w:style w:type="character" w:customStyle="1" w:styleId="Underlined">
    <w:name w:val="Underlined"/>
    <w:basedOn w:val="DefaultParagraphFont"/>
    <w:rsid w:val="000E4A1F"/>
    <w:rPr>
      <w:u w:val="single"/>
    </w:rPr>
  </w:style>
  <w:style w:type="paragraph" w:customStyle="1" w:styleId="TableBodyTextRight">
    <w:name w:val="Table Body Text Right"/>
    <w:basedOn w:val="TableBodyText"/>
    <w:rsid w:val="000E4A1F"/>
    <w:pPr>
      <w:widowControl w:val="0"/>
      <w:autoSpaceDE w:val="0"/>
      <w:autoSpaceDN w:val="0"/>
      <w:adjustRightInd w:val="0"/>
      <w:jc w:val="right"/>
    </w:pPr>
    <w:rPr>
      <w:rFonts w:cs="Arial"/>
      <w:szCs w:val="18"/>
    </w:rPr>
  </w:style>
  <w:style w:type="paragraph" w:customStyle="1" w:styleId="CopyrightText">
    <w:name w:val="Copyright Text"/>
    <w:basedOn w:val="BodyText"/>
    <w:rsid w:val="000E4A1F"/>
    <w:rPr>
      <w:sz w:val="18"/>
    </w:rPr>
  </w:style>
  <w:style w:type="paragraph" w:customStyle="1" w:styleId="BodySmallRight">
    <w:name w:val="Body Small Right"/>
    <w:basedOn w:val="BodyTextRight"/>
    <w:rsid w:val="000E4A1F"/>
    <w:rPr>
      <w:sz w:val="18"/>
      <w:szCs w:val="18"/>
    </w:rPr>
  </w:style>
  <w:style w:type="paragraph" w:customStyle="1" w:styleId="MarginEdition">
    <w:name w:val="Margin Edition"/>
    <w:basedOn w:val="MarginNote"/>
    <w:rsid w:val="000E4A1F"/>
    <w:pPr>
      <w:spacing w:before="0" w:after="0"/>
    </w:pPr>
    <w:rPr>
      <w:rFonts w:ascii="Times New Roman" w:hAnsi="Times New Roman"/>
      <w:color w:val="999999"/>
    </w:rPr>
  </w:style>
  <w:style w:type="paragraph" w:customStyle="1" w:styleId="Spacer">
    <w:name w:val="Spacer"/>
    <w:basedOn w:val="Normal"/>
    <w:rsid w:val="000E4A1F"/>
    <w:rPr>
      <w:sz w:val="2"/>
      <w:szCs w:val="2"/>
    </w:rPr>
  </w:style>
  <w:style w:type="character" w:customStyle="1" w:styleId="Small">
    <w:name w:val="Small"/>
    <w:basedOn w:val="DefaultParagraphFont"/>
    <w:rsid w:val="000E4A1F"/>
    <w:rPr>
      <w:sz w:val="16"/>
    </w:rPr>
  </w:style>
  <w:style w:type="paragraph" w:customStyle="1" w:styleId="WideTable">
    <w:name w:val="Wide Table"/>
    <w:basedOn w:val="Normal"/>
    <w:rsid w:val="000E4A1F"/>
    <w:pPr>
      <w:ind w:left="-1418"/>
    </w:pPr>
    <w:rPr>
      <w:sz w:val="2"/>
      <w:szCs w:val="2"/>
    </w:rPr>
  </w:style>
  <w:style w:type="character" w:styleId="PageNumber">
    <w:name w:val="page number"/>
    <w:basedOn w:val="DefaultParagraphFont"/>
    <w:rsid w:val="000E4A1F"/>
  </w:style>
  <w:style w:type="paragraph" w:styleId="Quote">
    <w:name w:val="Quote"/>
    <w:basedOn w:val="Heading1"/>
    <w:link w:val="QuoteChar"/>
    <w:qFormat/>
    <w:rsid w:val="000E4A1F"/>
    <w:rPr>
      <w:b w:val="0"/>
      <w:sz w:val="72"/>
      <w:szCs w:val="72"/>
      <w:lang w:val="en-NZ"/>
    </w:rPr>
  </w:style>
  <w:style w:type="character" w:customStyle="1" w:styleId="QuoteChar">
    <w:name w:val="Quote Char"/>
    <w:basedOn w:val="DefaultParagraphFont"/>
    <w:link w:val="Quote"/>
    <w:rsid w:val="000E4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A1F"/>
    <w:pPr>
      <w:pageBreakBefore/>
    </w:pPr>
  </w:style>
  <w:style w:type="paragraph" w:customStyle="1" w:styleId="Border">
    <w:name w:val="Border"/>
    <w:basedOn w:val="Normal"/>
    <w:qFormat/>
    <w:rsid w:val="000E4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A1F"/>
    <w:rPr>
      <w:b/>
      <w:bCs/>
      <w:i/>
      <w:iCs/>
      <w:color w:val="auto"/>
    </w:rPr>
  </w:style>
  <w:style w:type="paragraph" w:styleId="IntenseQuote">
    <w:name w:val="Intense Quote"/>
    <w:basedOn w:val="Normal"/>
    <w:next w:val="Normal"/>
    <w:link w:val="IntenseQuoteChar"/>
    <w:uiPriority w:val="30"/>
    <w:qFormat/>
    <w:rsid w:val="000E4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A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A1F"/>
    <w:rPr>
      <w:smallCaps/>
      <w:color w:val="auto"/>
      <w:u w:val="single"/>
    </w:rPr>
  </w:style>
  <w:style w:type="character" w:styleId="IntenseReference">
    <w:name w:val="Intense Reference"/>
    <w:basedOn w:val="DefaultParagraphFont"/>
    <w:uiPriority w:val="32"/>
    <w:qFormat/>
    <w:rsid w:val="000E4A1F"/>
    <w:rPr>
      <w:b/>
      <w:bCs/>
      <w:smallCaps/>
      <w:color w:val="auto"/>
      <w:spacing w:val="5"/>
      <w:u w:val="single"/>
    </w:rPr>
  </w:style>
  <w:style w:type="paragraph" w:customStyle="1" w:styleId="2ColumnHeading">
    <w:name w:val="2Column Heading"/>
    <w:basedOn w:val="BodyText"/>
    <w:qFormat/>
    <w:rsid w:val="000E4A1F"/>
    <w:pPr>
      <w:spacing w:after="60"/>
      <w:ind w:left="-2268"/>
    </w:pPr>
    <w:rPr>
      <w:b/>
    </w:rPr>
  </w:style>
  <w:style w:type="paragraph" w:customStyle="1" w:styleId="Heading1TOC">
    <w:name w:val="Heading1 TOC"/>
    <w:basedOn w:val="Normal"/>
    <w:qFormat/>
    <w:rsid w:val="000E4A1F"/>
    <w:pPr>
      <w:spacing w:before="240" w:after="120"/>
    </w:pPr>
    <w:rPr>
      <w:rFonts w:ascii="Times New Roman" w:hAnsi="Times New Roman"/>
      <w:b/>
      <w:sz w:val="32"/>
    </w:rPr>
  </w:style>
  <w:style w:type="paragraph" w:customStyle="1" w:styleId="Heading2TOC">
    <w:name w:val="Heading2 TOC"/>
    <w:basedOn w:val="Normal"/>
    <w:qFormat/>
    <w:rsid w:val="000E4A1F"/>
    <w:pPr>
      <w:spacing w:before="240" w:after="60"/>
    </w:pPr>
    <w:rPr>
      <w:rFonts w:ascii="Times New Roman" w:hAnsi="Times New Roman"/>
      <w:b/>
      <w:sz w:val="28"/>
    </w:rPr>
  </w:style>
  <w:style w:type="character" w:customStyle="1" w:styleId="Underline">
    <w:name w:val="Underline"/>
    <w:basedOn w:val="DefaultParagraphFont"/>
    <w:qFormat/>
    <w:rsid w:val="000E4A1F"/>
    <w:rPr>
      <w:u w:val="single"/>
    </w:rPr>
  </w:style>
  <w:style w:type="character" w:customStyle="1" w:styleId="BoldandItalics">
    <w:name w:val="Bold and Italics"/>
    <w:qFormat/>
    <w:rsid w:val="000E4A1F"/>
    <w:rPr>
      <w:b/>
      <w:i/>
      <w:u w:val="none"/>
    </w:rPr>
  </w:style>
  <w:style w:type="paragraph" w:styleId="BalloonText">
    <w:name w:val="Balloon Text"/>
    <w:basedOn w:val="Normal"/>
    <w:link w:val="BalloonTextChar"/>
    <w:rsid w:val="000E4A1F"/>
    <w:rPr>
      <w:rFonts w:ascii="Tahoma" w:hAnsi="Tahoma" w:cs="Tahoma"/>
      <w:sz w:val="16"/>
      <w:szCs w:val="16"/>
    </w:rPr>
  </w:style>
  <w:style w:type="character" w:customStyle="1" w:styleId="BalloonTextChar">
    <w:name w:val="Balloon Text Char"/>
    <w:basedOn w:val="DefaultParagraphFont"/>
    <w:link w:val="BalloonText"/>
    <w:rsid w:val="000E4A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A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A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A1F"/>
    <w:rPr>
      <w:b/>
      <w:color w:val="660033"/>
      <w:spacing w:val="0"/>
    </w:rPr>
  </w:style>
  <w:style w:type="paragraph" w:customStyle="1" w:styleId="Nameditemlist">
    <w:name w:val="Named item list"/>
    <w:basedOn w:val="BodyText"/>
    <w:qFormat/>
    <w:rsid w:val="000E4A1F"/>
    <w:pPr>
      <w:tabs>
        <w:tab w:val="left" w:pos="2835"/>
      </w:tabs>
      <w:ind w:left="2835" w:hanging="2835"/>
    </w:pPr>
  </w:style>
  <w:style w:type="paragraph" w:customStyle="1" w:styleId="BodyTextnopadding">
    <w:name w:val="Body Text no padding"/>
    <w:basedOn w:val="BodyText"/>
    <w:qFormat/>
    <w:rsid w:val="000E4A1F"/>
    <w:pPr>
      <w:spacing w:before="0" w:after="0"/>
    </w:pPr>
  </w:style>
  <w:style w:type="paragraph" w:customStyle="1" w:styleId="BodyTextBold">
    <w:name w:val="Body Text Bold"/>
    <w:basedOn w:val="BodyText"/>
    <w:qFormat/>
    <w:rsid w:val="000E4A1F"/>
    <w:rPr>
      <w:b/>
    </w:rPr>
  </w:style>
  <w:style w:type="character" w:styleId="Hyperlink">
    <w:name w:val="Hyperlink"/>
    <w:basedOn w:val="DefaultParagraphFont"/>
    <w:uiPriority w:val="99"/>
    <w:unhideWhenUsed/>
    <w:rsid w:val="00C958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986</Words>
  <Characters>6574</Characters>
  <Application>Microsoft Office Word</Application>
  <DocSecurity>0</DocSecurity>
  <Lines>219</Lines>
  <Paragraphs>134</Paragraphs>
  <ScaleCrop>false</ScaleCrop>
  <Company>Author-it Software Corporation Ltd.</Company>
  <LinksUpToDate>false</LinksUpToDate>
  <CharactersWithSpaces>7426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CPPSCM4028 Identify and analyse risks in strata community management</dc:title>
  <dc:subject>Approved</dc:subject>
  <dc:creator>BuildSkills Australia</dc:creator>
  <cp:keywords>Release: 1</cp:keywords>
  <dc:description>Review Date: 12 April 2008</dc:description>
  <cp:lastModifiedBy>HSD_TPCMSd.prod</cp:lastModifiedBy>
  <cp:revision>3</cp:revision>
  <dcterms:created xsi:type="dcterms:W3CDTF">2025-03-01T12:00:00Z</dcterms:created>
  <dcterms:modified xsi:type="dcterms:W3CDTF">2025-03-01T12:00:00Z</dcterms:modified>
</cp:coreProperties>
</file>