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DD1" w:rsidP="000F5DD1">
      <w:pPr>
        <w:pStyle w:val="Title"/>
      </w:pPr>
      <w:r>
        <w:fldChar w:fldCharType="begin"/>
      </w:r>
      <w:r>
        <w:instrText xml:space="preserve"> TITLE   \* MERGEFORMAT </w:instrText>
      </w:r>
      <w:r>
        <w:fldChar w:fldCharType="separate"/>
      </w:r>
      <w:r>
        <w:t>CPPREP5201 Develop and maintain commercial property market intelligence</w:t>
      </w:r>
      <w:r>
        <w:fldChar w:fldCharType="end"/>
      </w:r>
    </w:p>
    <w:p w:rsidR="000F5DD1" w:rsidP="000F5DD1">
      <w:pPr>
        <w:pStyle w:val="Version"/>
        <w:sectPr w:rsidSect="004A2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EEB" w:rsidP="004A2EEB">
      <w:pPr>
        <w:pStyle w:val="SuperHeading"/>
      </w:pPr>
      <w:r w:rsidRPr="004A2EEB">
        <w:t>CPPREP5201 Develop and maintain commercial property market intelligence</w:t>
      </w:r>
    </w:p>
    <w:p w:rsidR="00000000" w:rsidRPr="004A2EEB" w:rsidP="004A2EEB">
      <w:pPr>
        <w:pStyle w:val="Heading1"/>
      </w:pPr>
      <w:bookmarkStart w:id="1" w:name="O_1021558"/>
      <w:bookmarkEnd w:id="1"/>
      <w:r w:rsidRPr="004A2EEB">
        <w:t>Modification History</w:t>
      </w:r>
    </w:p>
    <w:tbl>
      <w:tblPr>
        <w:tblW w:w="0" w:type="auto"/>
        <w:tblLayout w:type="fixed"/>
        <w:tblCellMar>
          <w:left w:w="62" w:type="dxa"/>
          <w:right w:w="62" w:type="dxa"/>
        </w:tblCellMar>
        <w:tblLook w:val="0000"/>
      </w:tblPr>
      <w:tblGrid>
        <w:gridCol w:w="1128"/>
        <w:gridCol w:w="7944"/>
      </w:tblGrid>
      <w:tr w:rsidTr="004A2E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2EEB">
            <w:pPr>
              <w:pStyle w:val="BodyText"/>
              <w:rPr>
                <w:lang w:val="en-NZ"/>
              </w:rPr>
            </w:pPr>
            <w:r w:rsidRPr="004A2EEB">
              <w:t>Release 1</w:t>
            </w:r>
          </w:p>
        </w:tc>
        <w:tc>
          <w:tcPr>
            <w:tcW w:w="7944" w:type="dxa"/>
            <w:tcBorders>
              <w:top w:val="nil"/>
              <w:left w:val="nil"/>
              <w:bottom w:val="nil"/>
              <w:right w:val="nil"/>
            </w:tcBorders>
            <w:tcMar>
              <w:top w:w="0" w:type="dxa"/>
              <w:left w:w="62" w:type="dxa"/>
              <w:bottom w:w="0" w:type="dxa"/>
              <w:right w:w="62" w:type="dxa"/>
            </w:tcMar>
          </w:tcPr>
          <w:p w:rsidR="00000000" w:rsidRPr="004A2EEB" w:rsidP="004A2EEB">
            <w:pPr>
              <w:pStyle w:val="BodyText"/>
            </w:pPr>
            <w:r w:rsidRPr="004A2EEB">
              <w:t>This version first released with CPP Property Services Training Package Release 8.0.</w:t>
            </w:r>
          </w:p>
          <w:p w:rsidR="00000000" w:rsidRPr="004A2EEB" w:rsidP="004A2EEB">
            <w:pPr>
              <w:pStyle w:val="BodyText"/>
            </w:pPr>
            <w:r w:rsidRPr="004A2EEB">
              <w:t>New unit of competency.</w:t>
            </w:r>
          </w:p>
        </w:tc>
      </w:tr>
    </w:tbl>
    <w:p w:rsidR="00000000" w:rsidRPr="004A2EEB" w:rsidP="004A2EEB">
      <w:pPr>
        <w:pStyle w:val="BodyText"/>
      </w:pPr>
    </w:p>
    <w:p w:rsidR="00000000" w:rsidRPr="004A2EEB" w:rsidP="004A2EEB">
      <w:pPr>
        <w:pStyle w:val="AllowPageBreak"/>
      </w:pPr>
    </w:p>
    <w:p w:rsidR="00000000" w:rsidRPr="004A2EEB" w:rsidP="004A2EEB">
      <w:pPr>
        <w:pStyle w:val="Heading1"/>
      </w:pPr>
      <w:bookmarkStart w:id="2" w:name="O_1021564"/>
      <w:bookmarkEnd w:id="2"/>
      <w:r w:rsidRPr="004A2EEB">
        <w:t>Application</w:t>
      </w:r>
    </w:p>
    <w:p w:rsidR="00000000" w:rsidRPr="004A2EEB" w:rsidP="000F5DD1">
      <w:pPr>
        <w:pStyle w:val="BodyText"/>
      </w:pPr>
      <w:r w:rsidRPr="004A2EEB">
        <w:t>This unit specifies the skills and knowledge required to develop and maintain commercial property market intelligence to inform the sale or lease of commercial property. It includes gathering, analysing and documenting market intelligence.</w:t>
      </w:r>
    </w:p>
    <w:p w:rsidR="00000000" w:rsidRPr="004A2EEB" w:rsidP="000F5DD1">
      <w:pPr>
        <w:pStyle w:val="BodyText"/>
      </w:pPr>
      <w:r w:rsidRPr="004A2EEB">
        <w:t xml:space="preserve">The </w:t>
      </w:r>
      <w:r w:rsidRPr="004A2EEB">
        <w:t>unit applies to industry professionals in the property industry.</w:t>
      </w:r>
    </w:p>
    <w:p w:rsidR="00000000" w:rsidRPr="004A2EEB" w:rsidP="000F5DD1">
      <w:pPr>
        <w:pStyle w:val="BodyText"/>
      </w:pPr>
      <w:r w:rsidRPr="004A2EEB">
        <w:t>State or territory licensing requirements may apply to this unit.</w:t>
      </w:r>
    </w:p>
    <w:p w:rsidR="00000000" w:rsidRPr="004A2EEB" w:rsidP="004A2EEB">
      <w:pPr>
        <w:pStyle w:val="Heading1"/>
      </w:pPr>
      <w:bookmarkStart w:id="3" w:name="O_1021563"/>
      <w:bookmarkEnd w:id="3"/>
      <w:r w:rsidRPr="004A2EEB">
        <w:t>Pre-requisite Unit</w:t>
      </w:r>
    </w:p>
    <w:p w:rsidR="00000000" w:rsidRPr="004A2EEB" w:rsidP="000F5DD1">
      <w:pPr>
        <w:pStyle w:val="BodyText"/>
      </w:pPr>
      <w:r w:rsidRPr="004A2EEB">
        <w:t>Nil</w:t>
      </w:r>
    </w:p>
    <w:p w:rsidR="00000000" w:rsidRPr="004A2EEB" w:rsidP="004A2EEB">
      <w:pPr>
        <w:pStyle w:val="Heading1"/>
      </w:pPr>
      <w:bookmarkStart w:id="4" w:name="O_1021562"/>
      <w:bookmarkEnd w:id="4"/>
      <w:r w:rsidRPr="004A2EEB">
        <w:t>Unit Sector</w:t>
      </w:r>
    </w:p>
    <w:p w:rsidR="00000000" w:rsidRPr="004A2EEB" w:rsidP="000F5DD1">
      <w:pPr>
        <w:pStyle w:val="BodyText"/>
      </w:pPr>
      <w:r w:rsidRPr="004A2EEB">
        <w:t>Real estate</w:t>
      </w:r>
    </w:p>
    <w:p w:rsidR="00000000" w:rsidRPr="004A2EEB" w:rsidP="004A2EEB">
      <w:pPr>
        <w:pStyle w:val="Heading1"/>
      </w:pPr>
      <w:bookmarkStart w:id="5" w:name="O_1021561"/>
      <w:bookmarkEnd w:id="5"/>
      <w:r w:rsidRPr="004A2EEB">
        <w:t>Elements and Performa</w:t>
      </w:r>
      <w:r w:rsidRPr="004A2EEB">
        <w:t>nce Criteria</w:t>
      </w:r>
    </w:p>
    <w:tbl>
      <w:tblPr>
        <w:tblW w:w="0" w:type="auto"/>
        <w:tblLayout w:type="fixed"/>
        <w:tblCellMar>
          <w:left w:w="62" w:type="dxa"/>
          <w:right w:w="62" w:type="dxa"/>
        </w:tblCellMar>
        <w:tblLook w:val="0000"/>
      </w:tblPr>
      <w:tblGrid>
        <w:gridCol w:w="2380"/>
        <w:gridCol w:w="6615"/>
      </w:tblGrid>
      <w:tr w:rsidTr="004A2EE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EB">
            <w:pPr>
              <w:pStyle w:val="BodyText"/>
              <w:rPr>
                <w:lang w:val="en-NZ"/>
              </w:rPr>
            </w:pPr>
            <w:r w:rsidRPr="004A2EEB">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EB">
            <w:pPr>
              <w:pStyle w:val="BodyText"/>
              <w:rPr>
                <w:lang w:val="en-NZ"/>
              </w:rPr>
            </w:pPr>
            <w:r w:rsidRPr="004A2EEB">
              <w:t>Performance criteria describe what needs to be done to demonstrate achievement of the element.</w:t>
            </w:r>
          </w:p>
        </w:tc>
      </w:tr>
      <w:tr w:rsidTr="004A2EE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EB">
            <w:pPr>
              <w:pStyle w:val="BodyText"/>
              <w:rPr>
                <w:lang w:val="en-NZ"/>
              </w:rPr>
            </w:pPr>
            <w:r w:rsidRPr="004A2EEB">
              <w:t>1. Gather property knowledge.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EB" w:rsidP="004A2EEB">
            <w:pPr>
              <w:pStyle w:val="BodyText"/>
            </w:pPr>
            <w:r w:rsidRPr="004A2EEB">
              <w:t>1.1 Identify and record networking opportunities which support the development of commercial property intelligence.</w:t>
            </w:r>
          </w:p>
          <w:p w:rsidR="00000000" w:rsidRPr="004A2EEB" w:rsidP="004A2EEB">
            <w:pPr>
              <w:pStyle w:val="BodyText"/>
            </w:pPr>
            <w:r w:rsidRPr="004A2EEB">
              <w:t>1.2 Identify target markets for commercial property types and usage.</w:t>
            </w:r>
          </w:p>
          <w:p w:rsidR="00000000" w:rsidP="004A2EEB">
            <w:pPr>
              <w:pStyle w:val="BodyText"/>
              <w:rPr>
                <w:lang w:val="en-NZ"/>
              </w:rPr>
            </w:pPr>
            <w:r w:rsidRPr="004A2EEB">
              <w:t>1.3 Identify market segmentations and sources of current and reliable m</w:t>
            </w:r>
            <w:r w:rsidRPr="004A2EEB">
              <w:t>arket intelligence.</w:t>
            </w:r>
          </w:p>
        </w:tc>
      </w:tr>
      <w:tr w:rsidTr="004A2EE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EB">
            <w:pPr>
              <w:pStyle w:val="BodyText"/>
              <w:rPr>
                <w:lang w:val="en-NZ"/>
              </w:rPr>
            </w:pPr>
            <w:r w:rsidRPr="004A2EEB">
              <w:t xml:space="preserve">2. Analyse market </w:t>
            </w:r>
            <w:r w:rsidRPr="004A2EEB">
              <w:t>trends.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EB" w:rsidP="004A2EEB">
            <w:pPr>
              <w:pStyle w:val="BodyText"/>
            </w:pPr>
            <w:r w:rsidRPr="004A2EEB">
              <w:t xml:space="preserve">2.1 Analyse market information to determine trends and issues </w:t>
            </w:r>
            <w:r w:rsidRPr="004A2EEB">
              <w:t>impacting commercial building types and their usage.</w:t>
            </w:r>
          </w:p>
          <w:p w:rsidR="00000000" w:rsidRPr="004A2EEB" w:rsidP="004A2EEB">
            <w:pPr>
              <w:pStyle w:val="BodyText"/>
            </w:pPr>
            <w:r w:rsidRPr="004A2EEB">
              <w:t>2.2 Analyse market information to determine trends and issues impacting building classificatio</w:t>
            </w:r>
            <w:r w:rsidRPr="004A2EEB">
              <w:t>ns and ratings.</w:t>
            </w:r>
          </w:p>
          <w:p w:rsidR="00000000" w:rsidRPr="004A2EEB" w:rsidP="004A2EEB">
            <w:pPr>
              <w:pStyle w:val="BodyText"/>
            </w:pPr>
            <w:r w:rsidRPr="004A2EEB">
              <w:t>2.3 Use agency networks to gather intelligence about factors impacting return on commercial property.</w:t>
            </w:r>
          </w:p>
          <w:p w:rsidR="00000000" w:rsidP="004A2EEB">
            <w:pPr>
              <w:pStyle w:val="BodyText"/>
              <w:rPr>
                <w:lang w:val="en-NZ"/>
              </w:rPr>
            </w:pPr>
            <w:r w:rsidRPr="004A2EEB">
              <w:t>2.4 Identify and analyse key indicators of market conditions affecting commercial property.</w:t>
            </w:r>
          </w:p>
        </w:tc>
      </w:tr>
      <w:tr w:rsidTr="004A2EE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EB">
            <w:pPr>
              <w:pStyle w:val="BodyText"/>
              <w:rPr>
                <w:lang w:val="en-NZ"/>
              </w:rPr>
            </w:pPr>
            <w:r w:rsidRPr="004A2EEB">
              <w:t>3. Analyse market influences.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EB" w:rsidP="004A2EEB">
            <w:pPr>
              <w:pStyle w:val="BodyText"/>
            </w:pPr>
            <w:r w:rsidRPr="004A2EEB">
              <w:t>3.1 Analyse leg</w:t>
            </w:r>
            <w:r w:rsidRPr="004A2EEB">
              <w:t>islation affecting commercial property.</w:t>
            </w:r>
          </w:p>
          <w:p w:rsidR="00000000" w:rsidP="004A2EEB">
            <w:pPr>
              <w:pStyle w:val="BodyText"/>
              <w:rPr>
                <w:lang w:val="en-NZ"/>
              </w:rPr>
            </w:pPr>
            <w:r w:rsidRPr="004A2EEB">
              <w:t>3.3 Use agency networks to gather and analyse intelligence about market influences affecting commercial property.</w:t>
            </w:r>
          </w:p>
        </w:tc>
      </w:tr>
      <w:tr w:rsidTr="004A2EEB">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EB">
            <w:pPr>
              <w:pStyle w:val="BodyText"/>
              <w:rPr>
                <w:lang w:val="en-NZ"/>
              </w:rPr>
            </w:pPr>
            <w:r w:rsidRPr="004A2EEB">
              <w:t>4. Prepare market analysis.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EB" w:rsidP="004A2EEB">
            <w:pPr>
              <w:pStyle w:val="BodyText"/>
            </w:pPr>
            <w:r w:rsidRPr="004A2EEB">
              <w:t>4.1 Prepare market intelligence in a format suitable for analysis.</w:t>
            </w:r>
          </w:p>
          <w:p w:rsidR="00000000" w:rsidRPr="004A2EEB" w:rsidP="004A2EEB">
            <w:pPr>
              <w:pStyle w:val="BodyText"/>
            </w:pPr>
            <w:r w:rsidRPr="004A2EEB">
              <w:t>4.2 Ap</w:t>
            </w:r>
            <w:r w:rsidRPr="004A2EEB">
              <w:t>ply property market analysis to an identified property and identify strategies to apply to sale or lease of property.</w:t>
            </w:r>
          </w:p>
          <w:p w:rsidR="00000000" w:rsidRPr="004A2EEB" w:rsidP="004A2EEB">
            <w:pPr>
              <w:pStyle w:val="BodyText"/>
            </w:pPr>
            <w:r w:rsidRPr="004A2EEB">
              <w:t>4.3 Prepare report on market conditions affecting commercial property and return on investment.</w:t>
            </w:r>
          </w:p>
        </w:tc>
      </w:tr>
    </w:tbl>
    <w:p w:rsidR="00000000" w:rsidRPr="004A2EEB" w:rsidP="004A2EEB">
      <w:pPr>
        <w:pStyle w:val="BodyText"/>
      </w:pPr>
    </w:p>
    <w:p w:rsidR="00000000" w:rsidRPr="004A2EEB" w:rsidP="004A2EEB">
      <w:pPr>
        <w:pStyle w:val="AllowPageBreak"/>
      </w:pPr>
    </w:p>
    <w:p w:rsidR="00000000" w:rsidRPr="004A2EEB" w:rsidP="004A2EEB">
      <w:pPr>
        <w:pStyle w:val="Heading1"/>
      </w:pPr>
      <w:bookmarkStart w:id="6" w:name="O_1021560"/>
      <w:bookmarkEnd w:id="6"/>
      <w:r w:rsidRPr="004A2EEB">
        <w:t>Foundation Skills</w:t>
      </w:r>
    </w:p>
    <w:p w:rsidR="00000000" w:rsidRPr="004A2EEB" w:rsidP="000F5DD1">
      <w:pPr>
        <w:pStyle w:val="BodyText"/>
      </w:pPr>
      <w:r w:rsidRPr="004A2EEB">
        <w:t>Foundation skills essential to performance are explicit in the performance criteria of this unit of competency.</w:t>
      </w:r>
    </w:p>
    <w:p w:rsidR="00000000" w:rsidRPr="004A2EEB" w:rsidP="004A2EEB">
      <w:pPr>
        <w:pStyle w:val="Heading1"/>
      </w:pPr>
      <w:bookmarkStart w:id="7" w:name="O_1021559"/>
      <w:bookmarkEnd w:id="7"/>
      <w:r w:rsidRPr="004A2EEB">
        <w:t>Unit Mapping Information</w:t>
      </w:r>
    </w:p>
    <w:p w:rsidR="00000000" w:rsidRPr="004A2EEB" w:rsidP="000F5DD1">
      <w:pPr>
        <w:pStyle w:val="List"/>
      </w:pPr>
      <w:r w:rsidRPr="004A2EEB">
        <w:t>No equivalent unit.</w:t>
      </w:r>
    </w:p>
    <w:p w:rsidR="00000000" w:rsidRPr="004A2EEB" w:rsidP="000F5DD1">
      <w:pPr>
        <w:pStyle w:val="List"/>
      </w:pPr>
      <w:r w:rsidRPr="004A2EEB">
        <w:t>New unit of competency.</w:t>
      </w:r>
    </w:p>
    <w:p w:rsidR="00000000" w:rsidRPr="004A2EEB" w:rsidP="004A2EEB">
      <w:pPr>
        <w:pStyle w:val="AllowPageBreak"/>
      </w:pPr>
    </w:p>
    <w:p w:rsidR="00000000" w:rsidRPr="004A2EEB" w:rsidP="004A2EEB">
      <w:pPr>
        <w:pStyle w:val="Heading1"/>
      </w:pPr>
      <w:bookmarkStart w:id="8" w:name="O_1021552"/>
      <w:bookmarkEnd w:id="8"/>
      <w:r w:rsidRPr="004A2EEB">
        <w:t>Links</w:t>
      </w:r>
    </w:p>
    <w:p w:rsidR="00000000" w:rsidRPr="004A2EEB" w:rsidP="000F5DD1">
      <w:pPr>
        <w:pStyle w:val="BodyText"/>
      </w:pPr>
      <w:r w:rsidRPr="004A2EEB">
        <w:t>Companion volumes to this train</w:t>
      </w:r>
      <w:r w:rsidRPr="004A2EEB">
        <w:t xml:space="preserve">ing package are available at the VETNet website - </w:t>
      </w:r>
      <w:r>
        <w:fldChar w:fldCharType="begin"/>
      </w:r>
      <w:r>
        <w:instrText xml:space="preserve"> HYPERLINK "https://vetnet.gov.au/Pages/TrainingDocs.aspx?q=6f3f9672-30e8-4835-b348-205dfcf13d9b" </w:instrText>
      </w:r>
      <w:r>
        <w:fldChar w:fldCharType="separate"/>
      </w:r>
      <w:r w:rsidRPr="008E0799">
        <w:rPr>
          <w:rStyle w:val="Hyperlink"/>
        </w:rPr>
        <w:t>https://vetnet.gov.au/Pages/TrainingDocs.aspx?q=6f3f9672-30e8-4835-b348-205dfcf13d9b</w:t>
      </w:r>
      <w:r>
        <w:fldChar w:fldCharType="end"/>
      </w:r>
    </w:p>
    <w:p w:rsidR="00000000" w:rsidRPr="004A2EEB" w:rsidP="000F5DD1">
      <w:pPr>
        <w:pStyle w:val="BodyText"/>
        <w:sectPr w:rsidSect="004A2EEB">
          <w:headerReference w:type="default" r:id="rId10"/>
          <w:footerReference w:type="default" r:id="rId11"/>
          <w:pgSz w:w="11908" w:h="16833"/>
          <w:pgMar w:top="1702" w:right="1418" w:bottom="1702" w:left="1418" w:header="992" w:footer="992" w:gutter="0"/>
          <w:cols w:space="720"/>
          <w:noEndnote/>
          <w:docGrid w:linePitch="299"/>
        </w:sectPr>
      </w:pPr>
    </w:p>
    <w:p w:rsidR="00000000" w:rsidRPr="004A2EEB" w:rsidP="004A2EEB">
      <w:pPr>
        <w:pStyle w:val="SuperHeading"/>
      </w:pPr>
      <w:r w:rsidRPr="004A2EEB">
        <w:t>Assessment Requirements for CPPREP5201 Develop and maintain commercial pro</w:t>
      </w:r>
      <w:r w:rsidRPr="004A2EEB">
        <w:t>perty market intelligence</w:t>
      </w:r>
    </w:p>
    <w:p w:rsidR="00000000" w:rsidRPr="004A2EEB" w:rsidP="004A2EEB">
      <w:pPr>
        <w:pStyle w:val="Heading1"/>
      </w:pPr>
      <w:bookmarkStart w:id="9" w:name="O_1021554"/>
      <w:bookmarkEnd w:id="9"/>
      <w:r w:rsidRPr="004A2EEB">
        <w:t>Modification History</w:t>
      </w:r>
    </w:p>
    <w:tbl>
      <w:tblPr>
        <w:tblW w:w="0" w:type="auto"/>
        <w:tblLayout w:type="fixed"/>
        <w:tblCellMar>
          <w:left w:w="62" w:type="dxa"/>
          <w:right w:w="62" w:type="dxa"/>
        </w:tblCellMar>
        <w:tblLook w:val="0000"/>
      </w:tblPr>
      <w:tblGrid>
        <w:gridCol w:w="1128"/>
        <w:gridCol w:w="7944"/>
      </w:tblGrid>
      <w:tr w:rsidTr="004A2E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2EEB">
            <w:pPr>
              <w:pStyle w:val="BodyText"/>
              <w:rPr>
                <w:lang w:val="en-NZ"/>
              </w:rPr>
            </w:pPr>
            <w:r w:rsidRPr="004A2EEB">
              <w:t>Release 1</w:t>
            </w:r>
          </w:p>
        </w:tc>
        <w:tc>
          <w:tcPr>
            <w:tcW w:w="7944" w:type="dxa"/>
            <w:tcBorders>
              <w:top w:val="nil"/>
              <w:left w:val="nil"/>
              <w:bottom w:val="nil"/>
              <w:right w:val="nil"/>
            </w:tcBorders>
            <w:tcMar>
              <w:top w:w="0" w:type="dxa"/>
              <w:left w:w="62" w:type="dxa"/>
              <w:bottom w:w="0" w:type="dxa"/>
              <w:right w:w="62" w:type="dxa"/>
            </w:tcMar>
          </w:tcPr>
          <w:p w:rsidR="00000000" w:rsidRPr="004A2EEB" w:rsidP="004A2EEB">
            <w:pPr>
              <w:pStyle w:val="BodyText"/>
            </w:pPr>
            <w:r w:rsidRPr="004A2EEB">
              <w:t>This version first released with CPP Property Services Training Package Release 8.0.</w:t>
            </w:r>
          </w:p>
          <w:p w:rsidR="00000000" w:rsidRPr="004A2EEB" w:rsidP="004A2EEB">
            <w:pPr>
              <w:pStyle w:val="BodyText"/>
            </w:pPr>
            <w:r w:rsidRPr="004A2EEB">
              <w:t>New unit of competency.</w:t>
            </w:r>
          </w:p>
        </w:tc>
      </w:tr>
    </w:tbl>
    <w:p w:rsidR="00000000" w:rsidRPr="004A2EEB" w:rsidP="004A2EEB">
      <w:pPr>
        <w:pStyle w:val="BodyText"/>
      </w:pPr>
    </w:p>
    <w:p w:rsidR="00000000" w:rsidRPr="004A2EEB" w:rsidP="004A2EEB">
      <w:pPr>
        <w:pStyle w:val="AllowPageBreak"/>
      </w:pPr>
    </w:p>
    <w:p w:rsidR="00000000" w:rsidRPr="004A2EEB" w:rsidP="004A2EEB">
      <w:pPr>
        <w:pStyle w:val="Heading1"/>
      </w:pPr>
      <w:bookmarkStart w:id="10" w:name="O_1021557"/>
      <w:bookmarkEnd w:id="10"/>
      <w:r w:rsidRPr="004A2EEB">
        <w:t>Performance Evidence</w:t>
      </w:r>
    </w:p>
    <w:p w:rsidR="00000000" w:rsidRPr="004A2EEB" w:rsidP="000F5DD1">
      <w:pPr>
        <w:pStyle w:val="BodyText"/>
      </w:pPr>
      <w:r w:rsidRPr="004A2EEB">
        <w:t>To demonstrate competency in this unit, a person must develop and maintain commercial property market intelligence by completing market analysis for two different commercial property market sectors which highlight factors affecting commercial property mark</w:t>
      </w:r>
      <w:r w:rsidRPr="004A2EEB">
        <w:t>et conditions.</w:t>
      </w:r>
    </w:p>
    <w:p w:rsidR="00000000" w:rsidRPr="004A2EEB" w:rsidP="000F5DD1">
      <w:pPr>
        <w:pStyle w:val="BodyText"/>
      </w:pPr>
      <w:r w:rsidRPr="004A2EEB">
        <w:t>In doing this, the person must meet the performance criteria for this unit.</w:t>
      </w:r>
    </w:p>
    <w:p w:rsidR="00000000" w:rsidRPr="004A2EEB" w:rsidP="004A2EEB">
      <w:pPr>
        <w:pStyle w:val="Heading1"/>
      </w:pPr>
      <w:bookmarkStart w:id="11" w:name="O_1021556"/>
      <w:bookmarkEnd w:id="11"/>
      <w:r w:rsidRPr="004A2EEB">
        <w:t>Knowledge Evidence</w:t>
      </w:r>
    </w:p>
    <w:p w:rsidR="00000000" w:rsidRPr="004A2EEB" w:rsidP="000F5DD1">
      <w:pPr>
        <w:pStyle w:val="BodyText"/>
      </w:pPr>
      <w:r w:rsidRPr="004A2EEB">
        <w:t>To be competent in this unit, a person must demonstrate knowledge of:</w:t>
      </w:r>
    </w:p>
    <w:p w:rsidR="00000000" w:rsidRPr="004A2EEB" w:rsidP="004A2EEB">
      <w:pPr>
        <w:pStyle w:val="ListBullet"/>
      </w:pPr>
      <w:r w:rsidRPr="004A2EEB">
        <w:t>agency documentation required to be maintained when deve</w:t>
      </w:r>
      <w:r w:rsidRPr="004A2EEB">
        <w:t>loping commercial property market intelligence</w:t>
      </w:r>
    </w:p>
    <w:p w:rsidR="00000000" w:rsidRPr="004A2EEB" w:rsidP="004A2EEB">
      <w:pPr>
        <w:pStyle w:val="ListBullet"/>
      </w:pPr>
      <w:r w:rsidRPr="004A2EEB">
        <w:t>sources of current and reliable commercial property market intelligence</w:t>
      </w:r>
    </w:p>
    <w:p w:rsidR="00000000" w:rsidRPr="004A2EEB" w:rsidP="004A2EEB">
      <w:pPr>
        <w:pStyle w:val="ListBullet"/>
      </w:pPr>
      <w:r w:rsidRPr="004A2EEB">
        <w:t>factors that can impact commercial property return on investment</w:t>
      </w:r>
    </w:p>
    <w:p w:rsidR="00000000" w:rsidRPr="004A2EEB" w:rsidP="004A2EEB">
      <w:pPr>
        <w:pStyle w:val="ListBullet"/>
      </w:pPr>
      <w:r w:rsidRPr="004A2EEB">
        <w:t>factors that can impact the sale or lease of commercial property and str</w:t>
      </w:r>
      <w:r w:rsidRPr="004A2EEB">
        <w:t>ategies for addressing each:</w:t>
      </w:r>
    </w:p>
    <w:p w:rsidR="00000000" w:rsidRPr="004A2EEB" w:rsidP="004A2EEB">
      <w:pPr>
        <w:pStyle w:val="ListBullet2"/>
      </w:pPr>
      <w:r w:rsidRPr="004A2EEB">
        <w:t>land use, zoning and approvals</w:t>
      </w:r>
    </w:p>
    <w:p w:rsidR="00000000" w:rsidRPr="004A2EEB" w:rsidP="004A2EEB">
      <w:pPr>
        <w:pStyle w:val="ListBullet2"/>
      </w:pPr>
      <w:r w:rsidRPr="004A2EEB">
        <w:t>contractual arrangements</w:t>
      </w:r>
    </w:p>
    <w:p w:rsidR="00000000" w:rsidRPr="004A2EEB" w:rsidP="004A2EEB">
      <w:pPr>
        <w:pStyle w:val="ListBullet2"/>
      </w:pPr>
      <w:r w:rsidRPr="004A2EEB">
        <w:t>property attributes</w:t>
      </w:r>
    </w:p>
    <w:p w:rsidR="00000000" w:rsidRPr="004A2EEB" w:rsidP="004A2EEB">
      <w:pPr>
        <w:pStyle w:val="ListBullet"/>
      </w:pPr>
      <w:r w:rsidRPr="004A2EEB">
        <w:t>industry-specific factors that influence market conditions and the sale and lease of commercial property:</w:t>
      </w:r>
    </w:p>
    <w:p w:rsidR="00000000" w:rsidRPr="004A2EEB" w:rsidP="004A2EEB">
      <w:pPr>
        <w:pStyle w:val="ListBullet2"/>
      </w:pPr>
      <w:r w:rsidRPr="004A2EEB">
        <w:t>rates per square metre</w:t>
      </w:r>
    </w:p>
    <w:p w:rsidR="00000000" w:rsidRPr="004A2EEB" w:rsidP="004A2EEB">
      <w:pPr>
        <w:pStyle w:val="ListBullet2"/>
      </w:pPr>
      <w:r w:rsidRPr="004A2EEB">
        <w:t>investment yields</w:t>
      </w:r>
    </w:p>
    <w:p w:rsidR="00000000" w:rsidRPr="004A2EEB" w:rsidP="004A2EEB">
      <w:pPr>
        <w:pStyle w:val="ListBullet2"/>
      </w:pPr>
      <w:r w:rsidRPr="004A2EEB">
        <w:t>availability of supply and demand</w:t>
      </w:r>
    </w:p>
    <w:p w:rsidR="00000000" w:rsidRPr="004A2EEB" w:rsidP="004A2EEB">
      <w:pPr>
        <w:pStyle w:val="ListBullet2"/>
      </w:pPr>
      <w:r w:rsidRPr="004A2EEB">
        <w:t>incentives</w:t>
      </w:r>
    </w:p>
    <w:p w:rsidR="00000000" w:rsidRPr="004A2EEB" w:rsidP="004A2EEB">
      <w:pPr>
        <w:pStyle w:val="ListBullet2"/>
      </w:pPr>
      <w:r w:rsidRPr="004A2EEB">
        <w:t>local government planning changes, restrictions and proposals</w:t>
      </w:r>
    </w:p>
    <w:p w:rsidR="00000000" w:rsidRPr="004A2EEB" w:rsidP="004A2EEB">
      <w:pPr>
        <w:pStyle w:val="ListBullet"/>
      </w:pPr>
      <w:r w:rsidRPr="004A2EEB">
        <w:t>legislation relating to the sale or lease of commercial property in the state or territory of operation</w:t>
      </w:r>
    </w:p>
    <w:p w:rsidR="00000000" w:rsidRPr="004A2EEB" w:rsidP="004A2EEB">
      <w:pPr>
        <w:pStyle w:val="ListBullet"/>
      </w:pPr>
      <w:r w:rsidRPr="004A2EEB">
        <w:t>property market for:</w:t>
      </w:r>
    </w:p>
    <w:p w:rsidR="00000000" w:rsidRPr="004A2EEB" w:rsidP="004A2EEB">
      <w:pPr>
        <w:pStyle w:val="ListBullet2"/>
      </w:pPr>
      <w:r w:rsidRPr="004A2EEB">
        <w:t>commercial property</w:t>
      </w:r>
    </w:p>
    <w:p w:rsidR="00000000" w:rsidRPr="004A2EEB" w:rsidP="004A2EEB">
      <w:pPr>
        <w:pStyle w:val="ListBullet2"/>
      </w:pPr>
      <w:r w:rsidRPr="004A2EEB">
        <w:t>in</w:t>
      </w:r>
      <w:r w:rsidRPr="004A2EEB">
        <w:t>dustrial property</w:t>
      </w:r>
    </w:p>
    <w:p w:rsidR="00000000" w:rsidRPr="004A2EEB" w:rsidP="004A2EEB">
      <w:pPr>
        <w:pStyle w:val="ListBullet2"/>
      </w:pPr>
      <w:r w:rsidRPr="004A2EEB">
        <w:t>retail property.</w:t>
      </w:r>
    </w:p>
    <w:p w:rsidR="00000000" w:rsidRPr="004A2EEB" w:rsidP="004A2EEB">
      <w:pPr>
        <w:pStyle w:val="AllowPageBreak"/>
      </w:pPr>
    </w:p>
    <w:p w:rsidR="00000000" w:rsidRPr="004A2EEB" w:rsidP="004A2EEB">
      <w:pPr>
        <w:pStyle w:val="Heading1"/>
      </w:pPr>
      <w:bookmarkStart w:id="12" w:name="O_1021555"/>
      <w:bookmarkEnd w:id="12"/>
      <w:r w:rsidRPr="004A2EEB">
        <w:t>Assessment Conditions</w:t>
      </w:r>
    </w:p>
    <w:p w:rsidR="00000000" w:rsidRPr="004A2EEB" w:rsidP="000F5DD1">
      <w:pPr>
        <w:pStyle w:val="BodyText"/>
      </w:pPr>
      <w:r w:rsidRPr="004A2EEB">
        <w:t xml:space="preserve">Assessors must satisfy the requirements for assessors listed in the Standards for Registered Training Organisations. </w:t>
      </w:r>
    </w:p>
    <w:p w:rsidR="00000000" w:rsidRPr="004A2EEB" w:rsidP="000F5DD1">
      <w:pPr>
        <w:pStyle w:val="BodyText"/>
      </w:pPr>
      <w:r w:rsidRPr="004A2EEB">
        <w:t>Assessment must be conducted in the workplace or in a simulated workplace environment.</w:t>
      </w:r>
    </w:p>
    <w:p w:rsidR="00000000" w:rsidRPr="004A2EEB" w:rsidP="000F5DD1">
      <w:pPr>
        <w:pStyle w:val="BodyText"/>
      </w:pPr>
      <w:r w:rsidRPr="004A2EEB">
        <w:t>Assessors are responsible for ensuring that the person demonstrating competency has access to:</w:t>
      </w:r>
    </w:p>
    <w:p w:rsidR="00000000" w:rsidRPr="004A2EEB" w:rsidP="004A2EEB">
      <w:pPr>
        <w:pStyle w:val="ListBullet2"/>
      </w:pPr>
      <w:r w:rsidRPr="004A2EEB">
        <w:t>materials and equipment meeting the operational requirements for a real e</w:t>
      </w:r>
      <w:r w:rsidRPr="004A2EEB">
        <w:t>state agency:</w:t>
      </w:r>
    </w:p>
    <w:p w:rsidR="00000000" w:rsidRPr="004A2EEB" w:rsidP="004A2EEB">
      <w:pPr>
        <w:pStyle w:val="ListBullet2"/>
      </w:pPr>
      <w:r w:rsidRPr="004A2EEB">
        <w:t>policies, procedures and documentation for developing and maintaining commercial property market intelligence</w:t>
      </w:r>
    </w:p>
    <w:p w:rsidR="00000000" w:rsidRPr="004A2EEB" w:rsidP="004A2EEB">
      <w:pPr>
        <w:pStyle w:val="ListBullet2"/>
      </w:pPr>
      <w:r w:rsidRPr="004A2EEB">
        <w:t>legislation in the state or territory of operation relating to the commercial property market</w:t>
      </w:r>
    </w:p>
    <w:p w:rsidR="00000000" w:rsidRPr="004A2EEB" w:rsidP="004A2EEB">
      <w:pPr>
        <w:pStyle w:val="ListBullet2"/>
      </w:pPr>
      <w:r w:rsidRPr="004A2EEB">
        <w:t>information management systems require</w:t>
      </w:r>
      <w:r w:rsidRPr="004A2EEB">
        <w:t>d to capture, maintain and recall market data</w:t>
      </w:r>
    </w:p>
    <w:p w:rsidR="00000000" w:rsidRPr="004A2EEB" w:rsidP="004A2EEB">
      <w:pPr>
        <w:pStyle w:val="ListBullet"/>
      </w:pPr>
      <w:r w:rsidRPr="004A2EEB">
        <w:t>information about commercial properties for sale and lease.</w:t>
      </w:r>
    </w:p>
    <w:p w:rsidR="00000000" w:rsidRPr="004A2EEB" w:rsidP="004A2EEB">
      <w:pPr>
        <w:pStyle w:val="AllowPageBreak"/>
      </w:pPr>
    </w:p>
    <w:p w:rsidR="00000000" w:rsidRPr="004A2EEB" w:rsidP="004A2EEB">
      <w:pPr>
        <w:pStyle w:val="Heading1"/>
      </w:pPr>
      <w:bookmarkStart w:id="13" w:name="O_1021553"/>
      <w:bookmarkEnd w:id="13"/>
      <w:r w:rsidRPr="004A2EEB">
        <w:t>Links</w:t>
      </w:r>
    </w:p>
    <w:p w:rsidR="00000000" w:rsidRPr="004A2EEB" w:rsidP="000F5DD1">
      <w:pPr>
        <w:pStyle w:val="BodyText"/>
      </w:pPr>
      <w:r w:rsidRPr="004A2EE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E0799">
        <w:rPr>
          <w:rStyle w:val="Hyperlink"/>
        </w:rPr>
        <w:t>https://vetnet.gov.au/Pages/TrainingDocs.aspx?q=6f3f9672-30e8-4835-b348-205dfcf13d9b</w:t>
      </w:r>
      <w:r>
        <w:fldChar w:fldCharType="end"/>
      </w:r>
    </w:p>
    <w:p w:rsidR="00000000" w:rsidRPr="004A2EEB" w:rsidP="004A2EEB"/>
    <w:sectPr w:rsidSect="004A2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EB" w:rsidRPr="000F5DD1" w:rsidP="000F5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D1" w:rsidP="004A2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DD1" w:rsidP="004A2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F5DD1" w:rsidP="004A2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EB" w:rsidP="004A2EEB">
    <w:pPr>
      <w:pStyle w:val="Footer"/>
      <w:framePr w:wrap="around"/>
    </w:pPr>
    <w:r>
      <w:fldChar w:fldCharType="begin"/>
    </w:r>
    <w:r>
      <w:instrText xml:space="preserve"> DOCPROPERTY  Subject  \* MERGEFORMAT </w:instrText>
    </w:r>
    <w:r>
      <w:fldChar w:fldCharType="separate"/>
    </w:r>
    <w:r w:rsidR="000F5DD1">
      <w:t>Approved</w:t>
    </w:r>
    <w:r w:rsidR="000F5DD1">
      <w:fldChar w:fldCharType="end"/>
    </w:r>
    <w:r>
      <w:tab/>
      <w:t xml:space="preserve">Page </w:t>
    </w:r>
    <w:r>
      <w:fldChar w:fldCharType="begin"/>
    </w:r>
    <w:r>
      <w:instrText xml:space="preserve"> PAGE  \* Arabic  \* MERGEFORMAT </w:instrText>
    </w:r>
    <w:r>
      <w:fldChar w:fldCharType="separate"/>
    </w:r>
    <w:r w:rsidR="000F5D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5DD1">
      <w:rPr>
        <w:noProof/>
      </w:rPr>
      <w:t>4</w:t>
    </w:r>
    <w:r>
      <w:rPr>
        <w:noProof/>
      </w:rPr>
      <w:fldChar w:fldCharType="end"/>
    </w:r>
  </w:p>
  <w:p w:rsidR="004A2EEB" w:rsidP="004A2EEB">
    <w:pPr>
      <w:pStyle w:val="Footer"/>
      <w:framePr w:wrap="around"/>
    </w:pPr>
    <w:r>
      <w:t xml:space="preserve">© Commonwealth of Australia, </w:t>
    </w:r>
    <w:r>
      <w:fldChar w:fldCharType="begin"/>
    </w:r>
    <w:r>
      <w:instrText xml:space="preserve"> DATE  \@ "yyyy"  \* MERGEFORMAT </w:instrText>
    </w:r>
    <w:r>
      <w:fldChar w:fldCharType="separate"/>
    </w:r>
    <w:r w:rsidR="000F5DD1">
      <w:rPr>
        <w:noProof/>
      </w:rPr>
      <w:t>2025</w:t>
    </w:r>
    <w:r>
      <w:fldChar w:fldCharType="end"/>
    </w:r>
    <w:r>
      <w:tab/>
    </w:r>
    <w:r>
      <w:fldChar w:fldCharType="begin"/>
    </w:r>
    <w:r>
      <w:instrText xml:space="preserve"> DOCPROPERTY  Author  \* MERGEFORMAT </w:instrText>
    </w:r>
    <w:r>
      <w:fldChar w:fldCharType="separate"/>
    </w:r>
    <w:r w:rsidR="000F5DD1">
      <w:t>BuildSkills Australia</w:t>
    </w:r>
    <w:r w:rsidR="000F5DD1">
      <w:fldChar w:fldCharType="end"/>
    </w:r>
  </w:p>
  <w:p w:rsidR="004A2EEB" w:rsidP="004A2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EEB" w:rsidRPr="000F5DD1" w:rsidP="000F5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D1" w:rsidRPr="002D2AF8" w:rsidP="004A2EEB">
    <w:pPr>
      <w:pStyle w:val="Header"/>
      <w:framePr w:wrap="around"/>
    </w:pPr>
    <w:r>
      <w:fldChar w:fldCharType="begin"/>
    </w:r>
    <w:r>
      <w:instrText xml:space="preserve"> TITLE   \* MERGEFORMAT </w:instrText>
    </w:r>
    <w:r>
      <w:fldChar w:fldCharType="separate"/>
    </w:r>
    <w:r>
      <w:t>CPPREP5201 Develop and maintain commercial property market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5DD1" w:rsidP="004A2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EB" w:rsidRPr="002D2AF8" w:rsidP="004A2EEB">
    <w:pPr>
      <w:pStyle w:val="Header"/>
      <w:framePr w:wrap="around"/>
    </w:pPr>
    <w:r>
      <w:fldChar w:fldCharType="begin"/>
    </w:r>
    <w:r>
      <w:instrText xml:space="preserve"> TITLE   \* MERGEFORMAT </w:instrText>
    </w:r>
    <w:r>
      <w:fldChar w:fldCharType="separate"/>
    </w:r>
    <w:r w:rsidR="000F5DD1">
      <w:t>CPPREP5201 Develop and maintain commercial property market intelligence</w:t>
    </w:r>
    <w:r w:rsidR="000F5DD1">
      <w:fldChar w:fldCharType="end"/>
    </w:r>
    <w:r>
      <w:tab/>
      <w:t xml:space="preserve">Date this document was generated: </w:t>
    </w:r>
    <w:r>
      <w:fldChar w:fldCharType="begin"/>
    </w:r>
    <w:r>
      <w:instrText xml:space="preserve"> CREATEDATE  \@ "d MMMM yyyy"  \* MERGEFORMAT </w:instrText>
    </w:r>
    <w:r>
      <w:fldChar w:fldCharType="separate"/>
    </w:r>
    <w:r w:rsidR="000F5DD1">
      <w:rPr>
        <w:noProof/>
      </w:rPr>
      <w:t>2 March 2025</w:t>
    </w:r>
    <w:r>
      <w:fldChar w:fldCharType="end"/>
    </w:r>
  </w:p>
  <w:p w:rsidR="004A2EEB" w:rsidP="004A2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AF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66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7A2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EEB"/>
    <w:pPr>
      <w:spacing w:before="360" w:after="60"/>
      <w:outlineLvl w:val="0"/>
    </w:pPr>
    <w:rPr>
      <w:sz w:val="32"/>
    </w:rPr>
  </w:style>
  <w:style w:type="paragraph" w:styleId="Heading2">
    <w:name w:val="heading 2"/>
    <w:basedOn w:val="HeadingBase"/>
    <w:next w:val="BodyText"/>
    <w:link w:val="Heading2Char"/>
    <w:qFormat/>
    <w:rsid w:val="004A2EEB"/>
    <w:pPr>
      <w:keepLines/>
      <w:spacing w:before="240" w:after="120"/>
      <w:outlineLvl w:val="1"/>
    </w:pPr>
    <w:rPr>
      <w:sz w:val="28"/>
      <w:szCs w:val="40"/>
    </w:rPr>
  </w:style>
  <w:style w:type="paragraph" w:styleId="Heading3">
    <w:name w:val="heading 3"/>
    <w:basedOn w:val="HeadingBase"/>
    <w:next w:val="BodyText"/>
    <w:link w:val="Heading3Char"/>
    <w:qFormat/>
    <w:rsid w:val="004A2EEB"/>
    <w:pPr>
      <w:spacing w:before="180" w:after="120"/>
      <w:outlineLvl w:val="2"/>
    </w:pPr>
    <w:rPr>
      <w:spacing w:val="-10"/>
      <w:kern w:val="32"/>
    </w:rPr>
  </w:style>
  <w:style w:type="paragraph" w:styleId="Heading4">
    <w:name w:val="heading 4"/>
    <w:basedOn w:val="HeadingBase"/>
    <w:next w:val="BodyText"/>
    <w:link w:val="Heading4Char"/>
    <w:qFormat/>
    <w:rsid w:val="004A2EEB"/>
    <w:pPr>
      <w:spacing w:before="160" w:after="120"/>
      <w:outlineLvl w:val="3"/>
    </w:pPr>
    <w:rPr>
      <w:sz w:val="22"/>
    </w:rPr>
  </w:style>
  <w:style w:type="paragraph" w:styleId="Heading5">
    <w:name w:val="heading 5"/>
    <w:basedOn w:val="HeadingBase"/>
    <w:next w:val="Normal"/>
    <w:link w:val="Heading5Char"/>
    <w:qFormat/>
    <w:rsid w:val="004A2EEB"/>
    <w:pPr>
      <w:spacing w:before="80"/>
      <w:outlineLvl w:val="4"/>
    </w:pPr>
    <w:rPr>
      <w:color w:val="918585"/>
      <w:sz w:val="20"/>
    </w:rPr>
  </w:style>
  <w:style w:type="paragraph" w:styleId="Heading6">
    <w:name w:val="heading 6"/>
    <w:basedOn w:val="HeadingBase"/>
    <w:next w:val="Normal"/>
    <w:link w:val="Heading6Char"/>
    <w:qFormat/>
    <w:rsid w:val="004A2EEB"/>
    <w:pPr>
      <w:spacing w:before="60"/>
      <w:outlineLvl w:val="5"/>
    </w:pPr>
    <w:rPr>
      <w:color w:val="918585"/>
      <w:sz w:val="20"/>
    </w:rPr>
  </w:style>
  <w:style w:type="paragraph" w:styleId="Heading7">
    <w:name w:val="heading 7"/>
    <w:basedOn w:val="Normal"/>
    <w:next w:val="Normal"/>
    <w:link w:val="Heading7Char"/>
    <w:qFormat/>
    <w:rsid w:val="004A2EEB"/>
    <w:pPr>
      <w:ind w:left="720"/>
      <w:outlineLvl w:val="6"/>
    </w:pPr>
    <w:rPr>
      <w:i/>
    </w:rPr>
  </w:style>
  <w:style w:type="paragraph" w:styleId="Heading8">
    <w:name w:val="heading 8"/>
    <w:basedOn w:val="Normal"/>
    <w:next w:val="Normal"/>
    <w:link w:val="Heading8Char"/>
    <w:qFormat/>
    <w:rsid w:val="004A2EEB"/>
    <w:pPr>
      <w:ind w:left="720"/>
      <w:outlineLvl w:val="7"/>
    </w:pPr>
    <w:rPr>
      <w:i/>
    </w:rPr>
  </w:style>
  <w:style w:type="paragraph" w:styleId="Heading9">
    <w:name w:val="heading 9"/>
    <w:basedOn w:val="Normal"/>
    <w:next w:val="Normal"/>
    <w:link w:val="Heading9Char"/>
    <w:qFormat/>
    <w:rsid w:val="004A2EEB"/>
    <w:pPr>
      <w:ind w:left="720"/>
      <w:outlineLvl w:val="8"/>
    </w:pPr>
    <w:rPr>
      <w:i/>
    </w:rPr>
  </w:style>
  <w:style w:type="character" w:default="1" w:styleId="DefaultParagraphFont">
    <w:name w:val="Default Paragraph Font"/>
    <w:uiPriority w:val="1"/>
    <w:unhideWhenUsed/>
    <w:rsid w:val="004A2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EEB"/>
  </w:style>
  <w:style w:type="character" w:customStyle="1" w:styleId="Heading1Char">
    <w:name w:val="Heading 1 Char"/>
    <w:basedOn w:val="DefaultParagraphFont"/>
    <w:link w:val="Heading1"/>
    <w:rsid w:val="004A2EEB"/>
    <w:rPr>
      <w:rFonts w:ascii="Times New Roman" w:eastAsia="Times New Roman" w:hAnsi="Times New Roman" w:cs="Times New Roman"/>
      <w:b/>
      <w:sz w:val="32"/>
      <w:szCs w:val="20"/>
      <w:lang w:eastAsia="en-US"/>
    </w:rPr>
  </w:style>
  <w:style w:type="paragraph" w:styleId="BodyText">
    <w:name w:val="Body Text"/>
    <w:basedOn w:val="Normal"/>
    <w:link w:val="BodyTextChar"/>
    <w:rsid w:val="004A2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EEB"/>
    <w:rPr>
      <w:rFonts w:ascii="Times New Roman" w:eastAsia="Times New Roman" w:hAnsi="Times New Roman" w:cs="Times New Roman"/>
      <w:sz w:val="24"/>
      <w:lang w:eastAsia="en-US"/>
    </w:rPr>
  </w:style>
  <w:style w:type="paragraph" w:styleId="ListBullet">
    <w:name w:val="List Bullet"/>
    <w:basedOn w:val="List"/>
    <w:rsid w:val="004A2EEB"/>
    <w:pPr>
      <w:numPr>
        <w:numId w:val="12"/>
      </w:numPr>
      <w:tabs>
        <w:tab w:val="clear" w:pos="340"/>
      </w:tabs>
      <w:spacing w:before="40" w:after="40"/>
    </w:pPr>
  </w:style>
  <w:style w:type="paragraph" w:styleId="ListBullet2">
    <w:name w:val="List Bullet 2"/>
    <w:basedOn w:val="List2"/>
    <w:rsid w:val="004A2EEB"/>
    <w:pPr>
      <w:numPr>
        <w:numId w:val="13"/>
      </w:numPr>
      <w:tabs>
        <w:tab w:val="clear" w:pos="680"/>
      </w:tabs>
    </w:pPr>
  </w:style>
  <w:style w:type="paragraph" w:customStyle="1" w:styleId="SuperHeading">
    <w:name w:val="SuperHeading"/>
    <w:basedOn w:val="Normal"/>
    <w:rsid w:val="004A2EEB"/>
    <w:pPr>
      <w:spacing w:before="240" w:after="120"/>
      <w:outlineLvl w:val="0"/>
    </w:pPr>
    <w:rPr>
      <w:rFonts w:ascii="Times New Roman" w:hAnsi="Times New Roman"/>
      <w:b/>
      <w:sz w:val="32"/>
    </w:rPr>
  </w:style>
  <w:style w:type="paragraph" w:customStyle="1" w:styleId="AllowPageBreak">
    <w:name w:val="AllowPageBreak"/>
    <w:rsid w:val="004A2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EEB"/>
    <w:rPr>
      <w:rFonts w:ascii="Courier New" w:eastAsia="Times New Roman" w:hAnsi="Courier New" w:cs="Times New Roman"/>
      <w:i/>
      <w:szCs w:val="20"/>
      <w:lang w:eastAsia="en-US"/>
    </w:rPr>
  </w:style>
  <w:style w:type="paragraph" w:customStyle="1" w:styleId="HeadingBase">
    <w:name w:val="Heading Base"/>
    <w:rsid w:val="004A2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EEB"/>
    <w:pPr>
      <w:tabs>
        <w:tab w:val="right" w:leader="dot" w:pos="9072"/>
      </w:tabs>
      <w:ind w:left="567"/>
    </w:pPr>
    <w:rPr>
      <w:szCs w:val="22"/>
    </w:rPr>
  </w:style>
  <w:style w:type="paragraph" w:customStyle="1" w:styleId="TOCBase">
    <w:name w:val="TOC Base"/>
    <w:rsid w:val="004A2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EEB"/>
    <w:pPr>
      <w:tabs>
        <w:tab w:val="right" w:leader="dot" w:pos="9072"/>
      </w:tabs>
      <w:spacing w:before="40" w:after="40"/>
      <w:ind w:left="284"/>
    </w:pPr>
    <w:rPr>
      <w:rFonts w:ascii="Times New Roman" w:hAnsi="Times New Roman"/>
    </w:rPr>
  </w:style>
  <w:style w:type="paragraph" w:styleId="TOC1">
    <w:name w:val="toc 1"/>
    <w:basedOn w:val="TOCBase"/>
    <w:next w:val="Normal"/>
    <w:rsid w:val="004A2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EEB"/>
    <w:rPr>
      <w:rFonts w:ascii="Times New Roman" w:eastAsia="Times New Roman" w:hAnsi="Times New Roman" w:cs="Times New Roman"/>
      <w:sz w:val="16"/>
      <w:lang w:eastAsia="en-US"/>
    </w:rPr>
  </w:style>
  <w:style w:type="paragraph" w:styleId="Title">
    <w:name w:val="Title"/>
    <w:basedOn w:val="HeadingBase"/>
    <w:link w:val="TitleChar"/>
    <w:qFormat/>
    <w:rsid w:val="004A2EEB"/>
    <w:pPr>
      <w:spacing w:before="5040"/>
      <w:jc w:val="center"/>
    </w:pPr>
    <w:rPr>
      <w:sz w:val="48"/>
      <w:szCs w:val="72"/>
      <w:lang w:val="en-US"/>
    </w:rPr>
  </w:style>
  <w:style w:type="character" w:customStyle="1" w:styleId="TitleChar">
    <w:name w:val="Title Char"/>
    <w:basedOn w:val="DefaultParagraphFont"/>
    <w:link w:val="Title"/>
    <w:rsid w:val="004A2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EEB"/>
    <w:pPr>
      <w:tabs>
        <w:tab w:val="left" w:pos="3600"/>
        <w:tab w:val="left" w:pos="3958"/>
      </w:tabs>
    </w:pPr>
  </w:style>
  <w:style w:type="paragraph" w:styleId="List">
    <w:name w:val="List"/>
    <w:basedOn w:val="BodyText"/>
    <w:next w:val="BodyText"/>
    <w:rsid w:val="004A2EEB"/>
    <w:pPr>
      <w:tabs>
        <w:tab w:val="left" w:pos="340"/>
      </w:tabs>
      <w:spacing w:before="60" w:after="60"/>
      <w:ind w:left="340" w:hanging="340"/>
    </w:pPr>
  </w:style>
  <w:style w:type="paragraph" w:customStyle="1" w:styleId="Note">
    <w:name w:val="Note"/>
    <w:basedOn w:val="BodyText"/>
    <w:rsid w:val="004A2E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EEB"/>
    <w:rPr>
      <w:b/>
      <w:spacing w:val="0"/>
    </w:rPr>
  </w:style>
  <w:style w:type="paragraph" w:customStyle="1" w:styleId="SuperTitle">
    <w:name w:val="SuperTitle"/>
    <w:basedOn w:val="Title"/>
    <w:rsid w:val="004A2EEB"/>
    <w:pPr>
      <w:framePr w:wrap="auto" w:hAnchor="text" w:y="6049"/>
    </w:pPr>
    <w:rPr>
      <w:color w:val="000000"/>
      <w:sz w:val="40"/>
    </w:rPr>
  </w:style>
  <w:style w:type="paragraph" w:customStyle="1" w:styleId="TOCTitle">
    <w:name w:val="TOCTitle"/>
    <w:basedOn w:val="Heading1"/>
    <w:rsid w:val="004A2EEB"/>
    <w:pPr>
      <w:spacing w:after="240"/>
      <w:jc w:val="center"/>
      <w:outlineLvl w:val="9"/>
    </w:pPr>
    <w:rPr>
      <w:caps/>
    </w:rPr>
  </w:style>
  <w:style w:type="paragraph" w:customStyle="1" w:styleId="Version">
    <w:name w:val="Version"/>
    <w:rsid w:val="004A2E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EEB"/>
    <w:pPr>
      <w:keepNext w:val="0"/>
      <w:tabs>
        <w:tab w:val="right" w:pos="4176"/>
      </w:tabs>
      <w:ind w:left="198" w:hanging="198"/>
    </w:pPr>
    <w:rPr>
      <w:rFonts w:ascii="Garamond" w:hAnsi="Garamond"/>
    </w:rPr>
  </w:style>
  <w:style w:type="paragraph" w:styleId="IndexHeading">
    <w:name w:val="index heading"/>
    <w:basedOn w:val="Normal"/>
    <w:next w:val="Index1"/>
    <w:semiHidden/>
    <w:rsid w:val="004A2EEB"/>
    <w:pPr>
      <w:spacing w:before="120" w:after="120"/>
    </w:pPr>
    <w:rPr>
      <w:rFonts w:ascii="Arial" w:hAnsi="Arial"/>
      <w:b/>
      <w:color w:val="918585"/>
      <w:sz w:val="24"/>
    </w:rPr>
  </w:style>
  <w:style w:type="paragraph" w:styleId="Header">
    <w:name w:val="header"/>
    <w:basedOn w:val="Normal"/>
    <w:link w:val="HeaderChar"/>
    <w:rsid w:val="004A2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EEB"/>
    <w:rPr>
      <w:rFonts w:ascii="Times New Roman" w:eastAsia="Times New Roman" w:hAnsi="Times New Roman" w:cs="Times New Roman"/>
      <w:sz w:val="16"/>
      <w:szCs w:val="20"/>
      <w:lang w:val="en-GB" w:eastAsia="en-US"/>
    </w:rPr>
  </w:style>
  <w:style w:type="paragraph" w:customStyle="1" w:styleId="Chapter">
    <w:name w:val="Chapter"/>
    <w:basedOn w:val="Normal"/>
    <w:rsid w:val="004A2EEB"/>
    <w:pPr>
      <w:spacing w:before="240"/>
    </w:pPr>
    <w:rPr>
      <w:rFonts w:ascii="Times New Roman" w:hAnsi="Times New Roman"/>
      <w:smallCaps/>
      <w:spacing w:val="80"/>
      <w:sz w:val="28"/>
    </w:rPr>
  </w:style>
  <w:style w:type="paragraph" w:customStyle="1" w:styleId="InChapter">
    <w:name w:val="InChapter"/>
    <w:basedOn w:val="Heading3"/>
    <w:rsid w:val="004A2EEB"/>
    <w:pPr>
      <w:spacing w:after="240"/>
      <w:outlineLvl w:val="9"/>
    </w:pPr>
    <w:rPr>
      <w:noProof/>
    </w:rPr>
  </w:style>
  <w:style w:type="paragraph" w:styleId="Index2">
    <w:name w:val="index 2"/>
    <w:basedOn w:val="Normal"/>
    <w:next w:val="Normal"/>
    <w:semiHidden/>
    <w:rsid w:val="004A2EEB"/>
    <w:pPr>
      <w:tabs>
        <w:tab w:val="right" w:pos="4176"/>
      </w:tabs>
      <w:ind w:left="568" w:hanging="284"/>
    </w:pPr>
    <w:rPr>
      <w:rFonts w:ascii="Garamond" w:hAnsi="Garamond"/>
    </w:rPr>
  </w:style>
  <w:style w:type="paragraph" w:customStyle="1" w:styleId="Byline">
    <w:name w:val="Byline"/>
    <w:rsid w:val="004A2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EEB"/>
    <w:pPr>
      <w:tabs>
        <w:tab w:val="clear" w:pos="3600"/>
        <w:tab w:val="clear" w:pos="3958"/>
      </w:tabs>
      <w:jc w:val="right"/>
    </w:pPr>
  </w:style>
  <w:style w:type="character" w:styleId="Emphasis">
    <w:name w:val="Emphasis"/>
    <w:basedOn w:val="DefaultParagraphFont"/>
    <w:qFormat/>
    <w:rsid w:val="004A2EEB"/>
    <w:rPr>
      <w:i/>
    </w:rPr>
  </w:style>
  <w:style w:type="paragraph" w:styleId="Caption">
    <w:name w:val="caption"/>
    <w:basedOn w:val="BodyText"/>
    <w:next w:val="Normal"/>
    <w:qFormat/>
    <w:rsid w:val="004A2EEB"/>
    <w:pPr>
      <w:framePr w:w="2268" w:hSpace="181" w:vSpace="181" w:wrap="around" w:vAnchor="text" w:hAnchor="page" w:x="1135" w:y="285" w:anchorLock="1"/>
    </w:pPr>
    <w:rPr>
      <w:i/>
    </w:rPr>
  </w:style>
  <w:style w:type="paragraph" w:customStyle="1" w:styleId="MiniTOCTitle">
    <w:name w:val="MiniTOCTitle"/>
    <w:basedOn w:val="Heading4"/>
    <w:rsid w:val="004A2EEB"/>
    <w:pPr>
      <w:spacing w:before="240"/>
      <w:outlineLvl w:val="9"/>
    </w:pPr>
    <w:rPr>
      <w:noProof/>
      <w:sz w:val="24"/>
    </w:rPr>
  </w:style>
  <w:style w:type="paragraph" w:customStyle="1" w:styleId="MiniTOCItem">
    <w:name w:val="MiniTOCItem"/>
    <w:basedOn w:val="ListBullet"/>
    <w:rsid w:val="004A2EEB"/>
    <w:pPr>
      <w:numPr>
        <w:numId w:val="0"/>
      </w:numPr>
      <w:tabs>
        <w:tab w:val="right" w:leader="dot" w:pos="6521"/>
      </w:tabs>
      <w:spacing w:before="0" w:after="0"/>
    </w:pPr>
  </w:style>
  <w:style w:type="paragraph" w:customStyle="1" w:styleId="TOFTitle">
    <w:name w:val="TOFTitle"/>
    <w:basedOn w:val="TOCTitle"/>
    <w:rsid w:val="004A2EEB"/>
  </w:style>
  <w:style w:type="paragraph" w:styleId="TableofFigures">
    <w:name w:val="table of figures"/>
    <w:basedOn w:val="Normal"/>
    <w:next w:val="Normal"/>
    <w:semiHidden/>
    <w:rsid w:val="004A2EEB"/>
    <w:pPr>
      <w:tabs>
        <w:tab w:val="right" w:leader="dot" w:pos="9072"/>
      </w:tabs>
      <w:ind w:left="970" w:hanging="403"/>
    </w:pPr>
    <w:rPr>
      <w:rFonts w:ascii="Times New Roman" w:hAnsi="Times New Roman"/>
      <w:b/>
    </w:rPr>
  </w:style>
  <w:style w:type="paragraph" w:styleId="ListNumber">
    <w:name w:val="List Number"/>
    <w:basedOn w:val="List"/>
    <w:rsid w:val="004A2EEB"/>
    <w:pPr>
      <w:numPr>
        <w:numId w:val="15"/>
      </w:numPr>
      <w:tabs>
        <w:tab w:val="clear" w:pos="340"/>
      </w:tabs>
    </w:pPr>
  </w:style>
  <w:style w:type="character" w:customStyle="1" w:styleId="WingdingSymbols">
    <w:name w:val="Wingding Symbols"/>
    <w:rsid w:val="004A2EEB"/>
    <w:rPr>
      <w:rFonts w:ascii="Wingdings" w:hAnsi="Wingdings"/>
    </w:rPr>
  </w:style>
  <w:style w:type="paragraph" w:customStyle="1" w:styleId="TableHeading">
    <w:name w:val="Table Heading"/>
    <w:basedOn w:val="HeadingBase"/>
    <w:rsid w:val="004A2EEB"/>
    <w:pPr>
      <w:keepLines/>
      <w:pBdr>
        <w:bottom w:val="single" w:sz="6" w:space="1" w:color="918585"/>
      </w:pBdr>
      <w:spacing w:before="240"/>
    </w:pPr>
  </w:style>
  <w:style w:type="character" w:customStyle="1" w:styleId="HotSpot">
    <w:name w:val="HotSpot"/>
    <w:rsid w:val="004A2EEB"/>
    <w:rPr>
      <w:color w:val="0033CC"/>
      <w:u w:val="none"/>
    </w:rPr>
  </w:style>
  <w:style w:type="paragraph" w:customStyle="1" w:styleId="BodyTextRight">
    <w:name w:val="Body Text Right"/>
    <w:basedOn w:val="BodyText"/>
    <w:rsid w:val="004A2EEB"/>
    <w:pPr>
      <w:spacing w:before="0" w:after="0"/>
      <w:jc w:val="right"/>
    </w:pPr>
  </w:style>
  <w:style w:type="paragraph" w:styleId="Index3">
    <w:name w:val="index 3"/>
    <w:basedOn w:val="ListNumber2"/>
    <w:next w:val="Normal"/>
    <w:semiHidden/>
    <w:rsid w:val="004A2EEB"/>
    <w:pPr>
      <w:numPr>
        <w:numId w:val="0"/>
      </w:numPr>
      <w:tabs>
        <w:tab w:val="right" w:leader="dot" w:pos="4176"/>
      </w:tabs>
    </w:pPr>
  </w:style>
  <w:style w:type="paragraph" w:styleId="ListNumber2">
    <w:name w:val="List Number 2"/>
    <w:basedOn w:val="List2"/>
    <w:rsid w:val="004A2EEB"/>
    <w:pPr>
      <w:numPr>
        <w:numId w:val="10"/>
      </w:numPr>
      <w:tabs>
        <w:tab w:val="clear" w:pos="1060"/>
      </w:tabs>
    </w:pPr>
  </w:style>
  <w:style w:type="paragraph" w:customStyle="1" w:styleId="MarginNote">
    <w:name w:val="Margin Note"/>
    <w:basedOn w:val="BodyText"/>
    <w:rsid w:val="004A2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EEB"/>
    <w:rPr>
      <w:sz w:val="32"/>
    </w:rPr>
  </w:style>
  <w:style w:type="paragraph" w:customStyle="1" w:styleId="HeadingProcedure">
    <w:name w:val="Heading Procedure"/>
    <w:basedOn w:val="HeadingBase"/>
    <w:next w:val="Normal"/>
    <w:rsid w:val="004A2EEB"/>
    <w:pPr>
      <w:tabs>
        <w:tab w:val="left" w:pos="0"/>
      </w:tabs>
      <w:spacing w:before="120" w:after="60"/>
    </w:pPr>
    <w:rPr>
      <w:i/>
      <w:color w:val="918585"/>
      <w:sz w:val="22"/>
    </w:rPr>
  </w:style>
  <w:style w:type="paragraph" w:customStyle="1" w:styleId="TableBodyText">
    <w:name w:val="Table Body Text"/>
    <w:basedOn w:val="BodyText"/>
    <w:rsid w:val="004A2EEB"/>
    <w:pPr>
      <w:spacing w:before="60" w:after="60"/>
    </w:pPr>
  </w:style>
  <w:style w:type="paragraph" w:styleId="ListContinue">
    <w:name w:val="List Continue"/>
    <w:basedOn w:val="List"/>
    <w:rsid w:val="004A2EEB"/>
    <w:pPr>
      <w:ind w:firstLine="0"/>
    </w:pPr>
  </w:style>
  <w:style w:type="paragraph" w:customStyle="1" w:styleId="ListNote">
    <w:name w:val="List Note"/>
    <w:basedOn w:val="List"/>
    <w:rsid w:val="004A2EEB"/>
    <w:pPr>
      <w:pBdr>
        <w:top w:val="single" w:sz="6" w:space="2" w:color="918585"/>
        <w:bottom w:val="single" w:sz="6" w:space="2" w:color="918585"/>
      </w:pBdr>
      <w:tabs>
        <w:tab w:val="left" w:pos="1021"/>
      </w:tabs>
      <w:ind w:firstLine="0"/>
    </w:pPr>
  </w:style>
  <w:style w:type="paragraph" w:customStyle="1" w:styleId="Warning">
    <w:name w:val="Warning"/>
    <w:basedOn w:val="BodyText"/>
    <w:rsid w:val="004A2EEB"/>
    <w:pPr>
      <w:shd w:val="clear" w:color="auto" w:fill="D9D9D9"/>
      <w:tabs>
        <w:tab w:val="left" w:pos="992"/>
      </w:tabs>
      <w:ind w:left="119" w:right="119"/>
    </w:pPr>
    <w:rPr>
      <w:sz w:val="20"/>
    </w:rPr>
  </w:style>
  <w:style w:type="paragraph" w:customStyle="1" w:styleId="MarginIcons">
    <w:name w:val="Margin Icons"/>
    <w:basedOn w:val="BodyText"/>
    <w:rsid w:val="004A2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EEB"/>
    <w:rPr>
      <w:rFonts w:ascii="Courier New" w:hAnsi="Courier New"/>
    </w:rPr>
  </w:style>
  <w:style w:type="paragraph" w:customStyle="1" w:styleId="NoteBullet">
    <w:name w:val="Note Bullet"/>
    <w:basedOn w:val="Note"/>
    <w:rsid w:val="004A2EEB"/>
    <w:pPr>
      <w:tabs>
        <w:tab w:val="clear" w:pos="680"/>
      </w:tabs>
      <w:spacing w:before="60" w:after="60"/>
    </w:pPr>
  </w:style>
  <w:style w:type="paragraph" w:customStyle="1" w:styleId="SubHeading2">
    <w:name w:val="SubHeading2"/>
    <w:basedOn w:val="HeadingBase"/>
    <w:rsid w:val="004A2EEB"/>
    <w:pPr>
      <w:spacing w:before="240" w:after="60"/>
    </w:pPr>
    <w:rPr>
      <w:sz w:val="20"/>
    </w:rPr>
  </w:style>
  <w:style w:type="paragraph" w:customStyle="1" w:styleId="SubHeading1">
    <w:name w:val="SubHeading1"/>
    <w:basedOn w:val="HeadingBase"/>
    <w:rsid w:val="004A2EEB"/>
    <w:pPr>
      <w:spacing w:before="240" w:after="60"/>
    </w:pPr>
    <w:rPr>
      <w:color w:val="918585"/>
      <w:sz w:val="22"/>
    </w:rPr>
  </w:style>
  <w:style w:type="paragraph" w:customStyle="1" w:styleId="SideHeading">
    <w:name w:val="Side Heading"/>
    <w:basedOn w:val="HeadingBase"/>
    <w:rsid w:val="004A2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EEB"/>
    <w:pPr>
      <w:tabs>
        <w:tab w:val="num" w:pos="360"/>
      </w:tabs>
    </w:pPr>
  </w:style>
  <w:style w:type="paragraph" w:styleId="PlainText">
    <w:name w:val="Plain Text"/>
    <w:basedOn w:val="Normal"/>
    <w:link w:val="PlainTextChar"/>
    <w:rsid w:val="004A2EEB"/>
    <w:rPr>
      <w:sz w:val="20"/>
    </w:rPr>
  </w:style>
  <w:style w:type="character" w:customStyle="1" w:styleId="PlainTextChar">
    <w:name w:val="Plain Text Char"/>
    <w:basedOn w:val="DefaultParagraphFont"/>
    <w:link w:val="PlainText"/>
    <w:rsid w:val="004A2EEB"/>
    <w:rPr>
      <w:rFonts w:ascii="Courier New" w:eastAsia="Times New Roman" w:hAnsi="Courier New" w:cs="Times New Roman"/>
      <w:sz w:val="20"/>
      <w:szCs w:val="20"/>
      <w:lang w:eastAsia="en-US"/>
    </w:rPr>
  </w:style>
  <w:style w:type="character" w:customStyle="1" w:styleId="MenuOption">
    <w:name w:val="Menu Option"/>
    <w:basedOn w:val="DefaultParagraphFont"/>
    <w:rsid w:val="004A2EEB"/>
    <w:rPr>
      <w:b/>
      <w:smallCaps/>
    </w:rPr>
  </w:style>
  <w:style w:type="paragraph" w:customStyle="1" w:styleId="TableListNumber">
    <w:name w:val="Table List Number"/>
    <w:basedOn w:val="ListNumber"/>
    <w:rsid w:val="004A2EEB"/>
    <w:pPr>
      <w:numPr>
        <w:numId w:val="0"/>
      </w:numPr>
    </w:pPr>
  </w:style>
  <w:style w:type="paragraph" w:styleId="TOC4">
    <w:name w:val="toc 4"/>
    <w:basedOn w:val="TOCBase"/>
    <w:next w:val="Normal"/>
    <w:semiHidden/>
    <w:rsid w:val="004A2EEB"/>
    <w:pPr>
      <w:tabs>
        <w:tab w:val="right" w:leader="dot" w:pos="9071"/>
      </w:tabs>
      <w:ind w:left="1701"/>
    </w:pPr>
  </w:style>
  <w:style w:type="paragraph" w:customStyle="1" w:styleId="ListAlpha">
    <w:name w:val="List Alpha"/>
    <w:basedOn w:val="List"/>
    <w:rsid w:val="004A2EEB"/>
    <w:pPr>
      <w:numPr>
        <w:numId w:val="9"/>
      </w:numPr>
    </w:pPr>
  </w:style>
  <w:style w:type="paragraph" w:customStyle="1" w:styleId="ListAlpha2">
    <w:name w:val="List Alpha 2"/>
    <w:basedOn w:val="List2"/>
    <w:rsid w:val="004A2EEB"/>
    <w:pPr>
      <w:numPr>
        <w:numId w:val="8"/>
      </w:numPr>
    </w:pPr>
  </w:style>
  <w:style w:type="paragraph" w:styleId="List2">
    <w:name w:val="List 2"/>
    <w:basedOn w:val="BodyText"/>
    <w:rsid w:val="004A2EEB"/>
    <w:pPr>
      <w:tabs>
        <w:tab w:val="left" w:pos="680"/>
      </w:tabs>
      <w:spacing w:before="60" w:after="60"/>
      <w:ind w:left="680" w:hanging="340"/>
    </w:pPr>
  </w:style>
  <w:style w:type="paragraph" w:styleId="List3">
    <w:name w:val="List 3"/>
    <w:basedOn w:val="BodyText"/>
    <w:rsid w:val="004A2EEB"/>
    <w:pPr>
      <w:tabs>
        <w:tab w:val="left" w:pos="1021"/>
      </w:tabs>
      <w:spacing w:before="60" w:after="60"/>
      <w:ind w:left="1020" w:hanging="340"/>
    </w:pPr>
  </w:style>
  <w:style w:type="paragraph" w:styleId="List4">
    <w:name w:val="List 4"/>
    <w:basedOn w:val="BodyText"/>
    <w:rsid w:val="004A2EEB"/>
    <w:pPr>
      <w:tabs>
        <w:tab w:val="left" w:pos="1361"/>
      </w:tabs>
      <w:spacing w:before="60" w:after="60"/>
      <w:ind w:left="1361" w:hanging="340"/>
    </w:pPr>
  </w:style>
  <w:style w:type="paragraph" w:styleId="List5">
    <w:name w:val="List 5"/>
    <w:basedOn w:val="BodyText"/>
    <w:rsid w:val="004A2EEB"/>
    <w:pPr>
      <w:tabs>
        <w:tab w:val="left" w:pos="1701"/>
      </w:tabs>
      <w:spacing w:before="60" w:after="60"/>
      <w:ind w:left="1701" w:hanging="340"/>
    </w:pPr>
  </w:style>
  <w:style w:type="paragraph" w:styleId="ListBullet3">
    <w:name w:val="List Bullet 3"/>
    <w:basedOn w:val="List3"/>
    <w:rsid w:val="004A2EEB"/>
    <w:pPr>
      <w:numPr>
        <w:numId w:val="14"/>
      </w:numPr>
      <w:tabs>
        <w:tab w:val="clear" w:pos="1021"/>
      </w:tabs>
      <w:ind w:left="1037" w:hanging="357"/>
    </w:pPr>
  </w:style>
  <w:style w:type="paragraph" w:styleId="ListBullet4">
    <w:name w:val="List Bullet 4"/>
    <w:basedOn w:val="List4"/>
    <w:rsid w:val="004A2EEB"/>
    <w:pPr>
      <w:numPr>
        <w:numId w:val="3"/>
      </w:numPr>
      <w:tabs>
        <w:tab w:val="clear" w:pos="1361"/>
      </w:tabs>
    </w:pPr>
  </w:style>
  <w:style w:type="paragraph" w:styleId="ListBullet5">
    <w:name w:val="List Bullet 5"/>
    <w:basedOn w:val="List5"/>
    <w:rsid w:val="004A2EEB"/>
    <w:pPr>
      <w:numPr>
        <w:numId w:val="4"/>
      </w:numPr>
    </w:pPr>
  </w:style>
  <w:style w:type="paragraph" w:styleId="ListContinue2">
    <w:name w:val="List Continue 2"/>
    <w:basedOn w:val="List2"/>
    <w:rsid w:val="004A2EEB"/>
    <w:pPr>
      <w:ind w:firstLine="0"/>
    </w:pPr>
  </w:style>
  <w:style w:type="paragraph" w:styleId="ListContinue3">
    <w:name w:val="List Continue 3"/>
    <w:basedOn w:val="List3"/>
    <w:rsid w:val="004A2EEB"/>
    <w:pPr>
      <w:ind w:left="1021" w:firstLine="0"/>
    </w:pPr>
  </w:style>
  <w:style w:type="paragraph" w:styleId="ListContinue4">
    <w:name w:val="List Continue 4"/>
    <w:basedOn w:val="List4"/>
    <w:rsid w:val="004A2EEB"/>
    <w:pPr>
      <w:ind w:firstLine="0"/>
    </w:pPr>
  </w:style>
  <w:style w:type="paragraph" w:styleId="ListContinue5">
    <w:name w:val="List Continue 5"/>
    <w:basedOn w:val="List5"/>
    <w:rsid w:val="004A2EEB"/>
    <w:pPr>
      <w:ind w:firstLine="0"/>
    </w:pPr>
  </w:style>
  <w:style w:type="paragraph" w:styleId="ListNumber3">
    <w:name w:val="List Number 3"/>
    <w:basedOn w:val="List3"/>
    <w:rsid w:val="004A2EEB"/>
    <w:pPr>
      <w:numPr>
        <w:numId w:val="5"/>
      </w:numPr>
    </w:pPr>
  </w:style>
  <w:style w:type="paragraph" w:styleId="ListNumber4">
    <w:name w:val="List Number 4"/>
    <w:basedOn w:val="List4"/>
    <w:rsid w:val="004A2EEB"/>
    <w:pPr>
      <w:numPr>
        <w:numId w:val="6"/>
      </w:numPr>
    </w:pPr>
  </w:style>
  <w:style w:type="paragraph" w:styleId="ListNumber5">
    <w:name w:val="List Number 5"/>
    <w:basedOn w:val="List5"/>
    <w:rsid w:val="004A2EEB"/>
    <w:pPr>
      <w:numPr>
        <w:numId w:val="7"/>
      </w:numPr>
    </w:pPr>
  </w:style>
  <w:style w:type="paragraph" w:styleId="BlockText">
    <w:name w:val="Block Text"/>
    <w:basedOn w:val="Normal"/>
    <w:rsid w:val="004A2EEB"/>
    <w:pPr>
      <w:spacing w:after="120"/>
      <w:ind w:left="1440" w:right="1440"/>
    </w:pPr>
  </w:style>
  <w:style w:type="character" w:customStyle="1" w:styleId="Subscript">
    <w:name w:val="Subscript"/>
    <w:basedOn w:val="DefaultParagraphFont"/>
    <w:rsid w:val="004A2EEB"/>
    <w:rPr>
      <w:sz w:val="16"/>
      <w:vertAlign w:val="subscript"/>
    </w:rPr>
  </w:style>
  <w:style w:type="character" w:customStyle="1" w:styleId="Superscript">
    <w:name w:val="Superscript"/>
    <w:basedOn w:val="DefaultParagraphFont"/>
    <w:rsid w:val="004A2EEB"/>
    <w:rPr>
      <w:sz w:val="16"/>
      <w:vertAlign w:val="superscript"/>
    </w:rPr>
  </w:style>
  <w:style w:type="character" w:customStyle="1" w:styleId="Symbols">
    <w:name w:val="Symbols"/>
    <w:basedOn w:val="DefaultParagraphFont"/>
    <w:rsid w:val="004A2EEB"/>
    <w:rPr>
      <w:rFonts w:ascii="Symbol" w:hAnsi="Symbol"/>
    </w:rPr>
  </w:style>
  <w:style w:type="character" w:customStyle="1" w:styleId="MenuOptions">
    <w:name w:val="Menu Options"/>
    <w:basedOn w:val="DefaultParagraphFont"/>
    <w:rsid w:val="004A2EEB"/>
    <w:rPr>
      <w:rFonts w:ascii="Arial Narrow" w:hAnsi="Arial Narrow"/>
      <w:smallCaps/>
    </w:rPr>
  </w:style>
  <w:style w:type="character" w:customStyle="1" w:styleId="Buttons">
    <w:name w:val="Buttons"/>
    <w:basedOn w:val="DefaultParagraphFont"/>
    <w:rsid w:val="004A2EEB"/>
    <w:rPr>
      <w:b/>
    </w:rPr>
  </w:style>
  <w:style w:type="character" w:customStyle="1" w:styleId="Underlined">
    <w:name w:val="Underlined"/>
    <w:basedOn w:val="DefaultParagraphFont"/>
    <w:rsid w:val="004A2EEB"/>
    <w:rPr>
      <w:u w:val="single"/>
    </w:rPr>
  </w:style>
  <w:style w:type="paragraph" w:customStyle="1" w:styleId="TableBodyTextRight">
    <w:name w:val="Table Body Text Right"/>
    <w:basedOn w:val="TableBodyText"/>
    <w:rsid w:val="004A2EEB"/>
    <w:pPr>
      <w:widowControl w:val="0"/>
      <w:autoSpaceDE w:val="0"/>
      <w:autoSpaceDN w:val="0"/>
      <w:adjustRightInd w:val="0"/>
      <w:jc w:val="right"/>
    </w:pPr>
    <w:rPr>
      <w:rFonts w:cs="Arial"/>
      <w:szCs w:val="18"/>
    </w:rPr>
  </w:style>
  <w:style w:type="paragraph" w:customStyle="1" w:styleId="CopyrightText">
    <w:name w:val="Copyright Text"/>
    <w:basedOn w:val="BodyText"/>
    <w:rsid w:val="004A2EEB"/>
    <w:rPr>
      <w:sz w:val="18"/>
    </w:rPr>
  </w:style>
  <w:style w:type="paragraph" w:customStyle="1" w:styleId="BodySmallRight">
    <w:name w:val="Body Small Right"/>
    <w:basedOn w:val="BodyTextRight"/>
    <w:rsid w:val="004A2EEB"/>
    <w:rPr>
      <w:sz w:val="18"/>
      <w:szCs w:val="18"/>
    </w:rPr>
  </w:style>
  <w:style w:type="paragraph" w:customStyle="1" w:styleId="MarginEdition">
    <w:name w:val="Margin Edition"/>
    <w:basedOn w:val="MarginNote"/>
    <w:rsid w:val="004A2EEB"/>
    <w:pPr>
      <w:spacing w:before="0" w:after="0"/>
    </w:pPr>
    <w:rPr>
      <w:rFonts w:ascii="Times New Roman" w:hAnsi="Times New Roman"/>
      <w:color w:val="999999"/>
    </w:rPr>
  </w:style>
  <w:style w:type="paragraph" w:customStyle="1" w:styleId="Spacer">
    <w:name w:val="Spacer"/>
    <w:basedOn w:val="Normal"/>
    <w:rsid w:val="004A2EEB"/>
    <w:rPr>
      <w:sz w:val="2"/>
      <w:szCs w:val="2"/>
    </w:rPr>
  </w:style>
  <w:style w:type="character" w:customStyle="1" w:styleId="Small">
    <w:name w:val="Small"/>
    <w:basedOn w:val="DefaultParagraphFont"/>
    <w:rsid w:val="004A2EEB"/>
    <w:rPr>
      <w:sz w:val="16"/>
    </w:rPr>
  </w:style>
  <w:style w:type="paragraph" w:customStyle="1" w:styleId="WideTable">
    <w:name w:val="Wide Table"/>
    <w:basedOn w:val="Normal"/>
    <w:rsid w:val="004A2EEB"/>
    <w:pPr>
      <w:ind w:left="-1418"/>
    </w:pPr>
    <w:rPr>
      <w:sz w:val="2"/>
      <w:szCs w:val="2"/>
    </w:rPr>
  </w:style>
  <w:style w:type="character" w:styleId="PageNumber">
    <w:name w:val="page number"/>
    <w:basedOn w:val="DefaultParagraphFont"/>
    <w:rsid w:val="004A2EEB"/>
  </w:style>
  <w:style w:type="paragraph" w:styleId="Quote">
    <w:name w:val="Quote"/>
    <w:basedOn w:val="Heading1"/>
    <w:link w:val="QuoteChar"/>
    <w:qFormat/>
    <w:rsid w:val="004A2EEB"/>
    <w:rPr>
      <w:b w:val="0"/>
      <w:sz w:val="72"/>
      <w:szCs w:val="72"/>
      <w:lang w:val="en-NZ"/>
    </w:rPr>
  </w:style>
  <w:style w:type="character" w:customStyle="1" w:styleId="QuoteChar">
    <w:name w:val="Quote Char"/>
    <w:basedOn w:val="DefaultParagraphFont"/>
    <w:link w:val="Quote"/>
    <w:rsid w:val="004A2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EEB"/>
    <w:pPr>
      <w:pageBreakBefore/>
    </w:pPr>
  </w:style>
  <w:style w:type="paragraph" w:customStyle="1" w:styleId="Border">
    <w:name w:val="Border"/>
    <w:basedOn w:val="Normal"/>
    <w:qFormat/>
    <w:rsid w:val="004A2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EEB"/>
    <w:rPr>
      <w:b/>
      <w:bCs/>
      <w:i/>
      <w:iCs/>
      <w:color w:val="auto"/>
    </w:rPr>
  </w:style>
  <w:style w:type="paragraph" w:styleId="IntenseQuote">
    <w:name w:val="Intense Quote"/>
    <w:basedOn w:val="Normal"/>
    <w:next w:val="Normal"/>
    <w:link w:val="IntenseQuoteChar"/>
    <w:uiPriority w:val="30"/>
    <w:qFormat/>
    <w:rsid w:val="004A2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EEB"/>
    <w:rPr>
      <w:smallCaps/>
      <w:color w:val="auto"/>
      <w:u w:val="single"/>
    </w:rPr>
  </w:style>
  <w:style w:type="character" w:styleId="IntenseReference">
    <w:name w:val="Intense Reference"/>
    <w:basedOn w:val="DefaultParagraphFont"/>
    <w:uiPriority w:val="32"/>
    <w:qFormat/>
    <w:rsid w:val="004A2EEB"/>
    <w:rPr>
      <w:b/>
      <w:bCs/>
      <w:smallCaps/>
      <w:color w:val="auto"/>
      <w:spacing w:val="5"/>
      <w:u w:val="single"/>
    </w:rPr>
  </w:style>
  <w:style w:type="paragraph" w:customStyle="1" w:styleId="2ColumnHeading">
    <w:name w:val="2Column Heading"/>
    <w:basedOn w:val="BodyText"/>
    <w:qFormat/>
    <w:rsid w:val="004A2EEB"/>
    <w:pPr>
      <w:spacing w:after="60"/>
      <w:ind w:left="-2268"/>
    </w:pPr>
    <w:rPr>
      <w:b/>
    </w:rPr>
  </w:style>
  <w:style w:type="paragraph" w:customStyle="1" w:styleId="Heading1TOC">
    <w:name w:val="Heading1 TOC"/>
    <w:basedOn w:val="Normal"/>
    <w:qFormat/>
    <w:rsid w:val="004A2EEB"/>
    <w:pPr>
      <w:spacing w:before="240" w:after="120"/>
    </w:pPr>
    <w:rPr>
      <w:rFonts w:ascii="Times New Roman" w:hAnsi="Times New Roman"/>
      <w:b/>
      <w:sz w:val="32"/>
    </w:rPr>
  </w:style>
  <w:style w:type="paragraph" w:customStyle="1" w:styleId="Heading2TOC">
    <w:name w:val="Heading2 TOC"/>
    <w:basedOn w:val="Normal"/>
    <w:qFormat/>
    <w:rsid w:val="004A2EEB"/>
    <w:pPr>
      <w:spacing w:before="240" w:after="60"/>
    </w:pPr>
    <w:rPr>
      <w:rFonts w:ascii="Times New Roman" w:hAnsi="Times New Roman"/>
      <w:b/>
      <w:sz w:val="28"/>
    </w:rPr>
  </w:style>
  <w:style w:type="character" w:customStyle="1" w:styleId="Underline">
    <w:name w:val="Underline"/>
    <w:basedOn w:val="DefaultParagraphFont"/>
    <w:qFormat/>
    <w:rsid w:val="004A2EEB"/>
    <w:rPr>
      <w:u w:val="single"/>
    </w:rPr>
  </w:style>
  <w:style w:type="character" w:customStyle="1" w:styleId="BoldandItalics">
    <w:name w:val="Bold and Italics"/>
    <w:qFormat/>
    <w:rsid w:val="004A2EEB"/>
    <w:rPr>
      <w:b/>
      <w:i/>
      <w:u w:val="none"/>
    </w:rPr>
  </w:style>
  <w:style w:type="paragraph" w:styleId="BalloonText">
    <w:name w:val="Balloon Text"/>
    <w:basedOn w:val="Normal"/>
    <w:link w:val="BalloonTextChar"/>
    <w:rsid w:val="004A2EEB"/>
    <w:rPr>
      <w:rFonts w:ascii="Tahoma" w:hAnsi="Tahoma" w:cs="Tahoma"/>
      <w:sz w:val="16"/>
      <w:szCs w:val="16"/>
    </w:rPr>
  </w:style>
  <w:style w:type="character" w:customStyle="1" w:styleId="BalloonTextChar">
    <w:name w:val="Balloon Text Char"/>
    <w:basedOn w:val="DefaultParagraphFont"/>
    <w:link w:val="BalloonText"/>
    <w:rsid w:val="004A2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EEB"/>
    <w:rPr>
      <w:b/>
      <w:color w:val="660033"/>
      <w:spacing w:val="0"/>
    </w:rPr>
  </w:style>
  <w:style w:type="paragraph" w:customStyle="1" w:styleId="Nameditemlist">
    <w:name w:val="Named item list"/>
    <w:basedOn w:val="BodyText"/>
    <w:qFormat/>
    <w:rsid w:val="004A2EEB"/>
    <w:pPr>
      <w:tabs>
        <w:tab w:val="left" w:pos="2835"/>
      </w:tabs>
      <w:ind w:left="2835" w:hanging="2835"/>
    </w:pPr>
  </w:style>
  <w:style w:type="paragraph" w:customStyle="1" w:styleId="BodyTextnopadding">
    <w:name w:val="Body Text no padding"/>
    <w:basedOn w:val="BodyText"/>
    <w:qFormat/>
    <w:rsid w:val="004A2EEB"/>
    <w:pPr>
      <w:spacing w:before="0" w:after="0"/>
    </w:pPr>
  </w:style>
  <w:style w:type="paragraph" w:customStyle="1" w:styleId="BodyTextBold">
    <w:name w:val="Body Text Bold"/>
    <w:basedOn w:val="BodyText"/>
    <w:qFormat/>
    <w:rsid w:val="004A2EEB"/>
    <w:rPr>
      <w:b/>
    </w:rPr>
  </w:style>
  <w:style w:type="character" w:styleId="Hyperlink">
    <w:name w:val="Hyperlink"/>
    <w:basedOn w:val="DefaultParagraphFont"/>
    <w:uiPriority w:val="99"/>
    <w:unhideWhenUsed/>
    <w:rsid w:val="000F5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4608</Characters>
  <Application>Microsoft Office Word</Application>
  <DocSecurity>0</DocSecurity>
  <Lines>144</Lines>
  <Paragraphs>96</Paragraphs>
  <ScaleCrop>false</ScaleCrop>
  <Company>Author-it Software Corporation Ltd.</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CPPREP5201 Develop and maintain commercial property market intelligence</dc:title>
  <dc:subject>Approved</dc:subject>
  <dc:creator>BuildSkills Australia</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