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575" w:rsidP="00FC2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CPPREP5201 Develop and maintain commercial property market intelligence</w:t>
      </w:r>
      <w:r>
        <w:fldChar w:fldCharType="end"/>
      </w:r>
    </w:p>
    <w:p w:rsidR="00FC2575" w:rsidP="00FC2575">
      <w:pPr>
        <w:pStyle w:val="Version"/>
        <w:sectPr w:rsidSect="00146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4BA" w:rsidP="001464BA">
      <w:pPr>
        <w:pStyle w:val="SuperHeading"/>
      </w:pPr>
      <w:r w:rsidRPr="001464BA">
        <w:t>Assessment Requirements for CPPREP5201 Develop and maintain commercial property market intelligence</w:t>
      </w:r>
    </w:p>
    <w:p w:rsidR="00000000" w:rsidRPr="001464BA" w:rsidP="001464BA">
      <w:pPr>
        <w:pStyle w:val="Heading1"/>
      </w:pPr>
      <w:bookmarkStart w:id="1" w:name="O_1021554"/>
      <w:bookmarkEnd w:id="1"/>
      <w:r w:rsidRPr="00146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4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4BA">
            <w:pPr>
              <w:pStyle w:val="BodyText"/>
              <w:rPr>
                <w:lang w:val="en-NZ"/>
              </w:rPr>
            </w:pPr>
            <w:r w:rsidRPr="001464B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4BA" w:rsidP="001464BA">
            <w:pPr>
              <w:pStyle w:val="BodyText"/>
            </w:pPr>
            <w:r w:rsidRPr="001464BA">
              <w:t>This version first released with CPP Property Services Training Package Release 8.0.</w:t>
            </w:r>
          </w:p>
          <w:p w:rsidR="00000000" w:rsidRPr="001464BA" w:rsidP="001464BA">
            <w:pPr>
              <w:pStyle w:val="BodyText"/>
            </w:pPr>
            <w:r w:rsidRPr="001464BA">
              <w:t>New unit of competency.</w:t>
            </w:r>
          </w:p>
        </w:tc>
      </w:tr>
    </w:tbl>
    <w:p w:rsidR="00000000" w:rsidRPr="001464BA" w:rsidP="001464BA">
      <w:pPr>
        <w:pStyle w:val="BodyText"/>
      </w:pPr>
    </w:p>
    <w:p w:rsidR="00000000" w:rsidRPr="001464BA" w:rsidP="001464BA">
      <w:pPr>
        <w:pStyle w:val="AllowPageBreak"/>
      </w:pPr>
    </w:p>
    <w:p w:rsidR="00000000" w:rsidRPr="001464BA" w:rsidP="001464BA">
      <w:pPr>
        <w:pStyle w:val="Heading1"/>
      </w:pPr>
      <w:bookmarkStart w:id="2" w:name="O_1021557"/>
      <w:bookmarkEnd w:id="2"/>
      <w:r w:rsidRPr="001464BA">
        <w:t>Performance Evidence</w:t>
      </w:r>
    </w:p>
    <w:p w:rsidR="00000000" w:rsidRPr="001464BA" w:rsidP="00FC2575">
      <w:pPr>
        <w:pStyle w:val="BodyText"/>
      </w:pPr>
      <w:r w:rsidRPr="001464BA">
        <w:t xml:space="preserve">To demonstrate competency in this unit, a person must develop and maintain commercial property market intelligence by completing market analysis for two different commercial property market </w:t>
      </w:r>
      <w:r w:rsidRPr="001464BA">
        <w:t>sectors which highlight factors affecting commercial property market conditions.</w:t>
      </w:r>
    </w:p>
    <w:p w:rsidR="00000000" w:rsidRPr="001464BA" w:rsidP="00FC2575">
      <w:pPr>
        <w:pStyle w:val="BodyText"/>
      </w:pPr>
      <w:r w:rsidRPr="001464BA">
        <w:t>In doing this, the person must meet the performance criteria for this unit.</w:t>
      </w:r>
    </w:p>
    <w:p w:rsidR="00000000" w:rsidRPr="001464BA" w:rsidP="001464BA">
      <w:pPr>
        <w:pStyle w:val="Heading1"/>
      </w:pPr>
      <w:bookmarkStart w:id="3" w:name="O_1021556"/>
      <w:bookmarkEnd w:id="3"/>
      <w:r w:rsidRPr="001464BA">
        <w:t>Knowledge Evidence</w:t>
      </w:r>
    </w:p>
    <w:p w:rsidR="00000000" w:rsidRPr="001464BA" w:rsidP="00FC2575">
      <w:pPr>
        <w:pStyle w:val="BodyText"/>
      </w:pPr>
      <w:r w:rsidRPr="001464BA">
        <w:t>To be competent in this unit, a person must demonstrate knowl</w:t>
      </w:r>
      <w:r w:rsidRPr="001464BA">
        <w:t>edge of:</w:t>
      </w:r>
    </w:p>
    <w:p w:rsidR="00000000" w:rsidRPr="001464BA" w:rsidP="001464BA">
      <w:pPr>
        <w:pStyle w:val="ListBullet"/>
      </w:pPr>
      <w:r w:rsidRPr="001464BA">
        <w:t>agency documentation required to be maintained when developing commercial property market intelligence</w:t>
      </w:r>
    </w:p>
    <w:p w:rsidR="00000000" w:rsidRPr="001464BA" w:rsidP="001464BA">
      <w:pPr>
        <w:pStyle w:val="ListBullet"/>
      </w:pPr>
      <w:r w:rsidRPr="001464BA">
        <w:t>sources of current and reliable commercial property market intelligence</w:t>
      </w:r>
    </w:p>
    <w:p w:rsidR="00000000" w:rsidRPr="001464BA" w:rsidP="001464BA">
      <w:pPr>
        <w:pStyle w:val="ListBullet"/>
      </w:pPr>
      <w:r w:rsidRPr="001464BA">
        <w:t>factors that can impact commercial property return on investment</w:t>
      </w:r>
    </w:p>
    <w:p w:rsidR="00000000" w:rsidRPr="001464BA" w:rsidP="001464BA">
      <w:pPr>
        <w:pStyle w:val="ListBullet"/>
      </w:pPr>
      <w:r w:rsidRPr="001464BA">
        <w:t>factors that can impact the sale or lease of commercial property and strategies for addressing each:</w:t>
      </w:r>
    </w:p>
    <w:p w:rsidR="00000000" w:rsidRPr="001464BA" w:rsidP="001464BA">
      <w:pPr>
        <w:pStyle w:val="ListBullet2"/>
      </w:pPr>
      <w:r w:rsidRPr="001464BA">
        <w:t>land use, zoning and approvals</w:t>
      </w:r>
    </w:p>
    <w:p w:rsidR="00000000" w:rsidRPr="001464BA" w:rsidP="001464BA">
      <w:pPr>
        <w:pStyle w:val="ListBullet2"/>
      </w:pPr>
      <w:r w:rsidRPr="001464BA">
        <w:t>contractual arrangements</w:t>
      </w:r>
    </w:p>
    <w:p w:rsidR="00000000" w:rsidRPr="001464BA" w:rsidP="001464BA">
      <w:pPr>
        <w:pStyle w:val="ListBullet2"/>
      </w:pPr>
      <w:r w:rsidRPr="001464BA">
        <w:t>property attributes</w:t>
      </w:r>
    </w:p>
    <w:p w:rsidR="00000000" w:rsidRPr="001464BA" w:rsidP="001464BA">
      <w:pPr>
        <w:pStyle w:val="ListBullet"/>
      </w:pPr>
      <w:r w:rsidRPr="001464BA">
        <w:t>industry-specific factors that influence market conditions and the sale and l</w:t>
      </w:r>
      <w:r w:rsidRPr="001464BA">
        <w:t>ease of commercial property:</w:t>
      </w:r>
    </w:p>
    <w:p w:rsidR="00000000" w:rsidRPr="001464BA" w:rsidP="001464BA">
      <w:pPr>
        <w:pStyle w:val="ListBullet2"/>
      </w:pPr>
      <w:r w:rsidRPr="001464BA">
        <w:t>rates per square metre</w:t>
      </w:r>
    </w:p>
    <w:p w:rsidR="00000000" w:rsidRPr="001464BA" w:rsidP="001464BA">
      <w:pPr>
        <w:pStyle w:val="ListBullet2"/>
      </w:pPr>
      <w:r w:rsidRPr="001464BA">
        <w:t>investment yields</w:t>
      </w:r>
    </w:p>
    <w:p w:rsidR="00000000" w:rsidRPr="001464BA" w:rsidP="001464BA">
      <w:pPr>
        <w:pStyle w:val="ListBullet2"/>
      </w:pPr>
      <w:r w:rsidRPr="001464BA">
        <w:t>availability of supply and demand</w:t>
      </w:r>
    </w:p>
    <w:p w:rsidR="00000000" w:rsidRPr="001464BA" w:rsidP="001464BA">
      <w:pPr>
        <w:pStyle w:val="ListBullet2"/>
      </w:pPr>
      <w:r w:rsidRPr="001464BA">
        <w:t>incentives</w:t>
      </w:r>
    </w:p>
    <w:p w:rsidR="00000000" w:rsidRPr="001464BA" w:rsidP="001464BA">
      <w:pPr>
        <w:pStyle w:val="ListBullet2"/>
      </w:pPr>
      <w:r w:rsidRPr="001464BA">
        <w:t>local government planning changes, restrictions and proposals</w:t>
      </w:r>
    </w:p>
    <w:p w:rsidR="00000000" w:rsidRPr="001464BA" w:rsidP="001464BA">
      <w:pPr>
        <w:pStyle w:val="ListBullet"/>
      </w:pPr>
      <w:r w:rsidRPr="001464BA">
        <w:t>legislation relating to the sale or lease of commercial property in the state</w:t>
      </w:r>
      <w:r w:rsidRPr="001464BA">
        <w:t xml:space="preserve"> or territory of operation</w:t>
      </w:r>
    </w:p>
    <w:p w:rsidR="00000000" w:rsidRPr="001464BA" w:rsidP="001464BA">
      <w:pPr>
        <w:pStyle w:val="ListBullet"/>
      </w:pPr>
      <w:r w:rsidRPr="001464BA">
        <w:t>property market for:</w:t>
      </w:r>
    </w:p>
    <w:p w:rsidR="00000000" w:rsidRPr="001464BA" w:rsidP="001464BA">
      <w:pPr>
        <w:pStyle w:val="ListBullet2"/>
      </w:pPr>
      <w:r w:rsidRPr="001464BA">
        <w:t>commercial property</w:t>
      </w:r>
    </w:p>
    <w:p w:rsidR="00000000" w:rsidRPr="001464BA" w:rsidP="001464BA">
      <w:pPr>
        <w:pStyle w:val="ListBullet2"/>
      </w:pPr>
      <w:r w:rsidRPr="001464BA">
        <w:t>industrial property</w:t>
      </w:r>
    </w:p>
    <w:p w:rsidR="00000000" w:rsidRPr="001464BA" w:rsidP="001464BA">
      <w:pPr>
        <w:pStyle w:val="ListBullet2"/>
      </w:pPr>
      <w:r w:rsidRPr="001464BA">
        <w:t>retail property.</w:t>
      </w:r>
    </w:p>
    <w:p w:rsidR="00000000" w:rsidRPr="001464BA" w:rsidP="001464BA">
      <w:pPr>
        <w:pStyle w:val="AllowPageBreak"/>
      </w:pPr>
    </w:p>
    <w:p w:rsidR="00000000" w:rsidRPr="001464BA" w:rsidP="001464BA">
      <w:pPr>
        <w:pStyle w:val="Heading1"/>
      </w:pPr>
      <w:bookmarkStart w:id="4" w:name="O_1021555"/>
      <w:bookmarkEnd w:id="4"/>
      <w:r w:rsidRPr="001464BA">
        <w:t>Assessment Conditions</w:t>
      </w:r>
    </w:p>
    <w:p w:rsidR="00000000" w:rsidRPr="001464BA" w:rsidP="00FC2575">
      <w:pPr>
        <w:pStyle w:val="BodyText"/>
      </w:pPr>
      <w:r w:rsidRPr="001464BA">
        <w:t xml:space="preserve">Assessors must satisfy the requirements for assessors listed in the Standards for Registered Training Organisations. </w:t>
      </w:r>
    </w:p>
    <w:p w:rsidR="00000000" w:rsidRPr="001464BA" w:rsidP="00FC2575">
      <w:pPr>
        <w:pStyle w:val="BodyText"/>
      </w:pPr>
      <w:r w:rsidRPr="001464BA">
        <w:t>Assessment must be conducted in the workplace or in a simulated workplace environment.</w:t>
      </w:r>
    </w:p>
    <w:p w:rsidR="00000000" w:rsidRPr="001464BA" w:rsidP="00FC2575">
      <w:pPr>
        <w:pStyle w:val="BodyText"/>
      </w:pPr>
      <w:r w:rsidRPr="001464BA">
        <w:t>Assessors are responsible for ensuring that the per</w:t>
      </w:r>
      <w:r w:rsidRPr="001464BA">
        <w:t>son demonstrating competency has access to:</w:t>
      </w:r>
    </w:p>
    <w:p w:rsidR="00000000" w:rsidRPr="001464BA" w:rsidP="001464BA">
      <w:pPr>
        <w:pStyle w:val="ListBullet2"/>
      </w:pPr>
      <w:r w:rsidRPr="001464BA">
        <w:t>materials and equipment meeting the operational requirements for a real estate agency:</w:t>
      </w:r>
    </w:p>
    <w:p w:rsidR="00000000" w:rsidRPr="001464BA" w:rsidP="001464BA">
      <w:pPr>
        <w:pStyle w:val="ListBullet2"/>
      </w:pPr>
      <w:r w:rsidRPr="001464BA">
        <w:t>policies, procedures and documentation for developing and maintaining commercial property market intelligence</w:t>
      </w:r>
    </w:p>
    <w:p w:rsidR="00000000" w:rsidRPr="001464BA" w:rsidP="001464BA">
      <w:pPr>
        <w:pStyle w:val="ListBullet2"/>
      </w:pPr>
      <w:r w:rsidRPr="001464BA">
        <w:t>legislation in</w:t>
      </w:r>
      <w:r w:rsidRPr="001464BA">
        <w:t xml:space="preserve"> the state or territory of operation relating to the commercial property market</w:t>
      </w:r>
    </w:p>
    <w:p w:rsidR="00000000" w:rsidRPr="001464BA" w:rsidP="001464BA">
      <w:pPr>
        <w:pStyle w:val="ListBullet2"/>
      </w:pPr>
      <w:r w:rsidRPr="001464BA">
        <w:t>information management systems required to capture, maintain and recall market data</w:t>
      </w:r>
    </w:p>
    <w:p w:rsidR="00000000" w:rsidRPr="001464BA" w:rsidP="001464BA">
      <w:pPr>
        <w:pStyle w:val="ListBullet"/>
      </w:pPr>
      <w:r w:rsidRPr="001464BA">
        <w:t>information about commercial properties for sale and lease.</w:t>
      </w:r>
    </w:p>
    <w:p w:rsidR="00000000" w:rsidRPr="001464BA" w:rsidP="001464BA">
      <w:pPr>
        <w:pStyle w:val="AllowPageBreak"/>
      </w:pPr>
    </w:p>
    <w:p w:rsidR="00000000" w:rsidRPr="001464BA" w:rsidP="001464BA">
      <w:pPr>
        <w:pStyle w:val="Heading1"/>
      </w:pPr>
      <w:bookmarkStart w:id="5" w:name="O_1021553"/>
      <w:bookmarkEnd w:id="5"/>
      <w:r w:rsidRPr="001464BA">
        <w:t>Links</w:t>
      </w:r>
    </w:p>
    <w:p w:rsidR="00000000" w:rsidRPr="001464BA" w:rsidP="00FC2575">
      <w:pPr>
        <w:pStyle w:val="BodyText"/>
      </w:pPr>
      <w:r w:rsidRPr="001464BA">
        <w:t>Compan</w:t>
      </w:r>
      <w:r w:rsidRPr="001464BA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57B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464BA" w:rsidP="001464BA"/>
    <w:sectPr w:rsidSect="00146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A" w:rsidRPr="00FC2575" w:rsidP="00FC2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75" w:rsidP="00146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575" w:rsidP="00146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C2575" w:rsidP="00146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4BA" w:rsidRPr="00FC2575" w:rsidP="00FC2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75" w:rsidRPr="002D2AF8" w:rsidP="00146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CPPREP5201 Develop and maintain commercial property market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C2575" w:rsidP="00146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E69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F2B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2D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4BA"/>
  </w:style>
  <w:style w:type="character" w:customStyle="1" w:styleId="Heading1Char">
    <w:name w:val="Heading 1 Char"/>
    <w:basedOn w:val="DefaultParagraphFont"/>
    <w:link w:val="Heading1"/>
    <w:rsid w:val="00146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4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64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6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6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64BA"/>
    <w:rPr>
      <w:b/>
      <w:spacing w:val="0"/>
    </w:rPr>
  </w:style>
  <w:style w:type="paragraph" w:customStyle="1" w:styleId="SuperTitle">
    <w:name w:val="SuperTitle"/>
    <w:basedOn w:val="Title"/>
    <w:rsid w:val="00146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6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64BA"/>
    <w:rPr>
      <w:i/>
    </w:rPr>
  </w:style>
  <w:style w:type="paragraph" w:styleId="Caption">
    <w:name w:val="caption"/>
    <w:basedOn w:val="BodyText"/>
    <w:next w:val="Normal"/>
    <w:qFormat/>
    <w:rsid w:val="00146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4BA"/>
  </w:style>
  <w:style w:type="paragraph" w:styleId="TableofFigures">
    <w:name w:val="table of figures"/>
    <w:basedOn w:val="Normal"/>
    <w:next w:val="Normal"/>
    <w:semiHidden/>
    <w:rsid w:val="00146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4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64BA"/>
    <w:rPr>
      <w:rFonts w:ascii="Wingdings" w:hAnsi="Wingdings"/>
    </w:rPr>
  </w:style>
  <w:style w:type="paragraph" w:customStyle="1" w:styleId="TableHeading">
    <w:name w:val="Table Heading"/>
    <w:basedOn w:val="HeadingBase"/>
    <w:rsid w:val="00146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4BA"/>
    <w:rPr>
      <w:color w:val="0033CC"/>
      <w:u w:val="none"/>
    </w:rPr>
  </w:style>
  <w:style w:type="paragraph" w:customStyle="1" w:styleId="BodyTextRight">
    <w:name w:val="Body Text Right"/>
    <w:basedOn w:val="BodyText"/>
    <w:rsid w:val="00146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4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4BA"/>
    <w:rPr>
      <w:sz w:val="32"/>
    </w:rPr>
  </w:style>
  <w:style w:type="paragraph" w:customStyle="1" w:styleId="HeadingProcedure">
    <w:name w:val="Heading Procedure"/>
    <w:basedOn w:val="HeadingBase"/>
    <w:next w:val="Normal"/>
    <w:rsid w:val="00146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4BA"/>
    <w:pPr>
      <w:spacing w:before="60" w:after="60"/>
    </w:pPr>
  </w:style>
  <w:style w:type="paragraph" w:styleId="ListContinue">
    <w:name w:val="List Continue"/>
    <w:basedOn w:val="List"/>
    <w:rsid w:val="001464BA"/>
    <w:pPr>
      <w:ind w:firstLine="0"/>
    </w:pPr>
  </w:style>
  <w:style w:type="paragraph" w:customStyle="1" w:styleId="ListNote">
    <w:name w:val="List Note"/>
    <w:basedOn w:val="List"/>
    <w:rsid w:val="00146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4BA"/>
    <w:rPr>
      <w:rFonts w:ascii="Courier New" w:hAnsi="Courier New"/>
    </w:rPr>
  </w:style>
  <w:style w:type="paragraph" w:customStyle="1" w:styleId="NoteBullet">
    <w:name w:val="Note Bullet"/>
    <w:basedOn w:val="Note"/>
    <w:rsid w:val="00146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4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6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4BA"/>
    <w:rPr>
      <w:b/>
      <w:smallCaps/>
    </w:rPr>
  </w:style>
  <w:style w:type="paragraph" w:customStyle="1" w:styleId="TableListNumber">
    <w:name w:val="Table List Number"/>
    <w:basedOn w:val="ListNumber"/>
    <w:rsid w:val="00146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4BA"/>
    <w:pPr>
      <w:numPr>
        <w:numId w:val="9"/>
      </w:numPr>
    </w:pPr>
  </w:style>
  <w:style w:type="paragraph" w:customStyle="1" w:styleId="ListAlpha2">
    <w:name w:val="List Alpha 2"/>
    <w:basedOn w:val="List2"/>
    <w:rsid w:val="001464BA"/>
    <w:pPr>
      <w:numPr>
        <w:numId w:val="8"/>
      </w:numPr>
    </w:pPr>
  </w:style>
  <w:style w:type="paragraph" w:styleId="List2">
    <w:name w:val="List 2"/>
    <w:basedOn w:val="BodyText"/>
    <w:rsid w:val="00146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4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4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64BA"/>
    <w:pPr>
      <w:numPr>
        <w:numId w:val="4"/>
      </w:numPr>
    </w:pPr>
  </w:style>
  <w:style w:type="paragraph" w:styleId="ListContinue2">
    <w:name w:val="List Continue 2"/>
    <w:basedOn w:val="List2"/>
    <w:rsid w:val="001464BA"/>
    <w:pPr>
      <w:ind w:firstLine="0"/>
    </w:pPr>
  </w:style>
  <w:style w:type="paragraph" w:styleId="ListContinue3">
    <w:name w:val="List Continue 3"/>
    <w:basedOn w:val="List3"/>
    <w:rsid w:val="001464BA"/>
    <w:pPr>
      <w:ind w:left="1021" w:firstLine="0"/>
    </w:pPr>
  </w:style>
  <w:style w:type="paragraph" w:styleId="ListContinue4">
    <w:name w:val="List Continue 4"/>
    <w:basedOn w:val="List4"/>
    <w:rsid w:val="001464BA"/>
    <w:pPr>
      <w:ind w:firstLine="0"/>
    </w:pPr>
  </w:style>
  <w:style w:type="paragraph" w:styleId="ListContinue5">
    <w:name w:val="List Continue 5"/>
    <w:basedOn w:val="List5"/>
    <w:rsid w:val="001464BA"/>
    <w:pPr>
      <w:ind w:firstLine="0"/>
    </w:pPr>
  </w:style>
  <w:style w:type="paragraph" w:styleId="ListNumber3">
    <w:name w:val="List Number 3"/>
    <w:basedOn w:val="List3"/>
    <w:rsid w:val="001464BA"/>
    <w:pPr>
      <w:numPr>
        <w:numId w:val="5"/>
      </w:numPr>
    </w:pPr>
  </w:style>
  <w:style w:type="paragraph" w:styleId="ListNumber4">
    <w:name w:val="List Number 4"/>
    <w:basedOn w:val="List4"/>
    <w:rsid w:val="001464BA"/>
    <w:pPr>
      <w:numPr>
        <w:numId w:val="6"/>
      </w:numPr>
    </w:pPr>
  </w:style>
  <w:style w:type="paragraph" w:styleId="ListNumber5">
    <w:name w:val="List Number 5"/>
    <w:basedOn w:val="List5"/>
    <w:rsid w:val="001464BA"/>
    <w:pPr>
      <w:numPr>
        <w:numId w:val="7"/>
      </w:numPr>
    </w:pPr>
  </w:style>
  <w:style w:type="paragraph" w:styleId="BlockText">
    <w:name w:val="Block Text"/>
    <w:basedOn w:val="Normal"/>
    <w:rsid w:val="00146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4BA"/>
    <w:rPr>
      <w:sz w:val="16"/>
      <w:vertAlign w:val="superscript"/>
    </w:rPr>
  </w:style>
  <w:style w:type="character" w:customStyle="1" w:styleId="Symbols">
    <w:name w:val="Symbols"/>
    <w:basedOn w:val="DefaultParagraphFont"/>
    <w:rsid w:val="001464BA"/>
    <w:rPr>
      <w:rFonts w:ascii="Symbol" w:hAnsi="Symbol"/>
    </w:rPr>
  </w:style>
  <w:style w:type="character" w:customStyle="1" w:styleId="MenuOptions">
    <w:name w:val="Menu Options"/>
    <w:basedOn w:val="DefaultParagraphFont"/>
    <w:rsid w:val="00146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4BA"/>
    <w:rPr>
      <w:b/>
    </w:rPr>
  </w:style>
  <w:style w:type="character" w:customStyle="1" w:styleId="Underlined">
    <w:name w:val="Underlined"/>
    <w:basedOn w:val="DefaultParagraphFont"/>
    <w:rsid w:val="001464BA"/>
    <w:rPr>
      <w:u w:val="single"/>
    </w:rPr>
  </w:style>
  <w:style w:type="paragraph" w:customStyle="1" w:styleId="TableBodyTextRight">
    <w:name w:val="Table Body Text Right"/>
    <w:basedOn w:val="TableBodyText"/>
    <w:rsid w:val="00146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4BA"/>
    <w:rPr>
      <w:sz w:val="18"/>
    </w:rPr>
  </w:style>
  <w:style w:type="paragraph" w:customStyle="1" w:styleId="BodySmallRight">
    <w:name w:val="Body Small Right"/>
    <w:basedOn w:val="BodyTextRight"/>
    <w:rsid w:val="001464BA"/>
    <w:rPr>
      <w:sz w:val="18"/>
      <w:szCs w:val="18"/>
    </w:rPr>
  </w:style>
  <w:style w:type="paragraph" w:customStyle="1" w:styleId="MarginEdition">
    <w:name w:val="Margin Edition"/>
    <w:basedOn w:val="MarginNote"/>
    <w:rsid w:val="00146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4BA"/>
    <w:rPr>
      <w:sz w:val="2"/>
      <w:szCs w:val="2"/>
    </w:rPr>
  </w:style>
  <w:style w:type="character" w:customStyle="1" w:styleId="Small">
    <w:name w:val="Small"/>
    <w:basedOn w:val="DefaultParagraphFont"/>
    <w:rsid w:val="001464BA"/>
    <w:rPr>
      <w:sz w:val="16"/>
    </w:rPr>
  </w:style>
  <w:style w:type="paragraph" w:customStyle="1" w:styleId="WideTable">
    <w:name w:val="Wide Table"/>
    <w:basedOn w:val="Normal"/>
    <w:rsid w:val="00146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4BA"/>
  </w:style>
  <w:style w:type="paragraph" w:styleId="Quote">
    <w:name w:val="Quote"/>
    <w:basedOn w:val="Heading1"/>
    <w:link w:val="QuoteChar"/>
    <w:qFormat/>
    <w:rsid w:val="00146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4BA"/>
    <w:pPr>
      <w:pageBreakBefore/>
    </w:pPr>
  </w:style>
  <w:style w:type="paragraph" w:customStyle="1" w:styleId="Border">
    <w:name w:val="Border"/>
    <w:basedOn w:val="Normal"/>
    <w:qFormat/>
    <w:rsid w:val="00146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4BA"/>
    <w:rPr>
      <w:u w:val="single"/>
    </w:rPr>
  </w:style>
  <w:style w:type="character" w:customStyle="1" w:styleId="BoldandItalics">
    <w:name w:val="Bold and Italics"/>
    <w:qFormat/>
    <w:rsid w:val="001464BA"/>
    <w:rPr>
      <w:b/>
      <w:i/>
      <w:u w:val="none"/>
    </w:rPr>
  </w:style>
  <w:style w:type="paragraph" w:styleId="BalloonText">
    <w:name w:val="Balloon Text"/>
    <w:basedOn w:val="Normal"/>
    <w:link w:val="BalloonTextChar"/>
    <w:rsid w:val="00146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4BA"/>
    <w:pPr>
      <w:spacing w:before="0" w:after="0"/>
    </w:pPr>
  </w:style>
  <w:style w:type="paragraph" w:customStyle="1" w:styleId="BodyTextBold">
    <w:name w:val="Body Text Bold"/>
    <w:basedOn w:val="BodyText"/>
    <w:qFormat/>
    <w:rsid w:val="001464BA"/>
    <w:rPr>
      <w:b/>
    </w:rPr>
  </w:style>
  <w:style w:type="character" w:styleId="Hyperlink">
    <w:name w:val="Hyperlink"/>
    <w:basedOn w:val="DefaultParagraphFont"/>
    <w:uiPriority w:val="99"/>
    <w:unhideWhenUsed/>
    <w:rsid w:val="00FC2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</Words>
  <Characters>2410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CPPREP5201 Develop and maintain commercial property market intelligence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2022-12-19T06:13:00Z</dcterms:created>
  <dcterms:modified xsi:type="dcterms:W3CDTF">2022-12-19T06:13:00Z</dcterms:modified>
</cp:coreProperties>
</file>