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B77E5" w:rsidP="00FB77E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CPPREP5008 Market the property agency</w:t>
      </w:r>
      <w:r>
        <w:fldChar w:fldCharType="end"/>
      </w:r>
    </w:p>
    <w:p w:rsidR="00FB77E5" w:rsidP="00FB77E5">
      <w:pPr>
        <w:pStyle w:val="Version"/>
        <w:sectPr w:rsidSect="00E116C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116C1" w:rsidP="00E116C1">
      <w:pPr>
        <w:pStyle w:val="SuperHeading"/>
      </w:pPr>
      <w:r w:rsidRPr="00E116C1">
        <w:t>Assessment Requirements for CPPREP5008 Market the property agency</w:t>
      </w:r>
    </w:p>
    <w:p w:rsidR="00000000" w:rsidRPr="00E116C1" w:rsidP="00E116C1">
      <w:pPr>
        <w:pStyle w:val="Heading1"/>
      </w:pPr>
      <w:bookmarkStart w:id="1" w:name="O_1021503"/>
      <w:bookmarkEnd w:id="1"/>
      <w:r w:rsidRPr="00E116C1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E116C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16C1">
            <w:pPr>
              <w:pStyle w:val="BodyText"/>
              <w:rPr>
                <w:lang w:val="en-NZ"/>
              </w:rPr>
            </w:pPr>
            <w:r w:rsidRPr="00E116C1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116C1" w:rsidP="00E116C1">
            <w:pPr>
              <w:pStyle w:val="BodyText"/>
            </w:pPr>
            <w:r w:rsidRPr="00E116C1">
              <w:t>This version first released with CPP Property Services Training Package Release 8.0.</w:t>
            </w:r>
          </w:p>
          <w:p w:rsidR="00000000" w:rsidRPr="00E116C1" w:rsidP="00E116C1">
            <w:pPr>
              <w:pStyle w:val="BodyText"/>
            </w:pPr>
            <w:r w:rsidRPr="00E116C1">
              <w:t>Supersedes and is equivalent to CPPDSM5032A Market the agency.</w:t>
            </w:r>
          </w:p>
          <w:p w:rsidR="00000000" w:rsidRPr="00E116C1" w:rsidP="00E116C1">
            <w:pPr>
              <w:pStyle w:val="BodyText"/>
            </w:pPr>
            <w:r w:rsidRPr="00E116C1">
              <w:t>Updated to the Standards for Training Packages.</w:t>
            </w:r>
          </w:p>
        </w:tc>
      </w:tr>
    </w:tbl>
    <w:p w:rsidR="00000000" w:rsidRPr="00E116C1" w:rsidP="00E116C1">
      <w:pPr>
        <w:pStyle w:val="BodyText"/>
      </w:pPr>
    </w:p>
    <w:p w:rsidR="00000000" w:rsidRPr="00E116C1" w:rsidP="00E116C1">
      <w:pPr>
        <w:pStyle w:val="AllowPageBreak"/>
      </w:pPr>
    </w:p>
    <w:p w:rsidR="00000000" w:rsidRPr="00E116C1" w:rsidP="00E116C1">
      <w:pPr>
        <w:pStyle w:val="Heading1"/>
      </w:pPr>
      <w:bookmarkStart w:id="2" w:name="O_1021506"/>
      <w:bookmarkEnd w:id="2"/>
      <w:r w:rsidRPr="00E116C1">
        <w:t>Performance Evidence</w:t>
      </w:r>
    </w:p>
    <w:p w:rsidR="00000000" w:rsidRPr="00E116C1" w:rsidP="00FB77E5">
      <w:pPr>
        <w:pStyle w:val="BodyText"/>
      </w:pPr>
      <w:r w:rsidRPr="00E116C1">
        <w:t xml:space="preserve">To demonstrate competency in this unit, a person must develop, implement and review one marketing plan </w:t>
      </w:r>
      <w:r w:rsidRPr="00E116C1">
        <w:t>for a property agency.</w:t>
      </w:r>
    </w:p>
    <w:p w:rsidR="00000000" w:rsidRPr="00E116C1" w:rsidP="00FB77E5">
      <w:pPr>
        <w:pStyle w:val="BodyText"/>
      </w:pPr>
      <w:r w:rsidRPr="00E116C1">
        <w:t>In doing this, the person must meet the performance criteria for this unit.</w:t>
      </w:r>
    </w:p>
    <w:p w:rsidR="00000000" w:rsidRPr="00E116C1" w:rsidP="00E116C1">
      <w:pPr>
        <w:pStyle w:val="Heading1"/>
      </w:pPr>
      <w:bookmarkStart w:id="3" w:name="O_1021505"/>
      <w:bookmarkEnd w:id="3"/>
      <w:r w:rsidRPr="00E116C1">
        <w:t>Knowledge Evidence</w:t>
      </w:r>
    </w:p>
    <w:p w:rsidR="00000000" w:rsidRPr="00E116C1" w:rsidP="00FB77E5">
      <w:pPr>
        <w:pStyle w:val="BodyText"/>
      </w:pPr>
      <w:r w:rsidRPr="00E116C1">
        <w:t xml:space="preserve">To be competent in this unit, a person must demonstrate knowledge of: </w:t>
      </w:r>
    </w:p>
    <w:p w:rsidR="00000000" w:rsidRPr="00E116C1" w:rsidP="00E116C1">
      <w:pPr>
        <w:pStyle w:val="ListBullet"/>
      </w:pPr>
      <w:r w:rsidRPr="00E116C1">
        <w:t>Commonwealth and state or territory legislation</w:t>
      </w:r>
      <w:r w:rsidRPr="00E116C1">
        <w:t xml:space="preserve">, and local government regulations relating to real estate agency marketing </w:t>
      </w:r>
    </w:p>
    <w:p w:rsidR="00000000" w:rsidRPr="00E116C1" w:rsidP="00E116C1">
      <w:pPr>
        <w:pStyle w:val="ListBullet"/>
      </w:pPr>
      <w:r w:rsidRPr="00E116C1">
        <w:t>ethical considerations in marketing property agencies</w:t>
      </w:r>
    </w:p>
    <w:p w:rsidR="00000000" w:rsidRPr="00E116C1" w:rsidP="00E116C1">
      <w:pPr>
        <w:pStyle w:val="ListBullet"/>
      </w:pPr>
      <w:r w:rsidRPr="00E116C1">
        <w:t>features of agency marketing strategies:</w:t>
      </w:r>
    </w:p>
    <w:p w:rsidR="00000000" w:rsidRPr="00E116C1" w:rsidP="00E116C1">
      <w:pPr>
        <w:pStyle w:val="ListBullet2"/>
      </w:pPr>
      <w:r w:rsidRPr="00E116C1">
        <w:t>factors influencing choice of marketing strategy for agency</w:t>
      </w:r>
    </w:p>
    <w:p w:rsidR="00000000" w:rsidRPr="00E116C1" w:rsidP="00E116C1">
      <w:pPr>
        <w:pStyle w:val="ListBullet2"/>
      </w:pPr>
      <w:r w:rsidRPr="00E116C1">
        <w:t>market opportunities</w:t>
      </w:r>
    </w:p>
    <w:p w:rsidR="00000000" w:rsidRPr="00E116C1" w:rsidP="00E116C1">
      <w:pPr>
        <w:pStyle w:val="ListBullet2"/>
      </w:pPr>
      <w:r w:rsidRPr="00E116C1">
        <w:t>market research methods</w:t>
      </w:r>
    </w:p>
    <w:p w:rsidR="00000000" w:rsidRPr="00E116C1" w:rsidP="00E116C1">
      <w:pPr>
        <w:pStyle w:val="ListBullet"/>
      </w:pPr>
      <w:r w:rsidRPr="00E116C1">
        <w:t>marketing activities and materials:</w:t>
      </w:r>
    </w:p>
    <w:p w:rsidR="00000000" w:rsidRPr="00E116C1" w:rsidP="00E116C1">
      <w:pPr>
        <w:pStyle w:val="ListBullet2"/>
      </w:pPr>
      <w:r w:rsidRPr="00E116C1">
        <w:t>direct marketing</w:t>
      </w:r>
    </w:p>
    <w:p w:rsidR="00000000" w:rsidRPr="00E116C1" w:rsidP="00E116C1">
      <w:pPr>
        <w:pStyle w:val="ListBullet2"/>
      </w:pPr>
      <w:r w:rsidRPr="00E116C1">
        <w:t>business-to-business marketing</w:t>
      </w:r>
    </w:p>
    <w:p w:rsidR="00000000" w:rsidRPr="00E116C1" w:rsidP="00E116C1">
      <w:pPr>
        <w:pStyle w:val="ListBullet2"/>
      </w:pPr>
      <w:r w:rsidRPr="00E116C1">
        <w:t>networking</w:t>
      </w:r>
    </w:p>
    <w:p w:rsidR="00000000" w:rsidRPr="00E116C1" w:rsidP="00E116C1">
      <w:pPr>
        <w:pStyle w:val="ListBullet2"/>
      </w:pPr>
      <w:r w:rsidRPr="00E116C1">
        <w:t xml:space="preserve">target markets </w:t>
      </w:r>
    </w:p>
    <w:p w:rsidR="00000000" w:rsidRPr="00E116C1" w:rsidP="00E116C1">
      <w:pPr>
        <w:pStyle w:val="ListBullet2"/>
      </w:pPr>
      <w:r w:rsidRPr="00E116C1">
        <w:t>online and social media marketing</w:t>
      </w:r>
    </w:p>
    <w:p w:rsidR="00000000" w:rsidRPr="00E116C1" w:rsidP="00E116C1">
      <w:pPr>
        <w:pStyle w:val="ListBullet"/>
      </w:pPr>
      <w:r w:rsidRPr="00E116C1">
        <w:t>aims of agency marketing strategies:</w:t>
      </w:r>
    </w:p>
    <w:p w:rsidR="00000000" w:rsidRPr="00E116C1" w:rsidP="00E116C1">
      <w:pPr>
        <w:pStyle w:val="ListBullet2"/>
      </w:pPr>
      <w:r w:rsidRPr="00E116C1">
        <w:t>service range and mix</w:t>
      </w:r>
    </w:p>
    <w:p w:rsidR="00000000" w:rsidRPr="00E116C1" w:rsidP="00E116C1">
      <w:pPr>
        <w:pStyle w:val="ListBullet2"/>
      </w:pPr>
      <w:r w:rsidRPr="00E116C1">
        <w:t>creating a ‘point of dif</w:t>
      </w:r>
      <w:r w:rsidRPr="00E116C1">
        <w:t>ference’ for the property agency</w:t>
      </w:r>
    </w:p>
    <w:p w:rsidR="00000000" w:rsidRPr="00E116C1" w:rsidP="00E116C1">
      <w:pPr>
        <w:pStyle w:val="ListBullet2"/>
      </w:pPr>
      <w:r w:rsidRPr="00E116C1">
        <w:t>presentation and display of services</w:t>
      </w:r>
    </w:p>
    <w:p w:rsidR="00000000" w:rsidRPr="00E116C1" w:rsidP="00E116C1">
      <w:pPr>
        <w:pStyle w:val="ListBullet2"/>
      </w:pPr>
      <w:r w:rsidRPr="00E116C1">
        <w:t>promotion and advertising</w:t>
      </w:r>
    </w:p>
    <w:p w:rsidR="00000000" w:rsidRPr="00E116C1" w:rsidP="00E116C1">
      <w:pPr>
        <w:pStyle w:val="ListBullet"/>
      </w:pPr>
      <w:r w:rsidRPr="00E116C1">
        <w:t>processes for:</w:t>
      </w:r>
    </w:p>
    <w:p w:rsidR="00000000" w:rsidRPr="00E116C1" w:rsidP="00E116C1">
      <w:pPr>
        <w:pStyle w:val="ListBullet2"/>
      </w:pPr>
      <w:r w:rsidRPr="00E116C1">
        <w:t>developing, documenting, implementing and reviewing marketing of a property agency</w:t>
      </w:r>
    </w:p>
    <w:p w:rsidR="00000000" w:rsidRPr="00E116C1" w:rsidP="00E116C1">
      <w:pPr>
        <w:pStyle w:val="ListBullet2"/>
      </w:pPr>
      <w:r w:rsidRPr="00E116C1">
        <w:t>developing and documenting research methods for use in property</w:t>
      </w:r>
    </w:p>
    <w:p w:rsidR="00000000" w:rsidRPr="00E116C1" w:rsidP="00E116C1">
      <w:pPr>
        <w:pStyle w:val="ListBullet2"/>
      </w:pPr>
      <w:r w:rsidRPr="00E116C1">
        <w:t>analysing business requirements for marketing an agency</w:t>
      </w:r>
    </w:p>
    <w:p w:rsidR="00000000" w:rsidRPr="00E116C1" w:rsidP="00E116C1">
      <w:pPr>
        <w:pStyle w:val="ListBullet2"/>
      </w:pPr>
      <w:r w:rsidRPr="00E116C1">
        <w:t xml:space="preserve">assessing and documenting the strength and weaknesses of competitors </w:t>
      </w:r>
    </w:p>
    <w:p w:rsidR="00000000" w:rsidRPr="00E116C1" w:rsidP="00E116C1">
      <w:pPr>
        <w:pStyle w:val="ListBullet2"/>
      </w:pPr>
      <w:r w:rsidRPr="00E116C1">
        <w:t>conducting cost–benefit analyses services</w:t>
      </w:r>
    </w:p>
    <w:p w:rsidR="00000000" w:rsidRPr="00E116C1" w:rsidP="00E116C1">
      <w:pPr>
        <w:pStyle w:val="ListBullet2"/>
      </w:pPr>
      <w:r w:rsidRPr="00E116C1">
        <w:t xml:space="preserve">collecting and analysis </w:t>
      </w:r>
      <w:r w:rsidRPr="00E116C1">
        <w:t>of feedback.</w:t>
      </w:r>
    </w:p>
    <w:p w:rsidR="00000000" w:rsidRPr="00E116C1" w:rsidP="00E116C1">
      <w:pPr>
        <w:pStyle w:val="AllowPageBreak"/>
      </w:pPr>
    </w:p>
    <w:p w:rsidR="00000000" w:rsidRPr="00E116C1" w:rsidP="00E116C1">
      <w:pPr>
        <w:pStyle w:val="Heading1"/>
      </w:pPr>
      <w:bookmarkStart w:id="4" w:name="O_1021504"/>
      <w:bookmarkEnd w:id="4"/>
      <w:r w:rsidRPr="00E116C1">
        <w:t>Assessment Conditions</w:t>
      </w:r>
    </w:p>
    <w:p w:rsidR="00000000" w:rsidRPr="00E116C1" w:rsidP="00FB77E5">
      <w:pPr>
        <w:pStyle w:val="BodyText"/>
      </w:pPr>
      <w:r w:rsidRPr="00E116C1">
        <w:t xml:space="preserve">Assessors must satisfy the requirements for assessors listed in the Standards for Registered Training Organisations. </w:t>
      </w:r>
    </w:p>
    <w:p w:rsidR="00000000" w:rsidRPr="00E116C1" w:rsidP="00FB77E5">
      <w:pPr>
        <w:pStyle w:val="BodyText"/>
      </w:pPr>
      <w:r w:rsidRPr="00E116C1">
        <w:t>Assessment must be conducted in the workplace or in a simulated workplace environmen</w:t>
      </w:r>
      <w:r w:rsidRPr="00E116C1">
        <w:t xml:space="preserve">t. </w:t>
      </w:r>
    </w:p>
    <w:p w:rsidR="00000000" w:rsidRPr="00E116C1" w:rsidP="00FB77E5">
      <w:pPr>
        <w:pStyle w:val="BodyText"/>
      </w:pPr>
      <w:r w:rsidRPr="00E116C1">
        <w:t>Assessors are responsible for ensuring that the person demonstrating competency has access to materials and equipment meeting the operational requirements for a property agency, including:</w:t>
      </w:r>
    </w:p>
    <w:p w:rsidR="00000000" w:rsidRPr="00E116C1" w:rsidP="00E116C1">
      <w:pPr>
        <w:pStyle w:val="ListBullet"/>
      </w:pPr>
      <w:r w:rsidRPr="00E116C1">
        <w:t>geographic location and detailed description of the property a</w:t>
      </w:r>
      <w:r w:rsidRPr="00E116C1">
        <w:t xml:space="preserve">gency </w:t>
      </w:r>
    </w:p>
    <w:p w:rsidR="00000000" w:rsidRPr="00E116C1" w:rsidP="00E116C1">
      <w:pPr>
        <w:pStyle w:val="ListBullet"/>
      </w:pPr>
      <w:r w:rsidRPr="00E116C1">
        <w:t xml:space="preserve">comprehensive business plans, strategies, policies, procedures, forms and records </w:t>
      </w:r>
    </w:p>
    <w:p w:rsidR="00000000" w:rsidRPr="00E116C1" w:rsidP="00E116C1">
      <w:pPr>
        <w:pStyle w:val="ListBullet"/>
      </w:pPr>
      <w:r w:rsidRPr="00E116C1">
        <w:t xml:space="preserve">position descriptions for all employees including detailed roles and responsibilities </w:t>
      </w:r>
    </w:p>
    <w:p w:rsidR="00000000" w:rsidRPr="00E116C1" w:rsidP="00E116C1">
      <w:pPr>
        <w:pStyle w:val="ListBullet"/>
      </w:pPr>
      <w:r w:rsidRPr="00E116C1">
        <w:t>equipment, communication and data access and storage technology required for marketing a property agency.</w:t>
      </w:r>
    </w:p>
    <w:p w:rsidR="00000000" w:rsidRPr="00E116C1" w:rsidP="00E116C1">
      <w:pPr>
        <w:pStyle w:val="AllowPageBreak"/>
      </w:pPr>
    </w:p>
    <w:p w:rsidR="00000000" w:rsidRPr="00E116C1" w:rsidP="00E116C1">
      <w:pPr>
        <w:pStyle w:val="Heading1"/>
      </w:pPr>
      <w:bookmarkStart w:id="5" w:name="O_1021502"/>
      <w:bookmarkEnd w:id="5"/>
      <w:r w:rsidRPr="00E116C1">
        <w:t>Links</w:t>
      </w:r>
    </w:p>
    <w:p w:rsidR="00000000" w:rsidRPr="00E116C1" w:rsidP="00FB77E5">
      <w:pPr>
        <w:pStyle w:val="BodyText"/>
      </w:pPr>
      <w:r w:rsidRPr="00E116C1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"https://vetnet.gov.au/Pages/TrainingDocs.aspx?q=6f3f9672-30e8-4835-b348-205dfcf13d9b" </w:instrText>
      </w:r>
      <w:r>
        <w:fldChar w:fldCharType="separate"/>
      </w:r>
      <w:r w:rsidRPr="00ED7278">
        <w:rPr>
          <w:rStyle w:val="Hyperlink"/>
        </w:rPr>
        <w:t>https://vetnet.gov.au/Pages/TrainingDocs.aspx?q=6f3f9672-30e8-4835-b348-205dfcf13d9b</w:t>
      </w:r>
      <w:r>
        <w:fldChar w:fldCharType="end"/>
      </w:r>
    </w:p>
    <w:p w:rsidR="00000000" w:rsidRPr="00E116C1" w:rsidP="00E116C1"/>
    <w:sectPr w:rsidSect="00E116C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16C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16C1" w:rsidRPr="00FB77E5" w:rsidP="00FB77E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16C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77E5" w:rsidP="00E116C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FB77E5" w:rsidP="00E116C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Artibus Innovation</w:t>
    </w:r>
    <w:r>
      <w:fldChar w:fldCharType="end"/>
    </w:r>
  </w:p>
  <w:p w:rsidR="00FB77E5" w:rsidP="00E116C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16C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77E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116C1" w:rsidRPr="00FB77E5" w:rsidP="00FB77E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16C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77E5" w:rsidRPr="002D2AF8" w:rsidP="00E116C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CPPREP5008 Market the property agency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December 2022</w:t>
    </w:r>
    <w:r>
      <w:fldChar w:fldCharType="end"/>
    </w:r>
  </w:p>
  <w:p w:rsidR="00FB77E5" w:rsidP="00E116C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D3C8552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D6B6BF6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4C1E7E4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116C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116C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116C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116C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116C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116C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116C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116C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116C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116C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116C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116C1"/>
  </w:style>
  <w:style w:type="character" w:customStyle="1" w:styleId="Heading1Char">
    <w:name w:val="Heading 1 Char"/>
    <w:basedOn w:val="DefaultParagraphFont"/>
    <w:link w:val="Heading1"/>
    <w:rsid w:val="00E116C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116C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116C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116C1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E116C1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E116C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116C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116C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116C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116C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116C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116C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116C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116C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116C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116C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116C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116C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116C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116C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116C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116C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116C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116C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116C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116C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116C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E116C1"/>
    <w:rPr>
      <w:b/>
      <w:spacing w:val="0"/>
    </w:rPr>
  </w:style>
  <w:style w:type="paragraph" w:customStyle="1" w:styleId="SuperTitle">
    <w:name w:val="SuperTitle"/>
    <w:basedOn w:val="Title"/>
    <w:rsid w:val="00E116C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116C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116C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E116C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116C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116C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116C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116C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116C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116C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116C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116C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116C1"/>
    <w:rPr>
      <w:i/>
    </w:rPr>
  </w:style>
  <w:style w:type="paragraph" w:styleId="Caption">
    <w:name w:val="caption"/>
    <w:basedOn w:val="BodyText"/>
    <w:next w:val="Normal"/>
    <w:qFormat/>
    <w:rsid w:val="00E116C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116C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116C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116C1"/>
  </w:style>
  <w:style w:type="paragraph" w:styleId="TableofFigures">
    <w:name w:val="table of figures"/>
    <w:basedOn w:val="Normal"/>
    <w:next w:val="Normal"/>
    <w:semiHidden/>
    <w:rsid w:val="00E116C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116C1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E116C1"/>
    <w:rPr>
      <w:rFonts w:ascii="Wingdings" w:hAnsi="Wingdings"/>
    </w:rPr>
  </w:style>
  <w:style w:type="paragraph" w:customStyle="1" w:styleId="TableHeading">
    <w:name w:val="Table Heading"/>
    <w:basedOn w:val="HeadingBase"/>
    <w:rsid w:val="00E116C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116C1"/>
    <w:rPr>
      <w:color w:val="0033CC"/>
      <w:u w:val="none"/>
    </w:rPr>
  </w:style>
  <w:style w:type="paragraph" w:customStyle="1" w:styleId="BodyTextRight">
    <w:name w:val="Body Text Right"/>
    <w:basedOn w:val="BodyText"/>
    <w:rsid w:val="00E116C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116C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116C1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116C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116C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116C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116C1"/>
    <w:rPr>
      <w:sz w:val="32"/>
    </w:rPr>
  </w:style>
  <w:style w:type="paragraph" w:customStyle="1" w:styleId="HeadingProcedure">
    <w:name w:val="Heading Procedure"/>
    <w:basedOn w:val="HeadingBase"/>
    <w:next w:val="Normal"/>
    <w:rsid w:val="00E116C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116C1"/>
    <w:pPr>
      <w:spacing w:before="60" w:after="60"/>
    </w:pPr>
  </w:style>
  <w:style w:type="paragraph" w:styleId="ListContinue">
    <w:name w:val="List Continue"/>
    <w:basedOn w:val="List"/>
    <w:rsid w:val="00E116C1"/>
    <w:pPr>
      <w:ind w:firstLine="0"/>
    </w:pPr>
  </w:style>
  <w:style w:type="paragraph" w:customStyle="1" w:styleId="ListNote">
    <w:name w:val="List Note"/>
    <w:basedOn w:val="List"/>
    <w:rsid w:val="00E116C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116C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116C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116C1"/>
    <w:rPr>
      <w:rFonts w:ascii="Courier New" w:hAnsi="Courier New"/>
    </w:rPr>
  </w:style>
  <w:style w:type="paragraph" w:customStyle="1" w:styleId="NoteBullet">
    <w:name w:val="Note Bullet"/>
    <w:basedOn w:val="Note"/>
    <w:rsid w:val="00E116C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116C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116C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116C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116C1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E116C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116C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116C1"/>
    <w:rPr>
      <w:b/>
      <w:smallCaps/>
    </w:rPr>
  </w:style>
  <w:style w:type="paragraph" w:customStyle="1" w:styleId="TableListNumber">
    <w:name w:val="Table List Number"/>
    <w:basedOn w:val="ListNumber"/>
    <w:rsid w:val="00E116C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116C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116C1"/>
    <w:pPr>
      <w:numPr>
        <w:numId w:val="9"/>
      </w:numPr>
    </w:pPr>
  </w:style>
  <w:style w:type="paragraph" w:customStyle="1" w:styleId="ListAlpha2">
    <w:name w:val="List Alpha 2"/>
    <w:basedOn w:val="List2"/>
    <w:rsid w:val="00E116C1"/>
    <w:pPr>
      <w:numPr>
        <w:numId w:val="8"/>
      </w:numPr>
    </w:pPr>
  </w:style>
  <w:style w:type="paragraph" w:styleId="List2">
    <w:name w:val="List 2"/>
    <w:basedOn w:val="BodyText"/>
    <w:rsid w:val="00E116C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116C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116C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116C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116C1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116C1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E116C1"/>
    <w:pPr>
      <w:numPr>
        <w:numId w:val="4"/>
      </w:numPr>
    </w:pPr>
  </w:style>
  <w:style w:type="paragraph" w:styleId="ListContinue2">
    <w:name w:val="List Continue 2"/>
    <w:basedOn w:val="List2"/>
    <w:rsid w:val="00E116C1"/>
    <w:pPr>
      <w:ind w:firstLine="0"/>
    </w:pPr>
  </w:style>
  <w:style w:type="paragraph" w:styleId="ListContinue3">
    <w:name w:val="List Continue 3"/>
    <w:basedOn w:val="List3"/>
    <w:rsid w:val="00E116C1"/>
    <w:pPr>
      <w:ind w:left="1021" w:firstLine="0"/>
    </w:pPr>
  </w:style>
  <w:style w:type="paragraph" w:styleId="ListContinue4">
    <w:name w:val="List Continue 4"/>
    <w:basedOn w:val="List4"/>
    <w:rsid w:val="00E116C1"/>
    <w:pPr>
      <w:ind w:firstLine="0"/>
    </w:pPr>
  </w:style>
  <w:style w:type="paragraph" w:styleId="ListContinue5">
    <w:name w:val="List Continue 5"/>
    <w:basedOn w:val="List5"/>
    <w:rsid w:val="00E116C1"/>
    <w:pPr>
      <w:ind w:firstLine="0"/>
    </w:pPr>
  </w:style>
  <w:style w:type="paragraph" w:styleId="ListNumber3">
    <w:name w:val="List Number 3"/>
    <w:basedOn w:val="List3"/>
    <w:rsid w:val="00E116C1"/>
    <w:pPr>
      <w:numPr>
        <w:numId w:val="5"/>
      </w:numPr>
    </w:pPr>
  </w:style>
  <w:style w:type="paragraph" w:styleId="ListNumber4">
    <w:name w:val="List Number 4"/>
    <w:basedOn w:val="List4"/>
    <w:rsid w:val="00E116C1"/>
    <w:pPr>
      <w:numPr>
        <w:numId w:val="6"/>
      </w:numPr>
    </w:pPr>
  </w:style>
  <w:style w:type="paragraph" w:styleId="ListNumber5">
    <w:name w:val="List Number 5"/>
    <w:basedOn w:val="List5"/>
    <w:rsid w:val="00E116C1"/>
    <w:pPr>
      <w:numPr>
        <w:numId w:val="7"/>
      </w:numPr>
    </w:pPr>
  </w:style>
  <w:style w:type="paragraph" w:styleId="BlockText">
    <w:name w:val="Block Text"/>
    <w:basedOn w:val="Normal"/>
    <w:rsid w:val="00E116C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116C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116C1"/>
    <w:rPr>
      <w:sz w:val="16"/>
      <w:vertAlign w:val="superscript"/>
    </w:rPr>
  </w:style>
  <w:style w:type="character" w:customStyle="1" w:styleId="Symbols">
    <w:name w:val="Symbols"/>
    <w:basedOn w:val="DefaultParagraphFont"/>
    <w:rsid w:val="00E116C1"/>
    <w:rPr>
      <w:rFonts w:ascii="Symbol" w:hAnsi="Symbol"/>
    </w:rPr>
  </w:style>
  <w:style w:type="character" w:customStyle="1" w:styleId="MenuOptions">
    <w:name w:val="Menu Options"/>
    <w:basedOn w:val="DefaultParagraphFont"/>
    <w:rsid w:val="00E116C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116C1"/>
    <w:rPr>
      <w:b/>
    </w:rPr>
  </w:style>
  <w:style w:type="character" w:customStyle="1" w:styleId="Underlined">
    <w:name w:val="Underlined"/>
    <w:basedOn w:val="DefaultParagraphFont"/>
    <w:rsid w:val="00E116C1"/>
    <w:rPr>
      <w:u w:val="single"/>
    </w:rPr>
  </w:style>
  <w:style w:type="paragraph" w:customStyle="1" w:styleId="TableBodyTextRight">
    <w:name w:val="Table Body Text Right"/>
    <w:basedOn w:val="TableBodyText"/>
    <w:rsid w:val="00E116C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116C1"/>
    <w:rPr>
      <w:sz w:val="18"/>
    </w:rPr>
  </w:style>
  <w:style w:type="paragraph" w:customStyle="1" w:styleId="BodySmallRight">
    <w:name w:val="Body Small Right"/>
    <w:basedOn w:val="BodyTextRight"/>
    <w:rsid w:val="00E116C1"/>
    <w:rPr>
      <w:sz w:val="18"/>
      <w:szCs w:val="18"/>
    </w:rPr>
  </w:style>
  <w:style w:type="paragraph" w:customStyle="1" w:styleId="MarginEdition">
    <w:name w:val="Margin Edition"/>
    <w:basedOn w:val="MarginNote"/>
    <w:rsid w:val="00E116C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116C1"/>
    <w:rPr>
      <w:sz w:val="2"/>
      <w:szCs w:val="2"/>
    </w:rPr>
  </w:style>
  <w:style w:type="character" w:customStyle="1" w:styleId="Small">
    <w:name w:val="Small"/>
    <w:basedOn w:val="DefaultParagraphFont"/>
    <w:rsid w:val="00E116C1"/>
    <w:rPr>
      <w:sz w:val="16"/>
    </w:rPr>
  </w:style>
  <w:style w:type="paragraph" w:customStyle="1" w:styleId="WideTable">
    <w:name w:val="Wide Table"/>
    <w:basedOn w:val="Normal"/>
    <w:rsid w:val="00E116C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116C1"/>
  </w:style>
  <w:style w:type="paragraph" w:styleId="Quote">
    <w:name w:val="Quote"/>
    <w:basedOn w:val="Heading1"/>
    <w:link w:val="QuoteChar"/>
    <w:qFormat/>
    <w:rsid w:val="00E116C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116C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116C1"/>
    <w:pPr>
      <w:pageBreakBefore/>
    </w:pPr>
  </w:style>
  <w:style w:type="paragraph" w:customStyle="1" w:styleId="Border">
    <w:name w:val="Border"/>
    <w:basedOn w:val="Normal"/>
    <w:qFormat/>
    <w:rsid w:val="00E116C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116C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116C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116C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116C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116C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116C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116C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116C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116C1"/>
    <w:rPr>
      <w:u w:val="single"/>
    </w:rPr>
  </w:style>
  <w:style w:type="character" w:customStyle="1" w:styleId="BoldandItalics">
    <w:name w:val="Bold and Italics"/>
    <w:qFormat/>
    <w:rsid w:val="00E116C1"/>
    <w:rPr>
      <w:b/>
      <w:i/>
      <w:u w:val="none"/>
    </w:rPr>
  </w:style>
  <w:style w:type="paragraph" w:styleId="BalloonText">
    <w:name w:val="Balloon Text"/>
    <w:basedOn w:val="Normal"/>
    <w:link w:val="BalloonTextChar"/>
    <w:rsid w:val="00E116C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116C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116C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116C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116C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116C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116C1"/>
    <w:pPr>
      <w:spacing w:before="0" w:after="0"/>
    </w:pPr>
  </w:style>
  <w:style w:type="paragraph" w:customStyle="1" w:styleId="BodyTextBold">
    <w:name w:val="Body Text Bold"/>
    <w:basedOn w:val="BodyText"/>
    <w:qFormat/>
    <w:rsid w:val="00E116C1"/>
    <w:rPr>
      <w:b/>
    </w:rPr>
  </w:style>
  <w:style w:type="character" w:styleId="Hyperlink">
    <w:name w:val="Hyperlink"/>
    <w:basedOn w:val="DefaultParagraphFont"/>
    <w:uiPriority w:val="99"/>
    <w:unhideWhenUsed/>
    <w:rsid w:val="00FB77E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360</Words>
  <Characters>2448</Characters>
  <Application>Microsoft Office Word</Application>
  <DocSecurity>0</DocSecurity>
  <Lines>68</Lines>
  <Paragraphs>56</Paragraphs>
  <ScaleCrop>false</ScaleCrop>
  <Company>Author-it Software Corporation Ltd.</Company>
  <LinksUpToDate>false</LinksUpToDate>
  <CharactersWithSpaces>2752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CPPREP5008 Market the property agency</dc:title>
  <dc:subject>Approved</dc:subject>
  <dc:creator>Artibus Innovation</dc:creator>
  <cp:keywords>Release: 1</cp:keywords>
  <dc:description>Review Date: 12 April 2008</dc:description>
  <cp:lastModifiedBy>HSD_TPCMSd.prod</cp:lastModifiedBy>
  <cp:revision>3</cp:revision>
  <dcterms:created xsi:type="dcterms:W3CDTF">2022-12-19T06:33:00Z</dcterms:created>
  <dcterms:modified xsi:type="dcterms:W3CDTF">2022-12-19T06:33:00Z</dcterms:modified>
</cp:coreProperties>
</file>