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2A42" w:rsidP="009A2A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CPPREP5001 Manage compliance in the property industry</w:t>
      </w:r>
      <w:r>
        <w:fldChar w:fldCharType="end"/>
      </w:r>
    </w:p>
    <w:p w:rsidR="009A2A42" w:rsidP="009A2A42">
      <w:pPr>
        <w:pStyle w:val="Version"/>
        <w:sectPr w:rsidSect="00E73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C08" w:rsidP="00E73C08">
      <w:pPr>
        <w:pStyle w:val="SuperHeading"/>
      </w:pPr>
      <w:r w:rsidRPr="00E73C08">
        <w:t>CPPREP5001 Manage compliance in the property industry</w:t>
      </w:r>
    </w:p>
    <w:p w:rsidR="00000000" w:rsidRPr="00E73C08" w:rsidP="00E73C08">
      <w:pPr>
        <w:pStyle w:val="Heading1"/>
      </w:pPr>
      <w:bookmarkStart w:id="1" w:name="O_1021388"/>
      <w:bookmarkEnd w:id="1"/>
      <w:r w:rsidRPr="00E73C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7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08" w:rsidP="00E73C08">
            <w:pPr>
              <w:pStyle w:val="BodyText"/>
            </w:pPr>
            <w:r w:rsidRPr="00E73C08">
              <w:t>This version first released with CPP Property Services Training Package Release 8.0.</w:t>
            </w:r>
          </w:p>
          <w:p w:rsidR="00000000" w:rsidRPr="00E73C08" w:rsidP="00E73C08">
            <w:pPr>
              <w:pStyle w:val="BodyText"/>
            </w:pPr>
            <w:r w:rsidRPr="00E73C08">
              <w:t>Supersedes but is not equivalent to CPPDSM5009 Coordinate risk management systems in the property industry.</w:t>
            </w:r>
          </w:p>
          <w:p w:rsidR="00000000" w:rsidRPr="00E73C08" w:rsidP="00E73C08">
            <w:pPr>
              <w:pStyle w:val="BodyText"/>
            </w:pPr>
            <w:r w:rsidRPr="00E73C08">
              <w:t>Updated to mee</w:t>
            </w:r>
            <w:r w:rsidRPr="00E73C08">
              <w:t>t industry currency.</w:t>
            </w:r>
          </w:p>
        </w:tc>
      </w:tr>
    </w:tbl>
    <w:p w:rsidR="00000000" w:rsidRPr="00E73C08" w:rsidP="00E73C08">
      <w:pPr>
        <w:pStyle w:val="BodyText"/>
      </w:pPr>
    </w:p>
    <w:p w:rsidR="00000000" w:rsidRPr="00E73C08" w:rsidP="00E73C08">
      <w:pPr>
        <w:pStyle w:val="AllowPageBreak"/>
      </w:pPr>
    </w:p>
    <w:p w:rsidR="00000000" w:rsidRPr="00E73C08" w:rsidP="00E73C08">
      <w:pPr>
        <w:pStyle w:val="Heading1"/>
      </w:pPr>
      <w:bookmarkStart w:id="2" w:name="O_1021394"/>
      <w:bookmarkEnd w:id="2"/>
      <w:r w:rsidRPr="00E73C08">
        <w:t>Application</w:t>
      </w:r>
    </w:p>
    <w:p w:rsidR="00000000" w:rsidRPr="00E73C08" w:rsidP="009A2A42">
      <w:pPr>
        <w:pStyle w:val="BodyText"/>
      </w:pPr>
      <w:r w:rsidRPr="00E73C08">
        <w:t>This unit specifies the skills and knowledge required to analyse, develop, implement, manage and evaluate compliance in the property industry.</w:t>
      </w:r>
    </w:p>
    <w:p w:rsidR="00000000" w:rsidRPr="00E73C08" w:rsidP="009A2A42">
      <w:pPr>
        <w:pStyle w:val="BodyText"/>
      </w:pPr>
      <w:r w:rsidRPr="00E73C08">
        <w:t xml:space="preserve">The unit applies to industry professionals in property. </w:t>
      </w:r>
    </w:p>
    <w:p w:rsidR="00000000" w:rsidRPr="00E73C08" w:rsidP="009A2A42">
      <w:pPr>
        <w:pStyle w:val="BodyText"/>
      </w:pPr>
      <w:r w:rsidRPr="00E73C08">
        <w:t>St</w:t>
      </w:r>
      <w:r w:rsidRPr="00E73C08">
        <w:t xml:space="preserve">ate or territory licensing requirements may apply to this unit. </w:t>
      </w:r>
    </w:p>
    <w:p w:rsidR="00000000" w:rsidRPr="00E73C08" w:rsidP="00E73C08">
      <w:pPr>
        <w:pStyle w:val="Heading1"/>
      </w:pPr>
      <w:bookmarkStart w:id="3" w:name="O_1021393"/>
      <w:bookmarkEnd w:id="3"/>
      <w:r w:rsidRPr="00E73C08">
        <w:t>Pre-requisite Unit</w:t>
      </w:r>
    </w:p>
    <w:p w:rsidR="00000000" w:rsidRPr="00E73C08" w:rsidP="009A2A42">
      <w:pPr>
        <w:pStyle w:val="BodyText"/>
      </w:pPr>
      <w:r w:rsidRPr="00E73C08">
        <w:t>Nil</w:t>
      </w:r>
    </w:p>
    <w:p w:rsidR="00000000" w:rsidRPr="00E73C08" w:rsidP="00E73C08">
      <w:pPr>
        <w:pStyle w:val="Heading1"/>
      </w:pPr>
      <w:bookmarkStart w:id="4" w:name="O_1021392"/>
      <w:bookmarkEnd w:id="4"/>
      <w:r w:rsidRPr="00E73C08">
        <w:t>Unit Sector</w:t>
      </w:r>
    </w:p>
    <w:p w:rsidR="00000000" w:rsidRPr="00E73C08" w:rsidP="009A2A42">
      <w:pPr>
        <w:pStyle w:val="BodyText"/>
      </w:pPr>
      <w:r w:rsidRPr="00E73C08">
        <w:t>Real estate</w:t>
      </w:r>
    </w:p>
    <w:p w:rsidR="00000000" w:rsidRPr="00E73C08" w:rsidP="00E73C08">
      <w:pPr>
        <w:pStyle w:val="Heading1"/>
      </w:pPr>
      <w:bookmarkStart w:id="5" w:name="O_1021391"/>
      <w:bookmarkEnd w:id="5"/>
      <w:r w:rsidRPr="00E73C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3"/>
        <w:gridCol w:w="6774"/>
      </w:tblGrid>
      <w:tr w:rsidTr="00E7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Elements describe the essential outcomes.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Performance criteria describe what needs to be done to demonstrate achievement of the element.</w:t>
            </w:r>
          </w:p>
        </w:tc>
      </w:tr>
      <w:tr w:rsidTr="00E7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1.</w:t>
            </w:r>
            <w:r w:rsidRPr="00E73C08">
              <w:tab/>
              <w:t>Determine compliance management requirements.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08" w:rsidP="00E73C08">
            <w:pPr>
              <w:pStyle w:val="BodyText"/>
            </w:pPr>
            <w:r w:rsidRPr="00E73C08">
              <w:t>1.1</w:t>
            </w:r>
            <w:r w:rsidRPr="00E73C08">
              <w:tab/>
              <w:t xml:space="preserve">Identify all jurisdictional legislation, regulations, codes of conduct and ethics to which the agency must </w:t>
            </w:r>
            <w:r w:rsidRPr="00E73C08">
              <w:t>comply.</w:t>
            </w:r>
          </w:p>
          <w:p w:rsidR="00000000" w:rsidRPr="00E73C08" w:rsidP="00E73C08">
            <w:pPr>
              <w:pStyle w:val="BodyText"/>
            </w:pPr>
            <w:r w:rsidRPr="00E73C08">
              <w:t>1.2</w:t>
            </w:r>
            <w:r w:rsidRPr="00E73C08">
              <w:tab/>
              <w:t xml:space="preserve">Analyse and document the requirements for the agency to meet compliance needs. </w:t>
            </w:r>
          </w:p>
          <w:p w:rsidR="00000000" w:rsidRPr="00E73C08" w:rsidP="00E73C08">
            <w:pPr>
              <w:pStyle w:val="BodyText"/>
            </w:pPr>
            <w:r w:rsidRPr="00E73C08">
              <w:t>1.3</w:t>
            </w:r>
            <w:r w:rsidRPr="00E73C08">
              <w:tab/>
              <w:t>Conduct risk analysis for compliance and best practice to determine risk ratings and risk mitigation.</w:t>
            </w:r>
          </w:p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1.4</w:t>
            </w:r>
            <w:r w:rsidRPr="00E73C08">
              <w:tab/>
              <w:t xml:space="preserve">Determine and plan risk mitigation strategies through </w:t>
            </w:r>
            <w:r w:rsidRPr="00E73C08">
              <w:t xml:space="preserve">development of policies, procedures, work instructions, management and supervisory structures. </w:t>
            </w:r>
          </w:p>
        </w:tc>
      </w:tr>
      <w:tr w:rsidTr="00E7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2.</w:t>
            </w:r>
            <w:r w:rsidRPr="00E73C08">
              <w:tab/>
              <w:t>Develop and risk control strategies that manage compliance.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08" w:rsidP="00E73C08">
            <w:pPr>
              <w:pStyle w:val="BodyText"/>
            </w:pPr>
            <w:r w:rsidRPr="00E73C08">
              <w:t>2.1</w:t>
            </w:r>
            <w:r w:rsidRPr="00E73C08">
              <w:tab/>
              <w:t>Develop strategies and associated policies, procedures and structures to support agency comp</w:t>
            </w:r>
            <w:r w:rsidRPr="00E73C08">
              <w:t>liance.</w:t>
            </w:r>
          </w:p>
          <w:p w:rsidR="00000000" w:rsidRPr="00E73C08" w:rsidP="00E73C08">
            <w:pPr>
              <w:pStyle w:val="BodyText"/>
            </w:pPr>
            <w:r w:rsidRPr="00E73C08">
              <w:t>2.2</w:t>
            </w:r>
            <w:r w:rsidRPr="00E73C08">
              <w:tab/>
              <w:t xml:space="preserve">Develop processes and controls to maintain records that demonstrate compliance and best practice. </w:t>
            </w:r>
          </w:p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2.3</w:t>
            </w:r>
            <w:r w:rsidRPr="00E73C08">
              <w:tab/>
              <w:t>Develop management structure and risk control strategies for monitoring and reviewing all compliance and best practice activities.</w:t>
            </w:r>
          </w:p>
        </w:tc>
      </w:tr>
      <w:tr w:rsidTr="00E7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3.</w:t>
            </w:r>
            <w:r w:rsidRPr="00E73C08">
              <w:tab/>
              <w:t>Manage</w:t>
            </w:r>
            <w:r w:rsidRPr="00E73C08">
              <w:t xml:space="preserve"> compliance systems.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08" w:rsidP="00E73C08">
            <w:pPr>
              <w:pStyle w:val="BodyText"/>
            </w:pPr>
            <w:r w:rsidRPr="00E73C08">
              <w:t>3.1</w:t>
            </w:r>
            <w:r w:rsidRPr="00E73C08">
              <w:tab/>
              <w:t>Clearly communicate to staff the best practice requirements for the agency.</w:t>
            </w:r>
          </w:p>
          <w:p w:rsidR="00000000" w:rsidRPr="00E73C08" w:rsidP="00E73C08">
            <w:pPr>
              <w:pStyle w:val="BodyText"/>
            </w:pPr>
            <w:r w:rsidRPr="00E73C08">
              <w:t>3.2</w:t>
            </w:r>
            <w:r w:rsidRPr="00E73C08">
              <w:tab/>
              <w:t>Facilitate continuous monitoring, reviewing and adjustment of agency compliance practices.</w:t>
            </w:r>
          </w:p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3.3</w:t>
            </w:r>
            <w:r w:rsidRPr="00E73C08">
              <w:tab/>
              <w:t>Prepare periodic compliance reports to present a clear o</w:t>
            </w:r>
            <w:r w:rsidRPr="00E73C08">
              <w:t>verview of compliance and agency best practice.</w:t>
            </w:r>
          </w:p>
        </w:tc>
      </w:tr>
      <w:tr w:rsidTr="00E7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C08">
            <w:pPr>
              <w:pStyle w:val="BodyText"/>
              <w:rPr>
                <w:lang w:val="en-NZ"/>
              </w:rPr>
            </w:pPr>
            <w:r w:rsidRPr="00E73C08">
              <w:t>4.</w:t>
            </w:r>
            <w:r w:rsidRPr="00E73C08">
              <w:tab/>
              <w:t>Evaluate compliance systems.</w:t>
            </w:r>
          </w:p>
        </w:tc>
        <w:tc>
          <w:tcPr>
            <w:tcW w:w="6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C08" w:rsidP="00E73C08">
            <w:pPr>
              <w:pStyle w:val="BodyText"/>
            </w:pPr>
            <w:r w:rsidRPr="00E73C08">
              <w:t>4.1</w:t>
            </w:r>
            <w:r w:rsidRPr="00E73C08">
              <w:tab/>
              <w:t>Analyse and review periodic compliance reports to evaluate agency overall compliance and best practice.</w:t>
            </w:r>
          </w:p>
          <w:p w:rsidR="00000000" w:rsidRPr="00E73C08" w:rsidP="00E73C08">
            <w:pPr>
              <w:pStyle w:val="BodyText"/>
            </w:pPr>
            <w:r w:rsidRPr="00E73C08">
              <w:t>4.2</w:t>
            </w:r>
            <w:r w:rsidRPr="00E73C08">
              <w:tab/>
              <w:t>Use evaluation data to determine, document and implement improv</w:t>
            </w:r>
            <w:r w:rsidRPr="00E73C08">
              <w:t xml:space="preserve">ements to improve compliance systems. </w:t>
            </w:r>
          </w:p>
        </w:tc>
      </w:tr>
    </w:tbl>
    <w:p w:rsidR="00000000" w:rsidRPr="00E73C08" w:rsidP="00E73C08">
      <w:pPr>
        <w:pStyle w:val="BodyText"/>
      </w:pPr>
    </w:p>
    <w:p w:rsidR="00000000" w:rsidRPr="00E73C08" w:rsidP="00E73C08">
      <w:pPr>
        <w:pStyle w:val="AllowPageBreak"/>
      </w:pPr>
    </w:p>
    <w:p w:rsidR="00000000" w:rsidRPr="00E73C08" w:rsidP="00E73C08">
      <w:pPr>
        <w:pStyle w:val="Heading1"/>
      </w:pPr>
      <w:bookmarkStart w:id="6" w:name="O_1021390"/>
      <w:bookmarkEnd w:id="6"/>
      <w:r w:rsidRPr="00E73C08">
        <w:t>Foundation Skills</w:t>
      </w:r>
    </w:p>
    <w:p w:rsidR="00000000" w:rsidRPr="00E73C08" w:rsidP="009A2A42">
      <w:pPr>
        <w:pStyle w:val="BodyText"/>
      </w:pPr>
      <w:r w:rsidRPr="00E73C08">
        <w:t xml:space="preserve">This section describes the language, literacy, numeracy and employment skills essential to performance in this unit but not explicit in the performance criteria: </w:t>
      </w:r>
    </w:p>
    <w:p w:rsidR="00000000" w:rsidRPr="00E73C08" w:rsidP="00E73C08">
      <w:pPr>
        <w:pStyle w:val="ListBullet"/>
      </w:pPr>
      <w:r w:rsidRPr="00E73C08">
        <w:t>reading skills to interpret workplace documentation</w:t>
      </w:r>
    </w:p>
    <w:p w:rsidR="00000000" w:rsidRPr="00E73C08" w:rsidP="00E73C08">
      <w:pPr>
        <w:pStyle w:val="ListBullet"/>
      </w:pPr>
      <w:r w:rsidRPr="00E73C08">
        <w:t xml:space="preserve">writing skills to accurately record information </w:t>
      </w:r>
    </w:p>
    <w:p w:rsidR="00000000" w:rsidRPr="00E73C08" w:rsidP="00E73C08">
      <w:pPr>
        <w:pStyle w:val="ListBullet"/>
      </w:pPr>
      <w:r w:rsidRPr="00E73C08">
        <w:t>interpersonal and communication skills to collaborate with colleagues</w:t>
      </w:r>
    </w:p>
    <w:p w:rsidR="00000000" w:rsidRPr="00E73C08" w:rsidP="00E73C08">
      <w:pPr>
        <w:pStyle w:val="ListBullet"/>
      </w:pPr>
      <w:r w:rsidRPr="00E73C08">
        <w:t>planning and organisational skills to set goals and evaluate options to inform decisi</w:t>
      </w:r>
      <w:r w:rsidRPr="00E73C08">
        <w:t>on making.</w:t>
      </w:r>
    </w:p>
    <w:p w:rsidR="00000000" w:rsidRPr="00E73C08" w:rsidP="00E73C08">
      <w:pPr>
        <w:pStyle w:val="AllowPageBreak"/>
      </w:pPr>
    </w:p>
    <w:p w:rsidR="00000000" w:rsidRPr="00E73C08" w:rsidP="00E73C08">
      <w:pPr>
        <w:pStyle w:val="Heading1"/>
      </w:pPr>
      <w:bookmarkStart w:id="7" w:name="O_1021389"/>
      <w:bookmarkEnd w:id="7"/>
      <w:r w:rsidRPr="00E73C08">
        <w:t>Unit Mapping Information</w:t>
      </w:r>
    </w:p>
    <w:p w:rsidR="00000000" w:rsidRPr="00E73C08" w:rsidP="009A2A42">
      <w:pPr>
        <w:pStyle w:val="BodyText"/>
      </w:pPr>
      <w:r w:rsidRPr="00E73C08">
        <w:t>No equivalent unit.</w:t>
      </w:r>
    </w:p>
    <w:p w:rsidR="00000000" w:rsidRPr="00E73C08" w:rsidP="009A2A42">
      <w:pPr>
        <w:pStyle w:val="BodyText"/>
      </w:pPr>
      <w:r w:rsidRPr="00E73C08">
        <w:t>Supersedes but is not equivalent to CPPDSM5009 Coordinate risk management systems in the property industry.</w:t>
      </w:r>
    </w:p>
    <w:p w:rsidR="00000000" w:rsidRPr="00E73C08" w:rsidP="00E73C08">
      <w:pPr>
        <w:pStyle w:val="Heading1"/>
      </w:pPr>
      <w:bookmarkStart w:id="8" w:name="O_1021382"/>
      <w:bookmarkEnd w:id="8"/>
      <w:r w:rsidRPr="00E73C08">
        <w:t>Links</w:t>
      </w:r>
    </w:p>
    <w:p w:rsidR="00000000" w:rsidRPr="00E73C08" w:rsidP="009A2A42">
      <w:pPr>
        <w:pStyle w:val="BodyText"/>
      </w:pPr>
      <w:r w:rsidRPr="00E73C08">
        <w:t>Companion volumes to this training package are a</w:t>
      </w:r>
      <w:r w:rsidRPr="00E73C08">
        <w:t xml:space="preserve">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65EA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73C08" w:rsidP="00E73C08"/>
    <w:sectPr w:rsidSect="00E73C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08" w:rsidRPr="009A2A42" w:rsidP="009A2A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42" w:rsidP="00E73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2A42" w:rsidP="00E73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A2A42" w:rsidP="00E73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C08" w:rsidRPr="009A2A42" w:rsidP="009A2A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A42" w:rsidRPr="002D2AF8" w:rsidP="00E73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CPPREP5001 Manage compliance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A2A42" w:rsidP="00E73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8CB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7CFD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C08"/>
  </w:style>
  <w:style w:type="character" w:customStyle="1" w:styleId="Heading1Char">
    <w:name w:val="Heading 1 Char"/>
    <w:basedOn w:val="DefaultParagraphFont"/>
    <w:link w:val="Heading1"/>
    <w:rsid w:val="00E73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C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C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73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3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C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C08"/>
    <w:rPr>
      <w:b/>
      <w:spacing w:val="0"/>
    </w:rPr>
  </w:style>
  <w:style w:type="paragraph" w:customStyle="1" w:styleId="SuperTitle">
    <w:name w:val="SuperTitle"/>
    <w:basedOn w:val="Title"/>
    <w:rsid w:val="00E73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3C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3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C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C08"/>
    <w:rPr>
      <w:i/>
    </w:rPr>
  </w:style>
  <w:style w:type="paragraph" w:styleId="Caption">
    <w:name w:val="caption"/>
    <w:basedOn w:val="BodyText"/>
    <w:next w:val="Normal"/>
    <w:qFormat/>
    <w:rsid w:val="00E73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C08"/>
  </w:style>
  <w:style w:type="paragraph" w:styleId="TableofFigures">
    <w:name w:val="table of figures"/>
    <w:basedOn w:val="Normal"/>
    <w:next w:val="Normal"/>
    <w:semiHidden/>
    <w:rsid w:val="00E73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C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3C08"/>
    <w:rPr>
      <w:rFonts w:ascii="Wingdings" w:hAnsi="Wingdings"/>
    </w:rPr>
  </w:style>
  <w:style w:type="paragraph" w:customStyle="1" w:styleId="TableHeading">
    <w:name w:val="Table Heading"/>
    <w:basedOn w:val="HeadingBase"/>
    <w:rsid w:val="00E73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C08"/>
    <w:rPr>
      <w:color w:val="0033CC"/>
      <w:u w:val="none"/>
    </w:rPr>
  </w:style>
  <w:style w:type="paragraph" w:customStyle="1" w:styleId="BodyTextRight">
    <w:name w:val="Body Text Right"/>
    <w:basedOn w:val="BodyText"/>
    <w:rsid w:val="00E73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C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C08"/>
    <w:rPr>
      <w:sz w:val="32"/>
    </w:rPr>
  </w:style>
  <w:style w:type="paragraph" w:customStyle="1" w:styleId="HeadingProcedure">
    <w:name w:val="Heading Procedure"/>
    <w:basedOn w:val="HeadingBase"/>
    <w:next w:val="Normal"/>
    <w:rsid w:val="00E73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C08"/>
    <w:pPr>
      <w:spacing w:before="60" w:after="60"/>
    </w:pPr>
  </w:style>
  <w:style w:type="paragraph" w:styleId="ListContinue">
    <w:name w:val="List Continue"/>
    <w:basedOn w:val="List"/>
    <w:rsid w:val="00E73C08"/>
    <w:pPr>
      <w:ind w:firstLine="0"/>
    </w:pPr>
  </w:style>
  <w:style w:type="paragraph" w:customStyle="1" w:styleId="ListNote">
    <w:name w:val="List Note"/>
    <w:basedOn w:val="List"/>
    <w:rsid w:val="00E73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C08"/>
    <w:rPr>
      <w:rFonts w:ascii="Courier New" w:hAnsi="Courier New"/>
    </w:rPr>
  </w:style>
  <w:style w:type="paragraph" w:customStyle="1" w:styleId="NoteBullet">
    <w:name w:val="Note Bullet"/>
    <w:basedOn w:val="Note"/>
    <w:rsid w:val="00E73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C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3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C08"/>
    <w:rPr>
      <w:b/>
      <w:smallCaps/>
    </w:rPr>
  </w:style>
  <w:style w:type="paragraph" w:customStyle="1" w:styleId="TableListNumber">
    <w:name w:val="Table List Number"/>
    <w:basedOn w:val="ListNumber"/>
    <w:rsid w:val="00E73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C08"/>
    <w:pPr>
      <w:numPr>
        <w:numId w:val="8"/>
      </w:numPr>
    </w:pPr>
  </w:style>
  <w:style w:type="paragraph" w:customStyle="1" w:styleId="ListAlpha2">
    <w:name w:val="List Alpha 2"/>
    <w:basedOn w:val="List2"/>
    <w:rsid w:val="00E73C08"/>
    <w:pPr>
      <w:numPr>
        <w:numId w:val="7"/>
      </w:numPr>
    </w:pPr>
  </w:style>
  <w:style w:type="paragraph" w:styleId="List2">
    <w:name w:val="List 2"/>
    <w:basedOn w:val="BodyText"/>
    <w:rsid w:val="00E73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C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C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3C08"/>
    <w:pPr>
      <w:numPr>
        <w:numId w:val="3"/>
      </w:numPr>
    </w:pPr>
  </w:style>
  <w:style w:type="paragraph" w:styleId="ListContinue2">
    <w:name w:val="List Continue 2"/>
    <w:basedOn w:val="List2"/>
    <w:rsid w:val="00E73C08"/>
    <w:pPr>
      <w:ind w:firstLine="0"/>
    </w:pPr>
  </w:style>
  <w:style w:type="paragraph" w:styleId="ListContinue3">
    <w:name w:val="List Continue 3"/>
    <w:basedOn w:val="List3"/>
    <w:rsid w:val="00E73C08"/>
    <w:pPr>
      <w:ind w:left="1021" w:firstLine="0"/>
    </w:pPr>
  </w:style>
  <w:style w:type="paragraph" w:styleId="ListContinue4">
    <w:name w:val="List Continue 4"/>
    <w:basedOn w:val="List4"/>
    <w:rsid w:val="00E73C08"/>
    <w:pPr>
      <w:ind w:firstLine="0"/>
    </w:pPr>
  </w:style>
  <w:style w:type="paragraph" w:styleId="ListContinue5">
    <w:name w:val="List Continue 5"/>
    <w:basedOn w:val="List5"/>
    <w:rsid w:val="00E73C08"/>
    <w:pPr>
      <w:ind w:firstLine="0"/>
    </w:pPr>
  </w:style>
  <w:style w:type="paragraph" w:styleId="ListNumber3">
    <w:name w:val="List Number 3"/>
    <w:basedOn w:val="List3"/>
    <w:rsid w:val="00E73C08"/>
    <w:pPr>
      <w:numPr>
        <w:numId w:val="4"/>
      </w:numPr>
    </w:pPr>
  </w:style>
  <w:style w:type="paragraph" w:styleId="ListNumber4">
    <w:name w:val="List Number 4"/>
    <w:basedOn w:val="List4"/>
    <w:rsid w:val="00E73C08"/>
    <w:pPr>
      <w:numPr>
        <w:numId w:val="5"/>
      </w:numPr>
    </w:pPr>
  </w:style>
  <w:style w:type="paragraph" w:styleId="ListNumber5">
    <w:name w:val="List Number 5"/>
    <w:basedOn w:val="List5"/>
    <w:rsid w:val="00E73C08"/>
    <w:pPr>
      <w:numPr>
        <w:numId w:val="6"/>
      </w:numPr>
    </w:pPr>
  </w:style>
  <w:style w:type="paragraph" w:styleId="BlockText">
    <w:name w:val="Block Text"/>
    <w:basedOn w:val="Normal"/>
    <w:rsid w:val="00E73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C08"/>
    <w:rPr>
      <w:sz w:val="16"/>
      <w:vertAlign w:val="superscript"/>
    </w:rPr>
  </w:style>
  <w:style w:type="character" w:customStyle="1" w:styleId="Symbols">
    <w:name w:val="Symbols"/>
    <w:basedOn w:val="DefaultParagraphFont"/>
    <w:rsid w:val="00E73C08"/>
    <w:rPr>
      <w:rFonts w:ascii="Symbol" w:hAnsi="Symbol"/>
    </w:rPr>
  </w:style>
  <w:style w:type="character" w:customStyle="1" w:styleId="MenuOptions">
    <w:name w:val="Menu Options"/>
    <w:basedOn w:val="DefaultParagraphFont"/>
    <w:rsid w:val="00E73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C08"/>
    <w:rPr>
      <w:b/>
    </w:rPr>
  </w:style>
  <w:style w:type="character" w:customStyle="1" w:styleId="Underlined">
    <w:name w:val="Underlined"/>
    <w:basedOn w:val="DefaultParagraphFont"/>
    <w:rsid w:val="00E73C08"/>
    <w:rPr>
      <w:u w:val="single"/>
    </w:rPr>
  </w:style>
  <w:style w:type="paragraph" w:customStyle="1" w:styleId="TableBodyTextRight">
    <w:name w:val="Table Body Text Right"/>
    <w:basedOn w:val="TableBodyText"/>
    <w:rsid w:val="00E73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C08"/>
    <w:rPr>
      <w:sz w:val="18"/>
    </w:rPr>
  </w:style>
  <w:style w:type="paragraph" w:customStyle="1" w:styleId="BodySmallRight">
    <w:name w:val="Body Small Right"/>
    <w:basedOn w:val="BodyTextRight"/>
    <w:rsid w:val="00E73C08"/>
    <w:rPr>
      <w:sz w:val="18"/>
      <w:szCs w:val="18"/>
    </w:rPr>
  </w:style>
  <w:style w:type="paragraph" w:customStyle="1" w:styleId="MarginEdition">
    <w:name w:val="Margin Edition"/>
    <w:basedOn w:val="MarginNote"/>
    <w:rsid w:val="00E73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C08"/>
    <w:rPr>
      <w:sz w:val="2"/>
      <w:szCs w:val="2"/>
    </w:rPr>
  </w:style>
  <w:style w:type="character" w:customStyle="1" w:styleId="Small">
    <w:name w:val="Small"/>
    <w:basedOn w:val="DefaultParagraphFont"/>
    <w:rsid w:val="00E73C08"/>
    <w:rPr>
      <w:sz w:val="16"/>
    </w:rPr>
  </w:style>
  <w:style w:type="paragraph" w:customStyle="1" w:styleId="WideTable">
    <w:name w:val="Wide Table"/>
    <w:basedOn w:val="Normal"/>
    <w:rsid w:val="00E73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C08"/>
  </w:style>
  <w:style w:type="paragraph" w:styleId="Quote">
    <w:name w:val="Quote"/>
    <w:basedOn w:val="Heading1"/>
    <w:link w:val="QuoteChar"/>
    <w:qFormat/>
    <w:rsid w:val="00E73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C08"/>
    <w:pPr>
      <w:pageBreakBefore/>
    </w:pPr>
  </w:style>
  <w:style w:type="paragraph" w:customStyle="1" w:styleId="Border">
    <w:name w:val="Border"/>
    <w:basedOn w:val="Normal"/>
    <w:qFormat/>
    <w:rsid w:val="00E73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C08"/>
    <w:rPr>
      <w:u w:val="single"/>
    </w:rPr>
  </w:style>
  <w:style w:type="character" w:customStyle="1" w:styleId="BoldandItalics">
    <w:name w:val="Bold and Italics"/>
    <w:qFormat/>
    <w:rsid w:val="00E73C08"/>
    <w:rPr>
      <w:b/>
      <w:i/>
      <w:u w:val="none"/>
    </w:rPr>
  </w:style>
  <w:style w:type="paragraph" w:styleId="BalloonText">
    <w:name w:val="Balloon Text"/>
    <w:basedOn w:val="Normal"/>
    <w:link w:val="BalloonTextChar"/>
    <w:rsid w:val="00E73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C08"/>
    <w:pPr>
      <w:spacing w:before="0" w:after="0"/>
    </w:pPr>
  </w:style>
  <w:style w:type="paragraph" w:customStyle="1" w:styleId="BodyTextBold">
    <w:name w:val="Body Text Bold"/>
    <w:basedOn w:val="BodyText"/>
    <w:qFormat/>
    <w:rsid w:val="00E73C08"/>
    <w:rPr>
      <w:b/>
    </w:rPr>
  </w:style>
  <w:style w:type="character" w:styleId="Hyperlink">
    <w:name w:val="Hyperlink"/>
    <w:basedOn w:val="DefaultParagraphFont"/>
    <w:uiPriority w:val="99"/>
    <w:unhideWhenUsed/>
    <w:rsid w:val="009A2A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2866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CPPREP5001 Manage compliance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2022-12-19T06:46:00Z</dcterms:created>
  <dcterms:modified xsi:type="dcterms:W3CDTF">2022-12-19T06:46:00Z</dcterms:modified>
</cp:coreProperties>
</file>