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411" w:rsidP="004A2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CPPREP5001 Manage compliance in the property industry</w:t>
      </w:r>
      <w:r>
        <w:fldChar w:fldCharType="end"/>
      </w:r>
    </w:p>
    <w:p w:rsidR="004A2411" w:rsidP="004A2411">
      <w:pPr>
        <w:pStyle w:val="Version"/>
        <w:sectPr w:rsidSect="008D6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D29" w:rsidP="008D6D29">
      <w:pPr>
        <w:pStyle w:val="SuperHeading"/>
      </w:pPr>
      <w:r w:rsidRPr="008D6D29">
        <w:t>CPPREP5001 Manage compliance in the property industry</w:t>
      </w:r>
    </w:p>
    <w:p w:rsidR="00000000" w:rsidRPr="008D6D29" w:rsidP="008D6D29">
      <w:pPr>
        <w:pStyle w:val="Heading1"/>
      </w:pPr>
      <w:bookmarkStart w:id="1" w:name="O_1021388"/>
      <w:bookmarkEnd w:id="1"/>
      <w:r w:rsidRPr="008D6D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D6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29" w:rsidP="008D6D29">
            <w:pPr>
              <w:pStyle w:val="BodyText"/>
            </w:pPr>
            <w:r w:rsidRPr="008D6D29">
              <w:t>This version first released with CPP Property Services Training Package Release 8.0.</w:t>
            </w:r>
          </w:p>
          <w:p w:rsidR="00000000" w:rsidRPr="008D6D29" w:rsidP="008D6D29">
            <w:pPr>
              <w:pStyle w:val="BodyText"/>
            </w:pPr>
            <w:r w:rsidRPr="008D6D29">
              <w:t>Supersedes but is not equivalent to CPPDSM5009 Coordinate risk management systems in the property industry.</w:t>
            </w:r>
          </w:p>
          <w:p w:rsidR="00000000" w:rsidRPr="008D6D29" w:rsidP="008D6D29">
            <w:pPr>
              <w:pStyle w:val="BodyText"/>
            </w:pPr>
            <w:r w:rsidRPr="008D6D29">
              <w:t>Updated to mee</w:t>
            </w:r>
            <w:r w:rsidRPr="008D6D29">
              <w:t>t industry currency.</w:t>
            </w:r>
          </w:p>
        </w:tc>
      </w:tr>
    </w:tbl>
    <w:p w:rsidR="00000000" w:rsidRPr="008D6D29" w:rsidP="008D6D29">
      <w:pPr>
        <w:pStyle w:val="BodyText"/>
      </w:pPr>
    </w:p>
    <w:p w:rsidR="00000000" w:rsidRPr="008D6D29" w:rsidP="008D6D29">
      <w:pPr>
        <w:pStyle w:val="AllowPageBreak"/>
      </w:pPr>
    </w:p>
    <w:p w:rsidR="00000000" w:rsidRPr="008D6D29" w:rsidP="008D6D29">
      <w:pPr>
        <w:pStyle w:val="Heading1"/>
      </w:pPr>
      <w:bookmarkStart w:id="2" w:name="O_1021394"/>
      <w:bookmarkEnd w:id="2"/>
      <w:r w:rsidRPr="008D6D29">
        <w:t>Application</w:t>
      </w:r>
    </w:p>
    <w:p w:rsidR="00000000" w:rsidRPr="008D6D29" w:rsidP="004A2411">
      <w:pPr>
        <w:pStyle w:val="BodyText"/>
      </w:pPr>
      <w:r w:rsidRPr="008D6D29">
        <w:t>This unit specifies the skills and knowledge required to analyse, develop, implement, manage and evaluate compliance in the property industry.</w:t>
      </w:r>
    </w:p>
    <w:p w:rsidR="00000000" w:rsidRPr="008D6D29" w:rsidP="004A2411">
      <w:pPr>
        <w:pStyle w:val="BodyText"/>
      </w:pPr>
      <w:r w:rsidRPr="008D6D29">
        <w:t xml:space="preserve">The unit applies to industry professionals in property. </w:t>
      </w:r>
    </w:p>
    <w:p w:rsidR="00000000" w:rsidRPr="008D6D29" w:rsidP="004A2411">
      <w:pPr>
        <w:pStyle w:val="BodyText"/>
      </w:pPr>
      <w:r w:rsidRPr="008D6D29">
        <w:t>St</w:t>
      </w:r>
      <w:r w:rsidRPr="008D6D29">
        <w:t xml:space="preserve">ate or territory licensing requirements may apply to this unit. </w:t>
      </w:r>
    </w:p>
    <w:p w:rsidR="00000000" w:rsidRPr="008D6D29" w:rsidP="008D6D29">
      <w:pPr>
        <w:pStyle w:val="Heading1"/>
      </w:pPr>
      <w:bookmarkStart w:id="3" w:name="O_1021393"/>
      <w:bookmarkEnd w:id="3"/>
      <w:r w:rsidRPr="008D6D29">
        <w:t>Pre-requisite Unit</w:t>
      </w:r>
    </w:p>
    <w:p w:rsidR="00000000" w:rsidRPr="008D6D29" w:rsidP="004A2411">
      <w:pPr>
        <w:pStyle w:val="BodyText"/>
      </w:pPr>
      <w:r w:rsidRPr="008D6D29">
        <w:t>Nil</w:t>
      </w:r>
    </w:p>
    <w:p w:rsidR="00000000" w:rsidRPr="008D6D29" w:rsidP="008D6D29">
      <w:pPr>
        <w:pStyle w:val="Heading1"/>
      </w:pPr>
      <w:bookmarkStart w:id="4" w:name="O_1021392"/>
      <w:bookmarkEnd w:id="4"/>
      <w:r w:rsidRPr="008D6D29">
        <w:t>Unit Sector</w:t>
      </w:r>
    </w:p>
    <w:p w:rsidR="00000000" w:rsidRPr="008D6D29" w:rsidP="004A2411">
      <w:pPr>
        <w:pStyle w:val="BodyText"/>
      </w:pPr>
      <w:r w:rsidRPr="008D6D29">
        <w:t>Real estate</w:t>
      </w:r>
    </w:p>
    <w:p w:rsidR="00000000" w:rsidRPr="008D6D29" w:rsidP="008D6D29">
      <w:pPr>
        <w:pStyle w:val="Heading1"/>
      </w:pPr>
      <w:bookmarkStart w:id="5" w:name="O_1021391"/>
      <w:bookmarkEnd w:id="5"/>
      <w:r w:rsidRPr="008D6D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774"/>
      </w:tblGrid>
      <w:tr w:rsidTr="008D6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Elements describe the essential outcomes.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Performance criteria describe what needs to be done to demonstrate achievement of the element.</w:t>
            </w:r>
          </w:p>
        </w:tc>
      </w:tr>
      <w:tr w:rsidTr="008D6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1.</w:t>
            </w:r>
            <w:r w:rsidRPr="008D6D29">
              <w:tab/>
              <w:t>Determine compliance management requirements.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29" w:rsidP="008D6D29">
            <w:pPr>
              <w:pStyle w:val="BodyText"/>
            </w:pPr>
            <w:r w:rsidRPr="008D6D29">
              <w:t>1.1</w:t>
            </w:r>
            <w:r w:rsidRPr="008D6D29">
              <w:tab/>
              <w:t xml:space="preserve">Identify all jurisdictional legislation, regulations, codes of conduct and ethics to which the agency must </w:t>
            </w:r>
            <w:r w:rsidRPr="008D6D29">
              <w:t>comply.</w:t>
            </w:r>
          </w:p>
          <w:p w:rsidR="00000000" w:rsidRPr="008D6D29" w:rsidP="008D6D29">
            <w:pPr>
              <w:pStyle w:val="BodyText"/>
            </w:pPr>
            <w:r w:rsidRPr="008D6D29">
              <w:t>1.2</w:t>
            </w:r>
            <w:r w:rsidRPr="008D6D29">
              <w:tab/>
              <w:t xml:space="preserve">Analyse and document the requirements for the agency to meet compliance needs. </w:t>
            </w:r>
          </w:p>
          <w:p w:rsidR="00000000" w:rsidRPr="008D6D29" w:rsidP="008D6D29">
            <w:pPr>
              <w:pStyle w:val="BodyText"/>
            </w:pPr>
            <w:r w:rsidRPr="008D6D29">
              <w:t>1.3</w:t>
            </w:r>
            <w:r w:rsidRPr="008D6D29">
              <w:tab/>
              <w:t>Conduct risk analysis for compliance and best practice to determine risk ratings and risk mitigation.</w:t>
            </w:r>
          </w:p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1.4</w:t>
            </w:r>
            <w:r w:rsidRPr="008D6D29">
              <w:tab/>
              <w:t xml:space="preserve">Determine and plan risk mitigation strategies through </w:t>
            </w:r>
            <w:r w:rsidRPr="008D6D29">
              <w:t xml:space="preserve">development of policies, procedures, work instructions, management and supervisory structures. </w:t>
            </w:r>
          </w:p>
        </w:tc>
      </w:tr>
      <w:tr w:rsidTr="008D6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2.</w:t>
            </w:r>
            <w:r w:rsidRPr="008D6D29">
              <w:tab/>
              <w:t>Develop and risk control strategies that manage compliance.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29" w:rsidP="008D6D29">
            <w:pPr>
              <w:pStyle w:val="BodyText"/>
            </w:pPr>
            <w:r w:rsidRPr="008D6D29">
              <w:t>2.1</w:t>
            </w:r>
            <w:r w:rsidRPr="008D6D29">
              <w:tab/>
              <w:t>Develop strategies and associated policies, procedures and structures to support agency comp</w:t>
            </w:r>
            <w:r w:rsidRPr="008D6D29">
              <w:t>liance.</w:t>
            </w:r>
          </w:p>
          <w:p w:rsidR="00000000" w:rsidRPr="008D6D29" w:rsidP="008D6D29">
            <w:pPr>
              <w:pStyle w:val="BodyText"/>
            </w:pPr>
            <w:r w:rsidRPr="008D6D29">
              <w:t>2.2</w:t>
            </w:r>
            <w:r w:rsidRPr="008D6D29">
              <w:tab/>
              <w:t xml:space="preserve">Develop processes and controls to maintain records that demonstrate compliance and best practice. </w:t>
            </w:r>
          </w:p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2.3</w:t>
            </w:r>
            <w:r w:rsidRPr="008D6D29">
              <w:tab/>
              <w:t>Develop management structure and risk control strategies for monitoring and reviewing all compliance and best practice activities.</w:t>
            </w:r>
          </w:p>
        </w:tc>
      </w:tr>
      <w:tr w:rsidTr="008D6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3.</w:t>
            </w:r>
            <w:r w:rsidRPr="008D6D29">
              <w:tab/>
              <w:t>Manage</w:t>
            </w:r>
            <w:r w:rsidRPr="008D6D29">
              <w:t xml:space="preserve"> compliance systems.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29" w:rsidP="008D6D29">
            <w:pPr>
              <w:pStyle w:val="BodyText"/>
            </w:pPr>
            <w:r w:rsidRPr="008D6D29">
              <w:t>3.1</w:t>
            </w:r>
            <w:r w:rsidRPr="008D6D29">
              <w:tab/>
              <w:t>Clearly communicate to staff the best practice requirements for the agency.</w:t>
            </w:r>
          </w:p>
          <w:p w:rsidR="00000000" w:rsidRPr="008D6D29" w:rsidP="008D6D29">
            <w:pPr>
              <w:pStyle w:val="BodyText"/>
            </w:pPr>
            <w:r w:rsidRPr="008D6D29">
              <w:t>3.2</w:t>
            </w:r>
            <w:r w:rsidRPr="008D6D29">
              <w:tab/>
              <w:t>Facilitate continuous monitoring, reviewing and adjustment of agency compliance practices.</w:t>
            </w:r>
          </w:p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3.3</w:t>
            </w:r>
            <w:r w:rsidRPr="008D6D29">
              <w:tab/>
              <w:t>Prepare periodic compliance reports to present a clear o</w:t>
            </w:r>
            <w:r w:rsidRPr="008D6D29">
              <w:t>verview of compliance and agency best practice.</w:t>
            </w:r>
          </w:p>
        </w:tc>
      </w:tr>
      <w:tr w:rsidTr="008D6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4.</w:t>
            </w:r>
            <w:r w:rsidRPr="008D6D29">
              <w:tab/>
              <w:t>Evaluate compliance systems.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29" w:rsidP="008D6D29">
            <w:pPr>
              <w:pStyle w:val="BodyText"/>
            </w:pPr>
            <w:r w:rsidRPr="008D6D29">
              <w:t>4.1</w:t>
            </w:r>
            <w:r w:rsidRPr="008D6D29">
              <w:tab/>
              <w:t>Analyse and review periodic compliance reports to evaluate agency overall compliance and best practice.</w:t>
            </w:r>
          </w:p>
          <w:p w:rsidR="00000000" w:rsidRPr="008D6D29" w:rsidP="008D6D29">
            <w:pPr>
              <w:pStyle w:val="BodyText"/>
            </w:pPr>
            <w:r w:rsidRPr="008D6D29">
              <w:t>4.2</w:t>
            </w:r>
            <w:r w:rsidRPr="008D6D29">
              <w:tab/>
            </w:r>
            <w:r w:rsidRPr="008D6D29">
              <w:t xml:space="preserve">Use evaluation data to determine, document and implement improvements to improve compliance systems. </w:t>
            </w:r>
          </w:p>
        </w:tc>
      </w:tr>
    </w:tbl>
    <w:p w:rsidR="00000000" w:rsidRPr="008D6D29" w:rsidP="008D6D29">
      <w:pPr>
        <w:pStyle w:val="BodyText"/>
      </w:pPr>
    </w:p>
    <w:p w:rsidR="00000000" w:rsidRPr="008D6D29" w:rsidP="008D6D29">
      <w:pPr>
        <w:pStyle w:val="AllowPageBreak"/>
      </w:pPr>
    </w:p>
    <w:p w:rsidR="00000000" w:rsidRPr="008D6D29" w:rsidP="008D6D29">
      <w:pPr>
        <w:pStyle w:val="Heading1"/>
      </w:pPr>
      <w:bookmarkStart w:id="6" w:name="O_1021390"/>
      <w:bookmarkEnd w:id="6"/>
      <w:r w:rsidRPr="008D6D29">
        <w:t>Foundation Skills</w:t>
      </w:r>
    </w:p>
    <w:p w:rsidR="00000000" w:rsidRPr="008D6D29" w:rsidP="004A2411">
      <w:pPr>
        <w:pStyle w:val="BodyText"/>
      </w:pPr>
      <w:r w:rsidRPr="008D6D29">
        <w:t>This section describes the language, literacy, numeracy and employment skills essential to performance in this unit</w:t>
      </w:r>
      <w:r w:rsidRPr="008D6D29">
        <w:t xml:space="preserve"> but not explicit in the performance criteria: </w:t>
      </w:r>
    </w:p>
    <w:p w:rsidR="00000000" w:rsidRPr="008D6D29" w:rsidP="008D6D29">
      <w:pPr>
        <w:pStyle w:val="ListBullet"/>
      </w:pPr>
      <w:r w:rsidRPr="008D6D29">
        <w:t>reading skills to interpret workplace documentation</w:t>
      </w:r>
    </w:p>
    <w:p w:rsidR="00000000" w:rsidRPr="008D6D29" w:rsidP="008D6D29">
      <w:pPr>
        <w:pStyle w:val="ListBullet"/>
      </w:pPr>
      <w:r w:rsidRPr="008D6D29">
        <w:t xml:space="preserve">writing skills to accurately record information </w:t>
      </w:r>
    </w:p>
    <w:p w:rsidR="00000000" w:rsidRPr="008D6D29" w:rsidP="008D6D29">
      <w:pPr>
        <w:pStyle w:val="ListBullet"/>
      </w:pPr>
      <w:r w:rsidRPr="008D6D29">
        <w:t>interpersonal and communication skills to collaborate with colleagues</w:t>
      </w:r>
    </w:p>
    <w:p w:rsidR="00000000" w:rsidRPr="008D6D29" w:rsidP="008D6D29">
      <w:pPr>
        <w:pStyle w:val="ListBullet"/>
      </w:pPr>
      <w:r w:rsidRPr="008D6D29">
        <w:t>planning and organisational skills t</w:t>
      </w:r>
      <w:r w:rsidRPr="008D6D29">
        <w:t>o set goals and evaluate options to inform decision making.</w:t>
      </w:r>
    </w:p>
    <w:p w:rsidR="00000000" w:rsidRPr="008D6D29" w:rsidP="008D6D29">
      <w:pPr>
        <w:pStyle w:val="AllowPageBreak"/>
      </w:pPr>
    </w:p>
    <w:p w:rsidR="00000000" w:rsidRPr="008D6D29" w:rsidP="008D6D29">
      <w:pPr>
        <w:pStyle w:val="Heading1"/>
      </w:pPr>
      <w:bookmarkStart w:id="7" w:name="O_1021389"/>
      <w:bookmarkEnd w:id="7"/>
      <w:r w:rsidRPr="008D6D29">
        <w:t>Unit Mapping Information</w:t>
      </w:r>
    </w:p>
    <w:p w:rsidR="00000000" w:rsidRPr="008D6D29" w:rsidP="004A2411">
      <w:pPr>
        <w:pStyle w:val="BodyText"/>
      </w:pPr>
      <w:r w:rsidRPr="008D6D29">
        <w:t>No equivalent unit.</w:t>
      </w:r>
    </w:p>
    <w:p w:rsidR="00000000" w:rsidRPr="008D6D29" w:rsidP="004A2411">
      <w:pPr>
        <w:pStyle w:val="BodyText"/>
      </w:pPr>
      <w:r w:rsidRPr="008D6D29">
        <w:t>Supersedes but is not equivalent to CPPDSM5009 Coordinate risk management systems in the property industry.</w:t>
      </w:r>
    </w:p>
    <w:p w:rsidR="00000000" w:rsidRPr="008D6D29" w:rsidP="008D6D29">
      <w:pPr>
        <w:pStyle w:val="Heading1"/>
      </w:pPr>
      <w:bookmarkStart w:id="8" w:name="O_1021382"/>
      <w:bookmarkEnd w:id="8"/>
      <w:r w:rsidRPr="008D6D29">
        <w:t>Links</w:t>
      </w:r>
    </w:p>
    <w:p w:rsidR="00000000" w:rsidRPr="008D6D29" w:rsidP="004A2411">
      <w:pPr>
        <w:pStyle w:val="BodyText"/>
      </w:pPr>
      <w:r w:rsidRPr="008D6D2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F3EA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6D29" w:rsidP="004A2411">
      <w:pPr>
        <w:pStyle w:val="BodyText"/>
        <w:sectPr w:rsidSect="008D6D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D29" w:rsidP="008D6D29">
      <w:pPr>
        <w:pStyle w:val="SuperHeading"/>
      </w:pPr>
      <w:r w:rsidRPr="008D6D29">
        <w:t>Assessment Requirements for CPPREP5001 Man</w:t>
      </w:r>
      <w:r w:rsidRPr="008D6D29">
        <w:t>age compliance in the property industry</w:t>
      </w:r>
    </w:p>
    <w:p w:rsidR="00000000" w:rsidRPr="008D6D29" w:rsidP="008D6D29">
      <w:pPr>
        <w:pStyle w:val="Heading1"/>
      </w:pPr>
      <w:bookmarkStart w:id="9" w:name="O_1021384"/>
      <w:bookmarkEnd w:id="9"/>
      <w:r w:rsidRPr="008D6D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D6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29">
            <w:pPr>
              <w:pStyle w:val="BodyText"/>
              <w:rPr>
                <w:lang w:val="en-NZ"/>
              </w:rPr>
            </w:pPr>
            <w:r w:rsidRPr="008D6D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29" w:rsidP="008D6D29">
            <w:pPr>
              <w:pStyle w:val="BodyText"/>
            </w:pPr>
            <w:r w:rsidRPr="008D6D29">
              <w:t>This version first released with CPP Property Services Training Package Release 8.0.</w:t>
            </w:r>
          </w:p>
          <w:p w:rsidR="00000000" w:rsidRPr="008D6D29" w:rsidP="008D6D29">
            <w:pPr>
              <w:pStyle w:val="BodyText"/>
            </w:pPr>
            <w:r w:rsidRPr="008D6D29">
              <w:t xml:space="preserve">Supersedes but is not equivalent to CPPDSM5009 Coordinate risk management systems </w:t>
            </w:r>
            <w:r w:rsidRPr="008D6D29">
              <w:t>in the property industry.</w:t>
            </w:r>
          </w:p>
          <w:p w:rsidR="00000000" w:rsidRPr="008D6D29" w:rsidP="008D6D29">
            <w:pPr>
              <w:pStyle w:val="BodyText"/>
            </w:pPr>
            <w:r w:rsidRPr="008D6D29">
              <w:t>Updated to meet industry currency.</w:t>
            </w:r>
          </w:p>
        </w:tc>
      </w:tr>
    </w:tbl>
    <w:p w:rsidR="00000000" w:rsidRPr="008D6D29" w:rsidP="008D6D29">
      <w:pPr>
        <w:pStyle w:val="BodyText"/>
      </w:pPr>
    </w:p>
    <w:p w:rsidR="00000000" w:rsidRPr="008D6D29" w:rsidP="008D6D29">
      <w:pPr>
        <w:pStyle w:val="AllowPageBreak"/>
      </w:pPr>
    </w:p>
    <w:p w:rsidR="00000000" w:rsidRPr="008D6D29" w:rsidP="008D6D29">
      <w:pPr>
        <w:pStyle w:val="Heading1"/>
      </w:pPr>
      <w:bookmarkStart w:id="10" w:name="O_1021387"/>
      <w:bookmarkEnd w:id="10"/>
      <w:r w:rsidRPr="008D6D29">
        <w:t>Performance Evidence</w:t>
      </w:r>
    </w:p>
    <w:p w:rsidR="00000000" w:rsidRPr="008D6D29" w:rsidP="004A2411">
      <w:pPr>
        <w:pStyle w:val="BodyText"/>
      </w:pPr>
      <w:r w:rsidRPr="008D6D29">
        <w:t>To demonstrate competency in this unit, a person must document a strategy to manage compliance in an agency by:</w:t>
      </w:r>
    </w:p>
    <w:p w:rsidR="00000000" w:rsidRPr="008D6D29" w:rsidP="008D6D29">
      <w:pPr>
        <w:pStyle w:val="ListBullet"/>
      </w:pPr>
      <w:r w:rsidRPr="008D6D29">
        <w:t>analysing and determining compliance man</w:t>
      </w:r>
      <w:r w:rsidRPr="008D6D29">
        <w:t>agement for:</w:t>
      </w:r>
    </w:p>
    <w:p w:rsidR="00000000" w:rsidRPr="008D6D29" w:rsidP="008D6D29">
      <w:pPr>
        <w:pStyle w:val="ListBullet2"/>
      </w:pPr>
      <w:r w:rsidRPr="008D6D29">
        <w:t xml:space="preserve">a minimum of two legislative requirements </w:t>
      </w:r>
    </w:p>
    <w:p w:rsidR="00000000" w:rsidRPr="008D6D29" w:rsidP="008D6D29">
      <w:pPr>
        <w:pStyle w:val="ListBullet2"/>
      </w:pPr>
      <w:r w:rsidRPr="008D6D29">
        <w:t>two internal areas of best practice</w:t>
      </w:r>
    </w:p>
    <w:p w:rsidR="00000000" w:rsidRPr="008D6D29" w:rsidP="008D6D29">
      <w:pPr>
        <w:pStyle w:val="ListBullet"/>
      </w:pPr>
      <w:r w:rsidRPr="008D6D29">
        <w:t>developing and implementing risk control strategies to manage compliance for each of the above legislative requirements and areas of best practice</w:t>
      </w:r>
    </w:p>
    <w:p w:rsidR="00000000" w:rsidRPr="008D6D29" w:rsidP="008D6D29">
      <w:pPr>
        <w:pStyle w:val="ListBullet"/>
      </w:pPr>
      <w:r w:rsidRPr="008D6D29">
        <w:t>communicating ethics, standards, culture, compliance and best practice requirements to agency staff on two separate occasions</w:t>
      </w:r>
    </w:p>
    <w:p w:rsidR="00000000" w:rsidRPr="008D6D29" w:rsidP="008D6D29">
      <w:pPr>
        <w:pStyle w:val="ListBullet"/>
      </w:pPr>
      <w:r w:rsidRPr="008D6D29">
        <w:t>managing the effectiveness and evaluation of compliance systems on two separate occasions, including continuous monitoring, review</w:t>
      </w:r>
      <w:r w:rsidRPr="008D6D29">
        <w:t>ing and adjustment of agency and department compliance practices.</w:t>
      </w:r>
    </w:p>
    <w:p w:rsidR="004A2411" w:rsidP="004A2411">
      <w:pPr>
        <w:pStyle w:val="BodyText"/>
      </w:pPr>
      <w:r w:rsidRPr="008D6D29">
        <w:t>In doing this, the person must meet the performance criteria for this unit.</w:t>
      </w:r>
    </w:p>
    <w:p w:rsidR="00000000" w:rsidRPr="008D6D29" w:rsidP="008D6D29">
      <w:pPr>
        <w:pStyle w:val="Heading1"/>
      </w:pPr>
      <w:bookmarkStart w:id="11" w:name="O_1021386"/>
      <w:bookmarkEnd w:id="11"/>
      <w:r w:rsidRPr="008D6D29">
        <w:t>Knowledge Evidence</w:t>
      </w:r>
    </w:p>
    <w:p w:rsidR="00000000" w:rsidRPr="008D6D29" w:rsidP="004A2411">
      <w:pPr>
        <w:pStyle w:val="BodyText"/>
      </w:pPr>
      <w:r w:rsidRPr="008D6D29">
        <w:t>To be competent in this unit, a person must demonstrate knowledge of:</w:t>
      </w:r>
    </w:p>
    <w:p w:rsidR="00000000" w:rsidRPr="008D6D29" w:rsidP="008D6D29">
      <w:pPr>
        <w:pStyle w:val="ListBullet"/>
      </w:pPr>
      <w:r w:rsidRPr="008D6D29">
        <w:t>Comm</w:t>
      </w:r>
      <w:r w:rsidRPr="008D6D29">
        <w:t>onwealth and state or territory legislation and regulations relating to compliance in real estate</w:t>
      </w:r>
    </w:p>
    <w:p w:rsidR="00000000" w:rsidRPr="008D6D29" w:rsidP="008D6D29">
      <w:pPr>
        <w:pStyle w:val="ListBullet"/>
      </w:pPr>
      <w:r w:rsidRPr="008D6D29">
        <w:t>property industry codes of conduct and ethics</w:t>
      </w:r>
    </w:p>
    <w:p w:rsidR="00000000" w:rsidRPr="008D6D29" w:rsidP="008D6D29">
      <w:pPr>
        <w:pStyle w:val="ListBullet"/>
      </w:pPr>
      <w:r w:rsidRPr="008D6D29">
        <w:t>agency policies, procedures and standards</w:t>
      </w:r>
    </w:p>
    <w:p w:rsidR="00000000" w:rsidRPr="008D6D29" w:rsidP="008D6D29">
      <w:pPr>
        <w:pStyle w:val="ListBullet"/>
      </w:pPr>
      <w:r w:rsidRPr="008D6D29">
        <w:t xml:space="preserve">industry and agency best practice and quality standards </w:t>
      </w:r>
    </w:p>
    <w:p w:rsidR="00000000" w:rsidRPr="008D6D29" w:rsidP="008D6D29">
      <w:pPr>
        <w:pStyle w:val="ListBullet"/>
      </w:pPr>
      <w:r w:rsidRPr="008D6D29">
        <w:t>methods and tools for recording and reporting on compliance</w:t>
      </w:r>
    </w:p>
    <w:p w:rsidR="00000000" w:rsidRPr="008D6D29" w:rsidP="008D6D29">
      <w:pPr>
        <w:pStyle w:val="ListBullet"/>
      </w:pPr>
      <w:r w:rsidRPr="008D6D29">
        <w:t>range of analysis techniques to interpret operational and feedback data relating to compliance</w:t>
      </w:r>
    </w:p>
    <w:p w:rsidR="00000000" w:rsidRPr="008D6D29" w:rsidP="008D6D29">
      <w:pPr>
        <w:pStyle w:val="ListBullet"/>
      </w:pPr>
      <w:r w:rsidRPr="008D6D29">
        <w:t>compliance requirements relating to trust accounts</w:t>
      </w:r>
    </w:p>
    <w:p w:rsidR="00000000" w:rsidRPr="008D6D29" w:rsidP="008D6D29">
      <w:pPr>
        <w:pStyle w:val="ListBullet"/>
      </w:pPr>
      <w:r w:rsidRPr="008D6D29">
        <w:t>processes for:</w:t>
      </w:r>
    </w:p>
    <w:p w:rsidR="00000000" w:rsidRPr="008D6D29" w:rsidP="008D6D29">
      <w:pPr>
        <w:pStyle w:val="ListBullet2"/>
      </w:pPr>
      <w:r w:rsidRPr="008D6D29">
        <w:t xml:space="preserve">identifying financial, strategic, </w:t>
      </w:r>
      <w:r w:rsidRPr="008D6D29">
        <w:t xml:space="preserve">personal and reputational risks in the property industry </w:t>
      </w:r>
    </w:p>
    <w:p w:rsidR="00000000" w:rsidRPr="008D6D29" w:rsidP="008D6D29">
      <w:pPr>
        <w:pStyle w:val="ListBullet2"/>
      </w:pPr>
      <w:r w:rsidRPr="008D6D29">
        <w:t>identifying risks to achieving best practice in the property industry</w:t>
      </w:r>
    </w:p>
    <w:p w:rsidR="00000000" w:rsidRPr="008D6D29" w:rsidP="008D6D29">
      <w:pPr>
        <w:pStyle w:val="ListBullet2"/>
      </w:pPr>
      <w:r w:rsidRPr="008D6D29">
        <w:t>analysing and rating identified risks in terms of likelihood and consequences</w:t>
      </w:r>
    </w:p>
    <w:p w:rsidR="00000000" w:rsidRPr="008D6D29" w:rsidP="008D6D29">
      <w:pPr>
        <w:pStyle w:val="ListBullet2"/>
      </w:pPr>
      <w:r w:rsidRPr="008D6D29">
        <w:t>preparing risk controls and risk mitigation strate</w:t>
      </w:r>
      <w:r w:rsidRPr="008D6D29">
        <w:t>gies</w:t>
      </w:r>
    </w:p>
    <w:p w:rsidR="00000000" w:rsidRPr="008D6D29" w:rsidP="008D6D29">
      <w:pPr>
        <w:pStyle w:val="ListBullet2"/>
      </w:pPr>
      <w:r w:rsidRPr="008D6D29">
        <w:t>incorporating risk controls and risk mitigation strategies in policies, procedures and business strategies in the property industry</w:t>
      </w:r>
    </w:p>
    <w:p w:rsidR="00000000" w:rsidRPr="008D6D29" w:rsidP="008D6D29">
      <w:pPr>
        <w:pStyle w:val="ListBullet"/>
      </w:pPr>
      <w:r w:rsidRPr="008D6D29">
        <w:t>management and communication techniques for leading, mentoring and motivating teams in the property industry.</w:t>
      </w:r>
    </w:p>
    <w:p w:rsidR="00000000" w:rsidRPr="008D6D29" w:rsidP="008D6D29">
      <w:pPr>
        <w:pStyle w:val="AllowPageBreak"/>
      </w:pPr>
    </w:p>
    <w:p w:rsidR="00000000" w:rsidRPr="008D6D29" w:rsidP="008D6D29">
      <w:pPr>
        <w:pStyle w:val="Heading1"/>
      </w:pPr>
      <w:bookmarkStart w:id="12" w:name="O_1021385"/>
      <w:bookmarkEnd w:id="12"/>
      <w:r w:rsidRPr="008D6D29">
        <w:t>Assessment Conditions</w:t>
      </w:r>
    </w:p>
    <w:p w:rsidR="00000000" w:rsidRPr="008D6D29" w:rsidP="004A2411">
      <w:pPr>
        <w:pStyle w:val="BodyText"/>
      </w:pPr>
      <w:r w:rsidRPr="008D6D29">
        <w:t xml:space="preserve">Assessors must satisfy the requirements for assessors listed in the Standards for Registered Training Organisations. </w:t>
      </w:r>
    </w:p>
    <w:p w:rsidR="00000000" w:rsidRPr="008D6D29" w:rsidP="004A2411">
      <w:pPr>
        <w:pStyle w:val="BodyText"/>
      </w:pPr>
      <w:r w:rsidRPr="008D6D29">
        <w:t>Assessment must be conducted in the workplace or in a simulated workplace environment.</w:t>
      </w:r>
    </w:p>
    <w:p w:rsidR="00000000" w:rsidRPr="008D6D29" w:rsidP="004A2411">
      <w:pPr>
        <w:pStyle w:val="BodyText"/>
      </w:pPr>
      <w:r w:rsidRPr="008D6D29">
        <w:t>Assessors a</w:t>
      </w:r>
      <w:r w:rsidRPr="008D6D29">
        <w:t>re responsible for ensuring that the person demonstrating competency has access to:</w:t>
      </w:r>
    </w:p>
    <w:p w:rsidR="00000000" w:rsidRPr="008D6D29" w:rsidP="008D6D29">
      <w:pPr>
        <w:pStyle w:val="ListBullet"/>
      </w:pPr>
      <w:r w:rsidRPr="008D6D29">
        <w:t>materials and equipment meeting the operational requirements for a property agency:</w:t>
      </w:r>
    </w:p>
    <w:p w:rsidR="00000000" w:rsidRPr="008D6D29" w:rsidP="008D6D29">
      <w:pPr>
        <w:pStyle w:val="ListBullet2"/>
      </w:pPr>
      <w:r w:rsidRPr="008D6D29">
        <w:t>business plans, strategies, policies and procedures relating to property industry comp</w:t>
      </w:r>
      <w:r w:rsidRPr="008D6D29">
        <w:t>liance</w:t>
      </w:r>
    </w:p>
    <w:p w:rsidR="00000000" w:rsidRPr="008D6D29" w:rsidP="008D6D29">
      <w:pPr>
        <w:pStyle w:val="ListBullet2"/>
      </w:pPr>
      <w:r w:rsidRPr="008D6D29">
        <w:t>records relating to all aspects of property industry compliance</w:t>
      </w:r>
    </w:p>
    <w:p w:rsidR="00000000" w:rsidRPr="008D6D29" w:rsidP="008D6D29">
      <w:pPr>
        <w:pStyle w:val="ListBullet2"/>
      </w:pPr>
      <w:r w:rsidRPr="008D6D29">
        <w:t>position descriptions for employees, including detailed roles and responsibilities</w:t>
      </w:r>
    </w:p>
    <w:p w:rsidR="00000000" w:rsidRPr="008D6D29" w:rsidP="008D6D29">
      <w:pPr>
        <w:pStyle w:val="ListBullet2"/>
      </w:pPr>
      <w:r w:rsidRPr="008D6D29">
        <w:t>legislation in the state or territory of operation relating to compliance</w:t>
      </w:r>
    </w:p>
    <w:p w:rsidR="00000000" w:rsidRPr="008D6D29" w:rsidP="008D6D29">
      <w:pPr>
        <w:pStyle w:val="ListBullet2"/>
      </w:pPr>
      <w:r w:rsidRPr="008D6D29">
        <w:t>equipment required to prepar</w:t>
      </w:r>
      <w:r w:rsidRPr="008D6D29">
        <w:t xml:space="preserve">e documentation and to manage processes and teams in a property agency. </w:t>
      </w:r>
    </w:p>
    <w:p w:rsidR="00000000" w:rsidRPr="008D6D29" w:rsidP="008D6D29">
      <w:pPr>
        <w:pStyle w:val="AllowPageBreak"/>
      </w:pPr>
    </w:p>
    <w:p w:rsidR="00000000" w:rsidRPr="008D6D29" w:rsidP="008D6D29">
      <w:pPr>
        <w:pStyle w:val="Heading1"/>
      </w:pPr>
      <w:bookmarkStart w:id="13" w:name="O_1021383"/>
      <w:bookmarkEnd w:id="13"/>
      <w:r w:rsidRPr="008D6D29">
        <w:t>Links</w:t>
      </w:r>
    </w:p>
    <w:p w:rsidR="00000000" w:rsidRPr="008D6D29" w:rsidP="004A2411">
      <w:pPr>
        <w:pStyle w:val="BodyText"/>
      </w:pPr>
      <w:r w:rsidRPr="008D6D2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F3EA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D6D29" w:rsidP="008D6D29"/>
    <w:sectPr w:rsidSect="008D6D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29" w:rsidRPr="004A2411" w:rsidP="004A2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11" w:rsidP="008D6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2411" w:rsidP="008D6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2411" w:rsidP="008D6D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29" w:rsidP="008D6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2411">
      <w:t>Approved</w:t>
    </w:r>
    <w:r w:rsidR="004A24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24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2411">
      <w:rPr>
        <w:noProof/>
      </w:rPr>
      <w:t>4</w:t>
    </w:r>
    <w:r>
      <w:rPr>
        <w:noProof/>
      </w:rPr>
      <w:fldChar w:fldCharType="end"/>
    </w:r>
  </w:p>
  <w:p w:rsidR="008D6D29" w:rsidP="008D6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24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2411">
      <w:t>BuildSkills Australia</w:t>
    </w:r>
    <w:r w:rsidR="004A2411">
      <w:fldChar w:fldCharType="end"/>
    </w:r>
  </w:p>
  <w:p w:rsidR="008D6D29" w:rsidP="008D6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D29" w:rsidRPr="004A2411" w:rsidP="004A2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11" w:rsidRPr="002D2AF8" w:rsidP="008D6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CPPREP5001 Manage compliance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2411" w:rsidP="008D6D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29" w:rsidRPr="002D2AF8" w:rsidP="008D6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2411">
      <w:t>CPPREP5001 Manage compliance in the property industry</w:t>
    </w:r>
    <w:r w:rsidR="004A24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2411">
      <w:rPr>
        <w:noProof/>
      </w:rPr>
      <w:t>2 March 2025</w:t>
    </w:r>
    <w:r>
      <w:fldChar w:fldCharType="end"/>
    </w:r>
  </w:p>
  <w:p w:rsidR="008D6D29" w:rsidP="008D6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4CD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B6B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D84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D29"/>
  </w:style>
  <w:style w:type="character" w:customStyle="1" w:styleId="Heading1Char">
    <w:name w:val="Heading 1 Char"/>
    <w:basedOn w:val="DefaultParagraphFont"/>
    <w:link w:val="Heading1"/>
    <w:rsid w:val="008D6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D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6D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6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D29"/>
    <w:rPr>
      <w:b/>
      <w:spacing w:val="0"/>
    </w:rPr>
  </w:style>
  <w:style w:type="paragraph" w:customStyle="1" w:styleId="SuperTitle">
    <w:name w:val="SuperTitle"/>
    <w:basedOn w:val="Title"/>
    <w:rsid w:val="008D6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D29"/>
    <w:rPr>
      <w:i/>
    </w:rPr>
  </w:style>
  <w:style w:type="paragraph" w:styleId="Caption">
    <w:name w:val="caption"/>
    <w:basedOn w:val="BodyText"/>
    <w:next w:val="Normal"/>
    <w:qFormat/>
    <w:rsid w:val="008D6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D29"/>
  </w:style>
  <w:style w:type="paragraph" w:styleId="TableofFigures">
    <w:name w:val="table of figures"/>
    <w:basedOn w:val="Normal"/>
    <w:next w:val="Normal"/>
    <w:semiHidden/>
    <w:rsid w:val="008D6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D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D29"/>
    <w:rPr>
      <w:rFonts w:ascii="Wingdings" w:hAnsi="Wingdings"/>
    </w:rPr>
  </w:style>
  <w:style w:type="paragraph" w:customStyle="1" w:styleId="TableHeading">
    <w:name w:val="Table Heading"/>
    <w:basedOn w:val="HeadingBase"/>
    <w:rsid w:val="008D6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D29"/>
    <w:rPr>
      <w:color w:val="0033CC"/>
      <w:u w:val="none"/>
    </w:rPr>
  </w:style>
  <w:style w:type="paragraph" w:customStyle="1" w:styleId="BodyTextRight">
    <w:name w:val="Body Text Right"/>
    <w:basedOn w:val="BodyText"/>
    <w:rsid w:val="008D6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D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D29"/>
    <w:rPr>
      <w:sz w:val="32"/>
    </w:rPr>
  </w:style>
  <w:style w:type="paragraph" w:customStyle="1" w:styleId="HeadingProcedure">
    <w:name w:val="Heading Procedure"/>
    <w:basedOn w:val="HeadingBase"/>
    <w:next w:val="Normal"/>
    <w:rsid w:val="008D6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D29"/>
    <w:pPr>
      <w:spacing w:before="60" w:after="60"/>
    </w:pPr>
  </w:style>
  <w:style w:type="paragraph" w:styleId="ListContinue">
    <w:name w:val="List Continue"/>
    <w:basedOn w:val="List"/>
    <w:rsid w:val="008D6D29"/>
    <w:pPr>
      <w:ind w:firstLine="0"/>
    </w:pPr>
  </w:style>
  <w:style w:type="paragraph" w:customStyle="1" w:styleId="ListNote">
    <w:name w:val="List Note"/>
    <w:basedOn w:val="List"/>
    <w:rsid w:val="008D6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D29"/>
    <w:rPr>
      <w:rFonts w:ascii="Courier New" w:hAnsi="Courier New"/>
    </w:rPr>
  </w:style>
  <w:style w:type="paragraph" w:customStyle="1" w:styleId="NoteBullet">
    <w:name w:val="Note Bullet"/>
    <w:basedOn w:val="Note"/>
    <w:rsid w:val="008D6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D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D29"/>
    <w:rPr>
      <w:b/>
      <w:smallCaps/>
    </w:rPr>
  </w:style>
  <w:style w:type="paragraph" w:customStyle="1" w:styleId="TableListNumber">
    <w:name w:val="Table List Number"/>
    <w:basedOn w:val="ListNumber"/>
    <w:rsid w:val="008D6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D29"/>
    <w:pPr>
      <w:numPr>
        <w:numId w:val="9"/>
      </w:numPr>
    </w:pPr>
  </w:style>
  <w:style w:type="paragraph" w:customStyle="1" w:styleId="ListAlpha2">
    <w:name w:val="List Alpha 2"/>
    <w:basedOn w:val="List2"/>
    <w:rsid w:val="008D6D29"/>
    <w:pPr>
      <w:numPr>
        <w:numId w:val="8"/>
      </w:numPr>
    </w:pPr>
  </w:style>
  <w:style w:type="paragraph" w:styleId="List2">
    <w:name w:val="List 2"/>
    <w:basedOn w:val="BodyText"/>
    <w:rsid w:val="008D6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D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D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D29"/>
    <w:pPr>
      <w:numPr>
        <w:numId w:val="4"/>
      </w:numPr>
    </w:pPr>
  </w:style>
  <w:style w:type="paragraph" w:styleId="ListContinue2">
    <w:name w:val="List Continue 2"/>
    <w:basedOn w:val="List2"/>
    <w:rsid w:val="008D6D29"/>
    <w:pPr>
      <w:ind w:firstLine="0"/>
    </w:pPr>
  </w:style>
  <w:style w:type="paragraph" w:styleId="ListContinue3">
    <w:name w:val="List Continue 3"/>
    <w:basedOn w:val="List3"/>
    <w:rsid w:val="008D6D29"/>
    <w:pPr>
      <w:ind w:left="1021" w:firstLine="0"/>
    </w:pPr>
  </w:style>
  <w:style w:type="paragraph" w:styleId="ListContinue4">
    <w:name w:val="List Continue 4"/>
    <w:basedOn w:val="List4"/>
    <w:rsid w:val="008D6D29"/>
    <w:pPr>
      <w:ind w:firstLine="0"/>
    </w:pPr>
  </w:style>
  <w:style w:type="paragraph" w:styleId="ListContinue5">
    <w:name w:val="List Continue 5"/>
    <w:basedOn w:val="List5"/>
    <w:rsid w:val="008D6D29"/>
    <w:pPr>
      <w:ind w:firstLine="0"/>
    </w:pPr>
  </w:style>
  <w:style w:type="paragraph" w:styleId="ListNumber3">
    <w:name w:val="List Number 3"/>
    <w:basedOn w:val="List3"/>
    <w:rsid w:val="008D6D29"/>
    <w:pPr>
      <w:numPr>
        <w:numId w:val="5"/>
      </w:numPr>
    </w:pPr>
  </w:style>
  <w:style w:type="paragraph" w:styleId="ListNumber4">
    <w:name w:val="List Number 4"/>
    <w:basedOn w:val="List4"/>
    <w:rsid w:val="008D6D29"/>
    <w:pPr>
      <w:numPr>
        <w:numId w:val="6"/>
      </w:numPr>
    </w:pPr>
  </w:style>
  <w:style w:type="paragraph" w:styleId="ListNumber5">
    <w:name w:val="List Number 5"/>
    <w:basedOn w:val="List5"/>
    <w:rsid w:val="008D6D29"/>
    <w:pPr>
      <w:numPr>
        <w:numId w:val="7"/>
      </w:numPr>
    </w:pPr>
  </w:style>
  <w:style w:type="paragraph" w:styleId="BlockText">
    <w:name w:val="Block Text"/>
    <w:basedOn w:val="Normal"/>
    <w:rsid w:val="008D6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D29"/>
    <w:rPr>
      <w:sz w:val="16"/>
      <w:vertAlign w:val="superscript"/>
    </w:rPr>
  </w:style>
  <w:style w:type="character" w:customStyle="1" w:styleId="Symbols">
    <w:name w:val="Symbols"/>
    <w:basedOn w:val="DefaultParagraphFont"/>
    <w:rsid w:val="008D6D29"/>
    <w:rPr>
      <w:rFonts w:ascii="Symbol" w:hAnsi="Symbol"/>
    </w:rPr>
  </w:style>
  <w:style w:type="character" w:customStyle="1" w:styleId="MenuOptions">
    <w:name w:val="Menu Options"/>
    <w:basedOn w:val="DefaultParagraphFont"/>
    <w:rsid w:val="008D6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D29"/>
    <w:rPr>
      <w:b/>
    </w:rPr>
  </w:style>
  <w:style w:type="character" w:customStyle="1" w:styleId="Underlined">
    <w:name w:val="Underlined"/>
    <w:basedOn w:val="DefaultParagraphFont"/>
    <w:rsid w:val="008D6D29"/>
    <w:rPr>
      <w:u w:val="single"/>
    </w:rPr>
  </w:style>
  <w:style w:type="paragraph" w:customStyle="1" w:styleId="TableBodyTextRight">
    <w:name w:val="Table Body Text Right"/>
    <w:basedOn w:val="TableBodyText"/>
    <w:rsid w:val="008D6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D29"/>
    <w:rPr>
      <w:sz w:val="18"/>
    </w:rPr>
  </w:style>
  <w:style w:type="paragraph" w:customStyle="1" w:styleId="BodySmallRight">
    <w:name w:val="Body Small Right"/>
    <w:basedOn w:val="BodyTextRight"/>
    <w:rsid w:val="008D6D29"/>
    <w:rPr>
      <w:sz w:val="18"/>
      <w:szCs w:val="18"/>
    </w:rPr>
  </w:style>
  <w:style w:type="paragraph" w:customStyle="1" w:styleId="MarginEdition">
    <w:name w:val="Margin Edition"/>
    <w:basedOn w:val="MarginNote"/>
    <w:rsid w:val="008D6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D29"/>
    <w:rPr>
      <w:sz w:val="2"/>
      <w:szCs w:val="2"/>
    </w:rPr>
  </w:style>
  <w:style w:type="character" w:customStyle="1" w:styleId="Small">
    <w:name w:val="Small"/>
    <w:basedOn w:val="DefaultParagraphFont"/>
    <w:rsid w:val="008D6D29"/>
    <w:rPr>
      <w:sz w:val="16"/>
    </w:rPr>
  </w:style>
  <w:style w:type="paragraph" w:customStyle="1" w:styleId="WideTable">
    <w:name w:val="Wide Table"/>
    <w:basedOn w:val="Normal"/>
    <w:rsid w:val="008D6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D29"/>
  </w:style>
  <w:style w:type="paragraph" w:styleId="Quote">
    <w:name w:val="Quote"/>
    <w:basedOn w:val="Heading1"/>
    <w:link w:val="QuoteChar"/>
    <w:qFormat/>
    <w:rsid w:val="008D6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D29"/>
    <w:pPr>
      <w:pageBreakBefore/>
    </w:pPr>
  </w:style>
  <w:style w:type="paragraph" w:customStyle="1" w:styleId="Border">
    <w:name w:val="Border"/>
    <w:basedOn w:val="Normal"/>
    <w:qFormat/>
    <w:rsid w:val="008D6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D29"/>
    <w:rPr>
      <w:u w:val="single"/>
    </w:rPr>
  </w:style>
  <w:style w:type="character" w:customStyle="1" w:styleId="BoldandItalics">
    <w:name w:val="Bold and Italics"/>
    <w:qFormat/>
    <w:rsid w:val="008D6D29"/>
    <w:rPr>
      <w:b/>
      <w:i/>
      <w:u w:val="none"/>
    </w:rPr>
  </w:style>
  <w:style w:type="paragraph" w:styleId="BalloonText">
    <w:name w:val="Balloon Text"/>
    <w:basedOn w:val="Normal"/>
    <w:link w:val="BalloonTextChar"/>
    <w:rsid w:val="008D6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D29"/>
    <w:pPr>
      <w:spacing w:before="0" w:after="0"/>
    </w:pPr>
  </w:style>
  <w:style w:type="paragraph" w:customStyle="1" w:styleId="BodyTextBold">
    <w:name w:val="Body Text Bold"/>
    <w:basedOn w:val="BodyText"/>
    <w:qFormat/>
    <w:rsid w:val="008D6D29"/>
    <w:rPr>
      <w:b/>
    </w:rPr>
  </w:style>
  <w:style w:type="character" w:styleId="Hyperlink">
    <w:name w:val="Hyperlink"/>
    <w:basedOn w:val="DefaultParagraphFont"/>
    <w:uiPriority w:val="99"/>
    <w:unhideWhenUsed/>
    <w:rsid w:val="004A2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5769</Characters>
  <Application>Microsoft Office Word</Application>
  <DocSecurity>0</DocSecurity>
  <Lines>164</Lines>
  <Paragraphs>105</Paragraphs>
  <ScaleCrop>false</ScaleCrop>
  <Company>Author-it Software Corporation Ltd.</Company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CPPREP5001 Manage compliance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