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51B" w:rsidP="009905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CPPREP4509 Auction goods, chattels or equipment</w:t>
      </w:r>
      <w:r>
        <w:fldChar w:fldCharType="end"/>
      </w:r>
    </w:p>
    <w:p w:rsidR="0099051B" w:rsidP="0099051B">
      <w:pPr>
        <w:pStyle w:val="Version"/>
        <w:sectPr w:rsidSect="00FB6D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D1A" w:rsidP="00FB6D1A">
      <w:pPr>
        <w:pStyle w:val="SuperHeading"/>
      </w:pPr>
      <w:r w:rsidRPr="00FB6D1A">
        <w:t>CPPREP4509 Auction goods, chattels or equipment</w:t>
      </w:r>
    </w:p>
    <w:p w:rsidR="00000000" w:rsidRPr="00FB6D1A" w:rsidP="00FB6D1A">
      <w:pPr>
        <w:pStyle w:val="Heading1"/>
      </w:pPr>
      <w:bookmarkStart w:id="1" w:name="O_1021354"/>
      <w:bookmarkEnd w:id="1"/>
      <w:r w:rsidRPr="00FB6D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D1A" w:rsidP="00FB6D1A">
            <w:pPr>
              <w:pStyle w:val="BodyText"/>
            </w:pPr>
            <w:r w:rsidRPr="00FB6D1A">
              <w:t>This version first released with CPP Property Services Training Package Release 8.0.</w:t>
            </w:r>
          </w:p>
          <w:p w:rsidR="00000000" w:rsidRPr="00FB6D1A" w:rsidP="00FB6D1A">
            <w:pPr>
              <w:pStyle w:val="BodyText"/>
            </w:pPr>
            <w:r w:rsidRPr="00FB6D1A">
              <w:t>Supersedes and is equivalent to CPPDSM4038A Conduct goods, chattels or equipment clearing sale or auction.</w:t>
            </w:r>
          </w:p>
          <w:p w:rsidR="00000000" w:rsidRPr="00FB6D1A" w:rsidP="00FB6D1A">
            <w:pPr>
              <w:pStyle w:val="BodyText"/>
            </w:pPr>
            <w:r w:rsidRPr="00FB6D1A">
              <w:t>Updated to the Standards</w:t>
            </w:r>
            <w:r w:rsidRPr="00FB6D1A">
              <w:t xml:space="preserve"> for Training Packages.</w:t>
            </w:r>
          </w:p>
        </w:tc>
      </w:tr>
    </w:tbl>
    <w:p w:rsidR="00000000" w:rsidRPr="00FB6D1A" w:rsidP="00FB6D1A">
      <w:pPr>
        <w:pStyle w:val="BodyText"/>
      </w:pPr>
    </w:p>
    <w:p w:rsidR="00000000" w:rsidRPr="00FB6D1A" w:rsidP="00FB6D1A">
      <w:pPr>
        <w:pStyle w:val="AllowPageBreak"/>
      </w:pPr>
    </w:p>
    <w:p w:rsidR="00000000" w:rsidRPr="00FB6D1A" w:rsidP="00FB6D1A">
      <w:pPr>
        <w:pStyle w:val="Heading1"/>
      </w:pPr>
      <w:bookmarkStart w:id="2" w:name="O_1021360"/>
      <w:bookmarkEnd w:id="2"/>
      <w:r w:rsidRPr="00FB6D1A">
        <w:t>Application</w:t>
      </w:r>
    </w:p>
    <w:p w:rsidR="00000000" w:rsidRPr="00FB6D1A" w:rsidP="0099051B">
      <w:pPr>
        <w:pStyle w:val="BodyText"/>
      </w:pPr>
      <w:r w:rsidRPr="00FB6D1A">
        <w:t xml:space="preserve">This unit specifies the skills and knowledge required to prepare and conduct an auction of goods, chattels or equipment, including a clearing sale. </w:t>
      </w:r>
    </w:p>
    <w:p w:rsidR="00000000" w:rsidRPr="00FB6D1A" w:rsidP="0099051B">
      <w:r w:rsidRPr="00FB6D1A">
        <w:t>It includes preparing, conducting and completing t</w:t>
      </w:r>
      <w:r w:rsidRPr="00FB6D1A">
        <w:t xml:space="preserve">he auction or clearing sale. </w:t>
      </w:r>
    </w:p>
    <w:p w:rsidR="00000000" w:rsidRPr="00FB6D1A" w:rsidP="0099051B">
      <w:r w:rsidRPr="00FB6D1A">
        <w:t>This unit applies to industry professionals in real estate.</w:t>
      </w:r>
    </w:p>
    <w:p w:rsidR="00000000" w:rsidRPr="00FB6D1A" w:rsidP="0099051B">
      <w:r w:rsidRPr="00FB6D1A">
        <w:t xml:space="preserve">State or territory licensing requirements may apply to this unit. </w:t>
      </w:r>
    </w:p>
    <w:p w:rsidR="00000000" w:rsidRPr="00FB6D1A" w:rsidP="00FB6D1A">
      <w:pPr>
        <w:pStyle w:val="Heading1"/>
      </w:pPr>
      <w:bookmarkStart w:id="3" w:name="O_1021359"/>
      <w:bookmarkEnd w:id="3"/>
      <w:r w:rsidRPr="00FB6D1A">
        <w:t>Pre-requisite Unit</w:t>
      </w:r>
    </w:p>
    <w:p w:rsidR="00000000" w:rsidRPr="00FB6D1A" w:rsidP="0099051B">
      <w:pPr>
        <w:pStyle w:val="BodyText"/>
      </w:pPr>
      <w:r w:rsidRPr="00FB6D1A">
        <w:t>Nil</w:t>
      </w:r>
    </w:p>
    <w:p w:rsidR="00000000" w:rsidRPr="00FB6D1A" w:rsidP="00FB6D1A">
      <w:pPr>
        <w:pStyle w:val="Heading1"/>
      </w:pPr>
      <w:bookmarkStart w:id="4" w:name="O_1021358"/>
      <w:bookmarkEnd w:id="4"/>
      <w:r w:rsidRPr="00FB6D1A">
        <w:t>Unit Sector</w:t>
      </w:r>
    </w:p>
    <w:p w:rsidR="00000000" w:rsidRPr="00FB6D1A" w:rsidP="0099051B">
      <w:pPr>
        <w:pStyle w:val="BodyText"/>
      </w:pPr>
      <w:r w:rsidRPr="00FB6D1A">
        <w:t>Real estate</w:t>
      </w:r>
    </w:p>
    <w:p w:rsidR="00000000" w:rsidRPr="00FB6D1A" w:rsidP="00FB6D1A">
      <w:pPr>
        <w:pStyle w:val="Heading1"/>
      </w:pPr>
      <w:bookmarkStart w:id="5" w:name="O_1021357"/>
      <w:bookmarkEnd w:id="5"/>
      <w:r w:rsidRPr="00FB6D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Performance criteria describe the performance needed to demonstrate achievement of the element.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Prepare for auction.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 xml:space="preserve">Prepare auction and sale documentation according to agency practice and legislative requirements. 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Prepare and communicate instructions to assisting professionals and ensure auction documentation is available prior to auction date.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Prepare inventory of reserve and non-reserve items, including pricing requirements, according to agency practice.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 xml:space="preserve">Establish and document ownership of goods, chattels and equipment to be sold to enable clear title to be passed to buyers according to </w:t>
            </w:r>
            <w:r w:rsidRPr="00FB6D1A">
              <w:t>agency practice and legislative requirements.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Present goods, chattels and equipment to public using marketing materials agreed by seller to create product image.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Book and confirm staff and resources for auction day.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Implement auction day processes.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Confirm suitability of auction site and display of required auction advice and documentation according to legislative requirements.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Confirm suitability and operation of auction equipment.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Implement bidder security systems to eliminate theft and non-payment.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Confirm availability and suitability of auction documentation, including instructions, authorities, contracts, reserve price and vendor bids.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Confirm number of registered bidders, online bidding and bidding by authority.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Confirm staff are available to support the auction.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Present pre-auction offers from buyers to seller.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Open auction.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 xml:space="preserve">Read out terms and conditions of sale according to legislative requirements. 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Describe goods, chattels and equipment, consistent with description available to public.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 xml:space="preserve">Respond to questions from potential bidders and other parties. 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 xml:space="preserve">Submit goods, chattels and equipment for sale to solicit </w:t>
            </w:r>
            <w:r w:rsidRPr="00FB6D1A">
              <w:t>bids.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Manage auction to maintain flow.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Monitor bids and maintain auction process to achieve reserve or best price for each lot.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Manage bidding process according to legislative requirements.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Exercise trial close strategy for each lot.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Complete auction.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Signify close of auction for each lot using appropriate methods.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Knock down lot to successful bidder once reserve price has been met and all other bids exhausted.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Record sale details, including purchase name, immediately and accurately to maintain sales register.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Pass in lot when reserve price is not met and all bids exhausted.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 xml:space="preserve">Deliver records of auction transactions to agency to support timely preparation of financial records and completion of sale. </w:t>
            </w:r>
          </w:p>
        </w:tc>
      </w:tr>
      <w:tr w:rsidTr="00FB6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D1A">
            <w:pPr>
              <w:pStyle w:val="BodyText"/>
              <w:rPr>
                <w:lang w:val="en-NZ"/>
              </w:rPr>
            </w:pPr>
            <w:r w:rsidRPr="00FB6D1A">
              <w:t>5.6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D1A" w:rsidP="00FB6D1A">
            <w:pPr>
              <w:pStyle w:val="BodyText"/>
            </w:pPr>
            <w:r w:rsidRPr="00FB6D1A">
              <w:t>Obtain feedback on conduct and outcome of auction.</w:t>
            </w:r>
          </w:p>
        </w:tc>
      </w:tr>
    </w:tbl>
    <w:p w:rsidR="00000000" w:rsidRPr="00FB6D1A" w:rsidP="00FB6D1A">
      <w:pPr>
        <w:pStyle w:val="BodyText"/>
      </w:pPr>
    </w:p>
    <w:p w:rsidR="00000000" w:rsidRPr="00FB6D1A" w:rsidP="00FB6D1A">
      <w:pPr>
        <w:pStyle w:val="AllowPageBreak"/>
      </w:pPr>
    </w:p>
    <w:p w:rsidR="00000000" w:rsidRPr="00FB6D1A" w:rsidP="00FB6D1A">
      <w:pPr>
        <w:pStyle w:val="Heading1"/>
      </w:pPr>
      <w:bookmarkStart w:id="6" w:name="O_1021356"/>
      <w:bookmarkEnd w:id="6"/>
      <w:r w:rsidRPr="00FB6D1A">
        <w:t>Foundation Skills</w:t>
      </w:r>
    </w:p>
    <w:p w:rsidR="00000000" w:rsidRPr="00FB6D1A" w:rsidP="0099051B">
      <w:pPr>
        <w:pStyle w:val="BodyText"/>
      </w:pPr>
      <w:r w:rsidRPr="00FB6D1A">
        <w:t>Foundation skills essential to performance are explicit in the performance criteria of this unit of competency.</w:t>
      </w:r>
    </w:p>
    <w:p w:rsidR="00000000" w:rsidRPr="00FB6D1A" w:rsidP="00FB6D1A">
      <w:pPr>
        <w:pStyle w:val="Heading1"/>
      </w:pPr>
      <w:bookmarkStart w:id="7" w:name="O_1021355"/>
      <w:bookmarkEnd w:id="7"/>
      <w:r w:rsidRPr="00FB6D1A">
        <w:t>Unit Mapping Information</w:t>
      </w:r>
    </w:p>
    <w:p w:rsidR="00000000" w:rsidRPr="00FB6D1A" w:rsidP="0099051B">
      <w:pPr>
        <w:pStyle w:val="BodyText"/>
      </w:pPr>
      <w:r w:rsidRPr="00FB6D1A">
        <w:t>Supersedes and is equivalent to CPPDSM4038A Conduct goods, chattels or equipment clearing sale or auction.</w:t>
      </w:r>
    </w:p>
    <w:p w:rsidR="00000000" w:rsidRPr="00FB6D1A" w:rsidP="00FB6D1A">
      <w:pPr>
        <w:pStyle w:val="Heading1"/>
      </w:pPr>
      <w:bookmarkStart w:id="8" w:name="O_1021348"/>
      <w:bookmarkEnd w:id="8"/>
      <w:r w:rsidRPr="00FB6D1A">
        <w:t>Links</w:t>
      </w:r>
    </w:p>
    <w:p w:rsidR="00000000" w:rsidRPr="00FB6D1A" w:rsidP="0099051B">
      <w:pPr>
        <w:pStyle w:val="BodyText"/>
      </w:pPr>
      <w:r w:rsidRPr="00FB6D1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34C0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B6D1A" w:rsidP="00FB6D1A"/>
    <w:sectPr w:rsidSect="00FB6D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D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D1A" w:rsidRPr="0099051B" w:rsidP="009905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D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51B" w:rsidP="00FB6D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051B" w:rsidP="00FB6D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9051B" w:rsidP="00FB6D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D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5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D1A" w:rsidRPr="0099051B" w:rsidP="009905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D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51B" w:rsidRPr="002D2AF8" w:rsidP="00FB6D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CPPREP4509 Auction goods, chattels 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9051B" w:rsidP="00FB6D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D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D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D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D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D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D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D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D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D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D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D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D1A"/>
  </w:style>
  <w:style w:type="character" w:customStyle="1" w:styleId="Heading1Char">
    <w:name w:val="Heading 1 Char"/>
    <w:basedOn w:val="DefaultParagraphFont"/>
    <w:link w:val="Heading1"/>
    <w:rsid w:val="00FB6D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D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D1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B6D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D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D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D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D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D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D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D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D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D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D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D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D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D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D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D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D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6D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6D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6D1A"/>
    <w:rPr>
      <w:b/>
      <w:spacing w:val="0"/>
    </w:rPr>
  </w:style>
  <w:style w:type="paragraph" w:customStyle="1" w:styleId="SuperTitle">
    <w:name w:val="SuperTitle"/>
    <w:basedOn w:val="Title"/>
    <w:rsid w:val="00FB6D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D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D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D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D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D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D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D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D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D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D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D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D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D1A"/>
    <w:rPr>
      <w:i/>
    </w:rPr>
  </w:style>
  <w:style w:type="paragraph" w:styleId="Caption">
    <w:name w:val="caption"/>
    <w:basedOn w:val="BodyText"/>
    <w:next w:val="Normal"/>
    <w:qFormat/>
    <w:rsid w:val="00FB6D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D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D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D1A"/>
  </w:style>
  <w:style w:type="paragraph" w:styleId="TableofFigures">
    <w:name w:val="table of figures"/>
    <w:basedOn w:val="Normal"/>
    <w:next w:val="Normal"/>
    <w:semiHidden/>
    <w:rsid w:val="00FB6D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D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6D1A"/>
    <w:rPr>
      <w:rFonts w:ascii="Wingdings" w:hAnsi="Wingdings"/>
    </w:rPr>
  </w:style>
  <w:style w:type="paragraph" w:customStyle="1" w:styleId="TableHeading">
    <w:name w:val="Table Heading"/>
    <w:basedOn w:val="HeadingBase"/>
    <w:rsid w:val="00FB6D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D1A"/>
    <w:rPr>
      <w:color w:val="0033CC"/>
      <w:u w:val="none"/>
    </w:rPr>
  </w:style>
  <w:style w:type="paragraph" w:customStyle="1" w:styleId="BodyTextRight">
    <w:name w:val="Body Text Right"/>
    <w:basedOn w:val="BodyText"/>
    <w:rsid w:val="00FB6D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D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D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D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D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D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D1A"/>
    <w:rPr>
      <w:sz w:val="32"/>
    </w:rPr>
  </w:style>
  <w:style w:type="paragraph" w:customStyle="1" w:styleId="HeadingProcedure">
    <w:name w:val="Heading Procedure"/>
    <w:basedOn w:val="HeadingBase"/>
    <w:next w:val="Normal"/>
    <w:rsid w:val="00FB6D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D1A"/>
    <w:pPr>
      <w:spacing w:before="60" w:after="60"/>
    </w:pPr>
  </w:style>
  <w:style w:type="paragraph" w:styleId="ListContinue">
    <w:name w:val="List Continue"/>
    <w:basedOn w:val="List"/>
    <w:rsid w:val="00FB6D1A"/>
    <w:pPr>
      <w:ind w:firstLine="0"/>
    </w:pPr>
  </w:style>
  <w:style w:type="paragraph" w:customStyle="1" w:styleId="ListNote">
    <w:name w:val="List Note"/>
    <w:basedOn w:val="List"/>
    <w:rsid w:val="00FB6D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D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D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D1A"/>
    <w:rPr>
      <w:rFonts w:ascii="Courier New" w:hAnsi="Courier New"/>
    </w:rPr>
  </w:style>
  <w:style w:type="paragraph" w:customStyle="1" w:styleId="NoteBullet">
    <w:name w:val="Note Bullet"/>
    <w:basedOn w:val="Note"/>
    <w:rsid w:val="00FB6D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D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D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D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D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6D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D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D1A"/>
    <w:rPr>
      <w:b/>
      <w:smallCaps/>
    </w:rPr>
  </w:style>
  <w:style w:type="paragraph" w:customStyle="1" w:styleId="TableListNumber">
    <w:name w:val="Table List Number"/>
    <w:basedOn w:val="ListNumber"/>
    <w:rsid w:val="00FB6D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D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D1A"/>
    <w:pPr>
      <w:numPr>
        <w:numId w:val="7"/>
      </w:numPr>
    </w:pPr>
  </w:style>
  <w:style w:type="paragraph" w:customStyle="1" w:styleId="ListAlpha2">
    <w:name w:val="List Alpha 2"/>
    <w:basedOn w:val="List2"/>
    <w:rsid w:val="00FB6D1A"/>
    <w:pPr>
      <w:numPr>
        <w:numId w:val="6"/>
      </w:numPr>
    </w:pPr>
  </w:style>
  <w:style w:type="paragraph" w:styleId="List2">
    <w:name w:val="List 2"/>
    <w:basedOn w:val="BodyText"/>
    <w:rsid w:val="00FB6D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D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D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D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D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D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6D1A"/>
    <w:pPr>
      <w:numPr>
        <w:numId w:val="2"/>
      </w:numPr>
    </w:pPr>
  </w:style>
  <w:style w:type="paragraph" w:styleId="ListContinue2">
    <w:name w:val="List Continue 2"/>
    <w:basedOn w:val="List2"/>
    <w:rsid w:val="00FB6D1A"/>
    <w:pPr>
      <w:ind w:firstLine="0"/>
    </w:pPr>
  </w:style>
  <w:style w:type="paragraph" w:styleId="ListContinue3">
    <w:name w:val="List Continue 3"/>
    <w:basedOn w:val="List3"/>
    <w:rsid w:val="00FB6D1A"/>
    <w:pPr>
      <w:ind w:left="1021" w:firstLine="0"/>
    </w:pPr>
  </w:style>
  <w:style w:type="paragraph" w:styleId="ListContinue4">
    <w:name w:val="List Continue 4"/>
    <w:basedOn w:val="List4"/>
    <w:rsid w:val="00FB6D1A"/>
    <w:pPr>
      <w:ind w:firstLine="0"/>
    </w:pPr>
  </w:style>
  <w:style w:type="paragraph" w:styleId="ListContinue5">
    <w:name w:val="List Continue 5"/>
    <w:basedOn w:val="List5"/>
    <w:rsid w:val="00FB6D1A"/>
    <w:pPr>
      <w:ind w:firstLine="0"/>
    </w:pPr>
  </w:style>
  <w:style w:type="paragraph" w:styleId="ListNumber3">
    <w:name w:val="List Number 3"/>
    <w:basedOn w:val="List3"/>
    <w:rsid w:val="00FB6D1A"/>
    <w:pPr>
      <w:numPr>
        <w:numId w:val="3"/>
      </w:numPr>
    </w:pPr>
  </w:style>
  <w:style w:type="paragraph" w:styleId="ListNumber4">
    <w:name w:val="List Number 4"/>
    <w:basedOn w:val="List4"/>
    <w:rsid w:val="00FB6D1A"/>
    <w:pPr>
      <w:numPr>
        <w:numId w:val="4"/>
      </w:numPr>
    </w:pPr>
  </w:style>
  <w:style w:type="paragraph" w:styleId="ListNumber5">
    <w:name w:val="List Number 5"/>
    <w:basedOn w:val="List5"/>
    <w:rsid w:val="00FB6D1A"/>
    <w:pPr>
      <w:numPr>
        <w:numId w:val="5"/>
      </w:numPr>
    </w:pPr>
  </w:style>
  <w:style w:type="paragraph" w:styleId="BlockText">
    <w:name w:val="Block Text"/>
    <w:basedOn w:val="Normal"/>
    <w:rsid w:val="00FB6D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D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D1A"/>
    <w:rPr>
      <w:sz w:val="16"/>
      <w:vertAlign w:val="superscript"/>
    </w:rPr>
  </w:style>
  <w:style w:type="character" w:customStyle="1" w:styleId="Symbols">
    <w:name w:val="Symbols"/>
    <w:basedOn w:val="DefaultParagraphFont"/>
    <w:rsid w:val="00FB6D1A"/>
    <w:rPr>
      <w:rFonts w:ascii="Symbol" w:hAnsi="Symbol"/>
    </w:rPr>
  </w:style>
  <w:style w:type="character" w:customStyle="1" w:styleId="MenuOptions">
    <w:name w:val="Menu Options"/>
    <w:basedOn w:val="DefaultParagraphFont"/>
    <w:rsid w:val="00FB6D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D1A"/>
    <w:rPr>
      <w:b/>
    </w:rPr>
  </w:style>
  <w:style w:type="character" w:customStyle="1" w:styleId="Underlined">
    <w:name w:val="Underlined"/>
    <w:basedOn w:val="DefaultParagraphFont"/>
    <w:rsid w:val="00FB6D1A"/>
    <w:rPr>
      <w:u w:val="single"/>
    </w:rPr>
  </w:style>
  <w:style w:type="paragraph" w:customStyle="1" w:styleId="TableBodyTextRight">
    <w:name w:val="Table Body Text Right"/>
    <w:basedOn w:val="TableBodyText"/>
    <w:rsid w:val="00FB6D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D1A"/>
    <w:rPr>
      <w:sz w:val="18"/>
    </w:rPr>
  </w:style>
  <w:style w:type="paragraph" w:customStyle="1" w:styleId="BodySmallRight">
    <w:name w:val="Body Small Right"/>
    <w:basedOn w:val="BodyTextRight"/>
    <w:rsid w:val="00FB6D1A"/>
    <w:rPr>
      <w:sz w:val="18"/>
      <w:szCs w:val="18"/>
    </w:rPr>
  </w:style>
  <w:style w:type="paragraph" w:customStyle="1" w:styleId="MarginEdition">
    <w:name w:val="Margin Edition"/>
    <w:basedOn w:val="MarginNote"/>
    <w:rsid w:val="00FB6D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D1A"/>
    <w:rPr>
      <w:sz w:val="2"/>
      <w:szCs w:val="2"/>
    </w:rPr>
  </w:style>
  <w:style w:type="character" w:customStyle="1" w:styleId="Small">
    <w:name w:val="Small"/>
    <w:basedOn w:val="DefaultParagraphFont"/>
    <w:rsid w:val="00FB6D1A"/>
    <w:rPr>
      <w:sz w:val="16"/>
    </w:rPr>
  </w:style>
  <w:style w:type="paragraph" w:customStyle="1" w:styleId="WideTable">
    <w:name w:val="Wide Table"/>
    <w:basedOn w:val="Normal"/>
    <w:rsid w:val="00FB6D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D1A"/>
  </w:style>
  <w:style w:type="paragraph" w:styleId="Quote">
    <w:name w:val="Quote"/>
    <w:basedOn w:val="Heading1"/>
    <w:link w:val="QuoteChar"/>
    <w:qFormat/>
    <w:rsid w:val="00FB6D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D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D1A"/>
    <w:pPr>
      <w:pageBreakBefore/>
    </w:pPr>
  </w:style>
  <w:style w:type="paragraph" w:customStyle="1" w:styleId="Border">
    <w:name w:val="Border"/>
    <w:basedOn w:val="Normal"/>
    <w:qFormat/>
    <w:rsid w:val="00FB6D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D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D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D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D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D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D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D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D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D1A"/>
    <w:rPr>
      <w:u w:val="single"/>
    </w:rPr>
  </w:style>
  <w:style w:type="character" w:customStyle="1" w:styleId="BoldandItalics">
    <w:name w:val="Bold and Italics"/>
    <w:qFormat/>
    <w:rsid w:val="00FB6D1A"/>
    <w:rPr>
      <w:b/>
      <w:i/>
      <w:u w:val="none"/>
    </w:rPr>
  </w:style>
  <w:style w:type="paragraph" w:styleId="BalloonText">
    <w:name w:val="Balloon Text"/>
    <w:basedOn w:val="Normal"/>
    <w:link w:val="BalloonTextChar"/>
    <w:rsid w:val="00FB6D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D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D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D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D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D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D1A"/>
    <w:pPr>
      <w:spacing w:before="0" w:after="0"/>
    </w:pPr>
  </w:style>
  <w:style w:type="paragraph" w:customStyle="1" w:styleId="BodyTextBold">
    <w:name w:val="Body Text Bold"/>
    <w:basedOn w:val="BodyText"/>
    <w:qFormat/>
    <w:rsid w:val="00FB6D1A"/>
    <w:rPr>
      <w:b/>
    </w:rPr>
  </w:style>
  <w:style w:type="character" w:styleId="Hyperlink">
    <w:name w:val="Hyperlink"/>
    <w:basedOn w:val="DefaultParagraphFont"/>
    <w:uiPriority w:val="99"/>
    <w:unhideWhenUsed/>
    <w:rsid w:val="009905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3570</Characters>
  <Application>Microsoft Office Word</Application>
  <DocSecurity>0</DocSecurity>
  <Lines>198</Lines>
  <Paragraphs>106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CPPREP4509 Auction goods, chattels or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2022-12-19T06:10:00Z</dcterms:created>
  <dcterms:modified xsi:type="dcterms:W3CDTF">2022-12-19T06:10:00Z</dcterms:modified>
</cp:coreProperties>
</file>