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60476" w:rsidP="0016047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CPPREP4507 Provide property sustainability information in real estate</w:t>
      </w:r>
      <w:r>
        <w:fldChar w:fldCharType="end"/>
      </w:r>
    </w:p>
    <w:p w:rsidR="00160476" w:rsidP="00160476">
      <w:pPr>
        <w:pStyle w:val="Version"/>
        <w:sectPr w:rsidSect="007D40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D4022" w:rsidP="007D4022">
      <w:pPr>
        <w:pStyle w:val="SuperHeading"/>
      </w:pPr>
      <w:r w:rsidRPr="007D4022">
        <w:t>CPPREP4507 Provide property sustainability information in real estate</w:t>
      </w:r>
    </w:p>
    <w:p w:rsidR="00000000" w:rsidRPr="007D4022" w:rsidP="007D4022">
      <w:pPr>
        <w:pStyle w:val="Heading1"/>
      </w:pPr>
      <w:bookmarkStart w:id="1" w:name="O_1021320"/>
      <w:bookmarkEnd w:id="1"/>
      <w:r w:rsidRPr="007D40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022" w:rsidP="007D4022">
            <w:pPr>
              <w:pStyle w:val="BodyText"/>
            </w:pPr>
            <w:r w:rsidRPr="007D4022">
              <w:t>This version first released with CPP Property Services Training Package Release 8.0.</w:t>
            </w:r>
          </w:p>
          <w:p w:rsidR="00000000" w:rsidRPr="007D4022" w:rsidP="007D4022">
            <w:pPr>
              <w:pStyle w:val="BodyText"/>
            </w:pPr>
            <w:r w:rsidRPr="007D4022">
              <w:t>New unit of competency.</w:t>
            </w:r>
          </w:p>
        </w:tc>
      </w:tr>
    </w:tbl>
    <w:p w:rsidR="00000000" w:rsidRPr="007D4022" w:rsidP="007D4022">
      <w:pPr>
        <w:pStyle w:val="BodyText"/>
      </w:pP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2" w:name="O_1021326"/>
      <w:bookmarkEnd w:id="2"/>
      <w:r w:rsidRPr="007D4022">
        <w:t>Application</w:t>
      </w:r>
    </w:p>
    <w:p w:rsidR="00000000" w:rsidRPr="007D4022" w:rsidP="00160476">
      <w:pPr>
        <w:pStyle w:val="BodyText"/>
      </w:pPr>
      <w:r w:rsidRPr="007D4022">
        <w:t xml:space="preserve">This unit specifies the skills and knowledge required to access, interpret, prepare and provide property sustainability information in the real estate industry. </w:t>
      </w:r>
    </w:p>
    <w:p w:rsidR="00000000" w:rsidRPr="007D4022" w:rsidP="00160476">
      <w:pPr>
        <w:pStyle w:val="BodyText"/>
      </w:pPr>
      <w:r w:rsidRPr="007D4022">
        <w:t>The unit applies to industry professionals in real estate.</w:t>
      </w:r>
    </w:p>
    <w:p w:rsidR="00000000" w:rsidRPr="007D4022" w:rsidP="00160476">
      <w:pPr>
        <w:pStyle w:val="BodyText"/>
      </w:pPr>
      <w:r w:rsidRPr="007D4022">
        <w:t>State or territory lice</w:t>
      </w:r>
      <w:r w:rsidRPr="007D4022">
        <w:t>nsing requirements may apply to this unit.</w:t>
      </w:r>
    </w:p>
    <w:p w:rsidR="00000000" w:rsidRPr="007D4022" w:rsidP="007D4022">
      <w:pPr>
        <w:pStyle w:val="Heading1"/>
      </w:pPr>
      <w:bookmarkStart w:id="3" w:name="O_1021325"/>
      <w:bookmarkEnd w:id="3"/>
      <w:r w:rsidRPr="007D4022">
        <w:t>Pre-requisite Unit</w:t>
      </w:r>
    </w:p>
    <w:p w:rsidR="00000000" w:rsidRPr="007D4022" w:rsidP="00160476">
      <w:pPr>
        <w:pStyle w:val="BodyText"/>
      </w:pPr>
      <w:r w:rsidRPr="007D4022">
        <w:t>Nil</w:t>
      </w:r>
    </w:p>
    <w:p w:rsidR="00000000" w:rsidRPr="007D4022" w:rsidP="007D4022">
      <w:pPr>
        <w:pStyle w:val="Heading1"/>
      </w:pPr>
      <w:bookmarkStart w:id="4" w:name="O_1021324"/>
      <w:bookmarkEnd w:id="4"/>
      <w:r w:rsidRPr="007D4022">
        <w:t>Unit Sector</w:t>
      </w:r>
    </w:p>
    <w:p w:rsidR="00000000" w:rsidRPr="007D4022" w:rsidP="007D4022">
      <w:pPr>
        <w:pStyle w:val="Heading1"/>
      </w:pPr>
      <w:bookmarkStart w:id="5" w:name="O_1021323"/>
      <w:bookmarkEnd w:id="5"/>
      <w:r w:rsidRPr="007D402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342"/>
        <w:gridCol w:w="6647"/>
      </w:tblGrid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Elements describe the essential outcomes.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Performance criteria describe what needs to b</w:t>
            </w:r>
            <w:r w:rsidRPr="007D4022">
              <w:t>e done to demonstrate achievement of the element.</w:t>
            </w:r>
          </w:p>
        </w:tc>
      </w:tr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1.</w:t>
            </w:r>
            <w:r w:rsidRPr="007D4022">
              <w:tab/>
              <w:t>Collect property sustainability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022" w:rsidP="007D4022">
            <w:pPr>
              <w:pStyle w:val="BodyText"/>
            </w:pPr>
            <w:r w:rsidRPr="007D4022">
              <w:t>1.1</w:t>
            </w:r>
            <w:r w:rsidRPr="007D4022">
              <w:tab/>
            </w:r>
            <w:r w:rsidRPr="007D4022">
              <w:t xml:space="preserve">Analyse information about thermal performance, energy rating, energy efficiency and home sustainability requirements and assessments according to legislative requirements. </w:t>
            </w:r>
          </w:p>
          <w:p w:rsidR="00000000" w:rsidRPr="007D4022" w:rsidP="007D4022">
            <w:pPr>
              <w:pStyle w:val="BodyText"/>
            </w:pPr>
            <w:r w:rsidRPr="007D4022">
              <w:t>1.2</w:t>
            </w:r>
            <w:r w:rsidRPr="007D4022">
              <w:tab/>
              <w:t>Analyse thermal performance, energy rating, energy efficiency and home sustaina</w:t>
            </w:r>
            <w:r w:rsidRPr="007D4022">
              <w:t>bility assessment reports relating to the property and list characteristics that enhance sustainability.</w:t>
            </w:r>
          </w:p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1.3</w:t>
            </w:r>
            <w:r w:rsidRPr="007D4022">
              <w:tab/>
              <w:t>Appraise property and consult with property owner to identify characteristics that enhance energy efficiency.</w:t>
            </w:r>
          </w:p>
        </w:tc>
      </w:tr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2.</w:t>
            </w:r>
            <w:r w:rsidRPr="007D4022">
              <w:tab/>
              <w:t xml:space="preserve">Prepare sustainability </w:t>
            </w:r>
            <w:r w:rsidRPr="007D4022">
              <w:t>informatio</w:t>
            </w:r>
            <w:r w:rsidRPr="007D4022">
              <w:t>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022" w:rsidP="007D4022">
            <w:pPr>
              <w:pStyle w:val="BodyText"/>
            </w:pPr>
            <w:r w:rsidRPr="007D4022">
              <w:t>2.1</w:t>
            </w:r>
            <w:r w:rsidRPr="007D4022">
              <w:tab/>
              <w:t xml:space="preserve">Collate characteristics that impact on sustainability for residents, property and the environment. </w:t>
            </w:r>
          </w:p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2.2</w:t>
            </w:r>
            <w:r w:rsidRPr="007D4022">
              <w:tab/>
              <w:t xml:space="preserve">Document sustainability features and benefits for inclusion in marketing materials according to legislative requirements. </w:t>
            </w:r>
          </w:p>
        </w:tc>
      </w:tr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34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3.</w:t>
            </w:r>
            <w:r w:rsidRPr="007D4022">
              <w:tab/>
              <w:t>Present property s</w:t>
            </w:r>
            <w:r w:rsidRPr="007D4022">
              <w:t>ustainability information.</w:t>
            </w:r>
          </w:p>
        </w:tc>
        <w:tc>
          <w:tcPr>
            <w:tcW w:w="664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022" w:rsidP="007D4022">
            <w:pPr>
              <w:pStyle w:val="BodyText"/>
            </w:pPr>
            <w:r w:rsidRPr="007D4022">
              <w:t>3.1</w:t>
            </w:r>
            <w:r w:rsidRPr="007D4022">
              <w:tab/>
              <w:t>Discuss features and benefits of property sustainability with clients.</w:t>
            </w:r>
          </w:p>
          <w:p w:rsidR="00000000" w:rsidRPr="007D4022" w:rsidP="007D4022">
            <w:pPr>
              <w:pStyle w:val="BodyText"/>
            </w:pPr>
            <w:r w:rsidRPr="007D4022">
              <w:t>3.2</w:t>
            </w:r>
            <w:r w:rsidRPr="007D4022">
              <w:tab/>
              <w:t>Disclose all available information relating to property sustainability performance and refer to specialists for further advice.</w:t>
            </w:r>
          </w:p>
        </w:tc>
      </w:tr>
    </w:tbl>
    <w:p w:rsidR="00000000" w:rsidRPr="007D4022" w:rsidP="007D4022">
      <w:pPr>
        <w:pStyle w:val="BodyText"/>
      </w:pP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6" w:name="O_1021322"/>
      <w:bookmarkEnd w:id="6"/>
      <w:r w:rsidRPr="007D4022">
        <w:t>F</w:t>
      </w:r>
      <w:r w:rsidRPr="007D4022">
        <w:t>oundation Skills</w:t>
      </w:r>
    </w:p>
    <w:p w:rsidR="00000000" w:rsidRPr="007D4022" w:rsidP="00160476">
      <w:pPr>
        <w:pStyle w:val="BodyText"/>
      </w:pPr>
      <w:r w:rsidRPr="007D4022">
        <w:t>Foundation skills essential to performance are explicit in the performance criteria of this unit of competency.</w:t>
      </w:r>
    </w:p>
    <w:p w:rsidR="00000000" w:rsidRPr="007D4022" w:rsidP="007D4022">
      <w:pPr>
        <w:pStyle w:val="Heading1"/>
      </w:pPr>
      <w:bookmarkStart w:id="7" w:name="O_1021321"/>
      <w:bookmarkEnd w:id="7"/>
      <w:r w:rsidRPr="007D4022">
        <w:t>Unit Mapping Information</w:t>
      </w:r>
    </w:p>
    <w:p w:rsidR="00000000" w:rsidRPr="007D4022" w:rsidP="00160476">
      <w:pPr>
        <w:pStyle w:val="List"/>
      </w:pPr>
      <w:r w:rsidRPr="007D4022">
        <w:t>No equivalent unit.</w:t>
      </w:r>
    </w:p>
    <w:p w:rsidR="00000000" w:rsidRPr="007D4022" w:rsidP="00160476">
      <w:pPr>
        <w:pStyle w:val="List"/>
      </w:pPr>
      <w:r w:rsidRPr="007D4022">
        <w:t>New unit of competency.</w:t>
      </w: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8" w:name="O_1021314"/>
      <w:bookmarkEnd w:id="8"/>
      <w:r w:rsidRPr="007D4022">
        <w:t>Links</w:t>
      </w:r>
    </w:p>
    <w:p w:rsidR="00000000" w:rsidRPr="007D4022" w:rsidP="00160476">
      <w:pPr>
        <w:pStyle w:val="BodyText"/>
      </w:pPr>
      <w:r w:rsidRPr="007D4022">
        <w:t xml:space="preserve">Companion volumes to this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24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4022" w:rsidP="00160476">
      <w:pPr>
        <w:pStyle w:val="BodyText"/>
        <w:sectPr w:rsidSect="007D4022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7D4022" w:rsidP="007D4022">
      <w:pPr>
        <w:pStyle w:val="SuperHeading"/>
      </w:pPr>
      <w:r w:rsidRPr="007D4022">
        <w:t>Assessment Requirements for CPPREP4507 Prov</w:t>
      </w:r>
      <w:r w:rsidRPr="007D4022">
        <w:t>ide property sustainability information in real estate</w:t>
      </w:r>
    </w:p>
    <w:p w:rsidR="00000000" w:rsidRPr="007D4022" w:rsidP="007D4022">
      <w:pPr>
        <w:pStyle w:val="Heading1"/>
      </w:pPr>
      <w:bookmarkStart w:id="9" w:name="O_1021316"/>
      <w:bookmarkEnd w:id="9"/>
      <w:r w:rsidRPr="007D402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28"/>
        <w:gridCol w:w="7944"/>
      </w:tblGrid>
      <w:tr w:rsidTr="007D402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28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D4022">
            <w:pPr>
              <w:pStyle w:val="BodyText"/>
              <w:rPr>
                <w:lang w:val="en-NZ"/>
              </w:rPr>
            </w:pPr>
            <w:r w:rsidRPr="007D4022">
              <w:t>Release 1</w:t>
            </w:r>
          </w:p>
        </w:tc>
        <w:tc>
          <w:tcPr>
            <w:tcW w:w="79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D4022" w:rsidP="007D4022">
            <w:pPr>
              <w:pStyle w:val="BodyText"/>
            </w:pPr>
            <w:r w:rsidRPr="007D4022">
              <w:t>This version first released with CPP Property Services Training Package Release 8.0.</w:t>
            </w:r>
          </w:p>
          <w:p w:rsidR="00000000" w:rsidRPr="007D4022" w:rsidP="007D4022">
            <w:pPr>
              <w:pStyle w:val="BodyText"/>
            </w:pPr>
            <w:r w:rsidRPr="007D4022">
              <w:t>New unit of competency.</w:t>
            </w:r>
          </w:p>
        </w:tc>
      </w:tr>
    </w:tbl>
    <w:p w:rsidR="00000000" w:rsidRPr="007D4022" w:rsidP="007D4022">
      <w:pPr>
        <w:pStyle w:val="BodyText"/>
      </w:pP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10" w:name="O_1021319"/>
      <w:bookmarkEnd w:id="10"/>
      <w:r w:rsidRPr="007D4022">
        <w:t>Performance Evidence</w:t>
      </w:r>
    </w:p>
    <w:p w:rsidR="00000000" w:rsidRPr="007D4022" w:rsidP="00160476">
      <w:pPr>
        <w:pStyle w:val="BodyText"/>
      </w:pPr>
      <w:r w:rsidRPr="007D4022">
        <w:t>T</w:t>
      </w:r>
      <w:r w:rsidRPr="007D4022">
        <w:t>o demonstrate competency in this unit, a person must research and prepare information on the sustainability features of two properties. This information must illustrate how each property’s features benefit the client and the environment.</w:t>
      </w:r>
    </w:p>
    <w:p w:rsidR="00000000" w:rsidRPr="007D4022" w:rsidP="00160476">
      <w:pPr>
        <w:pStyle w:val="BodyText"/>
      </w:pPr>
      <w:r w:rsidRPr="007D4022">
        <w:t>In doing this, the</w:t>
      </w:r>
      <w:r w:rsidRPr="007D4022">
        <w:t xml:space="preserve"> person must meet the performance criteria for this unit.</w:t>
      </w:r>
    </w:p>
    <w:p w:rsidR="00000000" w:rsidRPr="007D4022" w:rsidP="007D4022">
      <w:pPr>
        <w:pStyle w:val="Heading1"/>
      </w:pPr>
      <w:bookmarkStart w:id="11" w:name="O_1021318"/>
      <w:bookmarkEnd w:id="11"/>
      <w:r w:rsidRPr="007D4022">
        <w:t>Knowledge Evidence</w:t>
      </w:r>
    </w:p>
    <w:p w:rsidR="00000000" w:rsidRPr="007D4022" w:rsidP="00160476">
      <w:pPr>
        <w:pStyle w:val="BodyText"/>
      </w:pPr>
      <w:r w:rsidRPr="007D4022">
        <w:t xml:space="preserve">To be competent in this unit, a person must demonstrate knowledge of: </w:t>
      </w:r>
    </w:p>
    <w:p w:rsidR="00000000" w:rsidRPr="007D4022" w:rsidP="007D4022">
      <w:pPr>
        <w:pStyle w:val="ListBullet"/>
      </w:pPr>
      <w:r w:rsidRPr="007D4022">
        <w:t>Commonwealth and state or territory legislation and local government regulations relating to preparing and providing property sustainability information in real estate</w:t>
      </w:r>
    </w:p>
    <w:p w:rsidR="00000000" w:rsidRPr="007D4022" w:rsidP="007D4022">
      <w:pPr>
        <w:pStyle w:val="ListBullet"/>
      </w:pPr>
      <w:r w:rsidRPr="007D4022">
        <w:t>disclosure requirements relating to preparing and providing property sustainability info</w:t>
      </w:r>
      <w:r w:rsidRPr="007D4022">
        <w:t>rmation in real estate</w:t>
      </w:r>
    </w:p>
    <w:p w:rsidR="00000000" w:rsidRPr="007D4022" w:rsidP="007D4022">
      <w:pPr>
        <w:pStyle w:val="ListBullet"/>
      </w:pPr>
      <w:r w:rsidRPr="007D4022">
        <w:t>ethical standards relating to preparing and providing property sustainability information in real estate</w:t>
      </w:r>
    </w:p>
    <w:p w:rsidR="00000000" w:rsidRPr="007D4022" w:rsidP="007D4022">
      <w:pPr>
        <w:pStyle w:val="ListBullet"/>
      </w:pPr>
      <w:r w:rsidRPr="007D4022">
        <w:t>processes for:</w:t>
      </w:r>
    </w:p>
    <w:p w:rsidR="00000000" w:rsidRPr="007D4022" w:rsidP="007D4022">
      <w:pPr>
        <w:pStyle w:val="ListBullet2"/>
      </w:pPr>
      <w:r w:rsidRPr="007D4022">
        <w:t>analysing sustainability reports to list the characteristics of a building</w:t>
      </w:r>
    </w:p>
    <w:p w:rsidR="00000000" w:rsidRPr="007D4022" w:rsidP="007D4022">
      <w:pPr>
        <w:pStyle w:val="ListBullet2"/>
      </w:pPr>
      <w:r w:rsidRPr="007D4022">
        <w:t xml:space="preserve">appraising properties and consulting </w:t>
      </w:r>
      <w:r w:rsidRPr="007D4022">
        <w:t>with the property owner</w:t>
      </w:r>
      <w:r w:rsidRPr="007D4022">
        <w:rPr>
          <w:rStyle w:val="BoldandItalics"/>
        </w:rPr>
        <w:t xml:space="preserve"> </w:t>
      </w:r>
      <w:r w:rsidRPr="007D4022">
        <w:t xml:space="preserve">to list property characteristics </w:t>
      </w:r>
    </w:p>
    <w:p w:rsidR="00000000" w:rsidRPr="007D4022" w:rsidP="007D4022">
      <w:pPr>
        <w:pStyle w:val="ListBullet2"/>
      </w:pPr>
      <w:r w:rsidRPr="007D4022">
        <w:t>collating lists of existing property characteristics and opportunities for enhancing thermal performance, energy efficiency, sustainability and lessening impacts on the environment</w:t>
      </w:r>
    </w:p>
    <w:p w:rsidR="00000000" w:rsidRPr="007D4022" w:rsidP="007D4022">
      <w:pPr>
        <w:pStyle w:val="ListBullet2"/>
      </w:pPr>
      <w:r w:rsidRPr="007D4022">
        <w:t>analysing propert</w:t>
      </w:r>
      <w:r w:rsidRPr="007D4022">
        <w:t xml:space="preserve">y characteristics that enhance sustainability to document their features and benefits, and to select features and benefits that might enhance property marketability </w:t>
      </w:r>
    </w:p>
    <w:p w:rsidR="00000000" w:rsidRPr="007D4022" w:rsidP="007D4022">
      <w:pPr>
        <w:pStyle w:val="ListBullet2"/>
      </w:pPr>
      <w:r w:rsidRPr="007D4022">
        <w:t>researching and collating information about government sustainability support programs</w:t>
      </w:r>
    </w:p>
    <w:p w:rsidR="00000000" w:rsidRPr="007D4022" w:rsidP="007D4022">
      <w:pPr>
        <w:pStyle w:val="ListBullet2"/>
      </w:pPr>
      <w:r w:rsidRPr="007D4022">
        <w:t>doc</w:t>
      </w:r>
      <w:r w:rsidRPr="007D4022">
        <w:t xml:space="preserve">umenting property sustainability information </w:t>
      </w:r>
    </w:p>
    <w:p w:rsidR="00000000" w:rsidRPr="007D4022" w:rsidP="007D4022">
      <w:pPr>
        <w:pStyle w:val="ListBullet2"/>
      </w:pPr>
      <w:r w:rsidRPr="007D4022">
        <w:t>disclosing all property sustainability information relating to performance and referring clients to specialists for further advice</w:t>
      </w:r>
    </w:p>
    <w:p w:rsidR="00000000" w:rsidRPr="007D4022" w:rsidP="007D4022">
      <w:pPr>
        <w:pStyle w:val="ListBullet"/>
      </w:pPr>
      <w:r w:rsidRPr="007D4022">
        <w:t>characteristics of buildings that enhance thermal performance</w:t>
      </w:r>
    </w:p>
    <w:p w:rsidR="00000000" w:rsidRPr="007D4022" w:rsidP="007D4022">
      <w:pPr>
        <w:pStyle w:val="ListBullet"/>
      </w:pPr>
      <w:r w:rsidRPr="007D4022">
        <w:t>jurisdictional energy rating programs and the characteristics of each of the ratings</w:t>
      </w:r>
    </w:p>
    <w:p w:rsidR="00000000" w:rsidRPr="007D4022" w:rsidP="007D4022">
      <w:pPr>
        <w:pStyle w:val="ListBullet"/>
      </w:pPr>
      <w:r w:rsidRPr="007D4022">
        <w:t>characteristics of properties that enhance thermal performance</w:t>
      </w:r>
    </w:p>
    <w:p w:rsidR="00000000" w:rsidRPr="007D4022" w:rsidP="007D4022">
      <w:pPr>
        <w:pStyle w:val="ListBullet"/>
      </w:pPr>
      <w:r w:rsidRPr="007D4022">
        <w:t>characteristics that impact on the energy efficiency of properties</w:t>
      </w:r>
    </w:p>
    <w:p w:rsidR="00000000" w:rsidRPr="007D4022" w:rsidP="007D4022">
      <w:pPr>
        <w:pStyle w:val="ListBullet"/>
      </w:pPr>
      <w:r w:rsidRPr="007D4022">
        <w:t>characteristics that impact on the sustai</w:t>
      </w:r>
      <w:r w:rsidRPr="007D4022">
        <w:t>nability and environmental impact of properties:</w:t>
      </w:r>
    </w:p>
    <w:p w:rsidR="00000000" w:rsidRPr="007D4022" w:rsidP="007D4022">
      <w:pPr>
        <w:pStyle w:val="ListBullet2"/>
      </w:pPr>
      <w:r w:rsidRPr="007D4022">
        <w:t>orientation and insulation of buildings</w:t>
      </w:r>
    </w:p>
    <w:p w:rsidR="00000000" w:rsidRPr="007D4022" w:rsidP="007D4022">
      <w:pPr>
        <w:pStyle w:val="ListBullet2"/>
      </w:pPr>
      <w:r w:rsidRPr="007D4022">
        <w:t xml:space="preserve">energy sources </w:t>
      </w:r>
    </w:p>
    <w:p w:rsidR="00000000" w:rsidRPr="007D4022" w:rsidP="007D4022">
      <w:pPr>
        <w:pStyle w:val="ListBullet2"/>
      </w:pPr>
      <w:r w:rsidRPr="007D4022">
        <w:t>energy generation</w:t>
      </w:r>
    </w:p>
    <w:p w:rsidR="00000000" w:rsidRPr="007D4022" w:rsidP="007D4022">
      <w:pPr>
        <w:pStyle w:val="ListBullet2"/>
      </w:pPr>
      <w:r w:rsidRPr="007D4022">
        <w:t>potable water, grey water and black water systems</w:t>
      </w:r>
    </w:p>
    <w:p w:rsidR="00000000" w:rsidRPr="007D4022" w:rsidP="007D4022">
      <w:pPr>
        <w:pStyle w:val="ListBullet2"/>
      </w:pPr>
      <w:r w:rsidRPr="007D4022">
        <w:t>waste disposal systems</w:t>
      </w:r>
    </w:p>
    <w:p w:rsidR="00000000" w:rsidRPr="007D4022" w:rsidP="007D4022">
      <w:pPr>
        <w:pStyle w:val="ListBullet"/>
      </w:pPr>
      <w:r w:rsidRPr="007D4022">
        <w:t>jurisdictional programs providing support for enhancing th</w:t>
      </w:r>
      <w:r w:rsidRPr="007D4022">
        <w:t>e sustainability and environmental impact of properties.</w:t>
      </w: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12" w:name="O_1021317"/>
      <w:bookmarkEnd w:id="12"/>
      <w:r w:rsidRPr="007D4022">
        <w:t>Assessment Conditions</w:t>
      </w:r>
    </w:p>
    <w:p w:rsidR="00000000" w:rsidRPr="007D4022" w:rsidP="00160476">
      <w:pPr>
        <w:pStyle w:val="BodyText"/>
      </w:pPr>
      <w:r w:rsidRPr="007D4022">
        <w:t xml:space="preserve">Assessors must satisfy the requirements for assessors listed in the Standards for Registered Training Organisations. </w:t>
      </w:r>
    </w:p>
    <w:p w:rsidR="00000000" w:rsidRPr="007D4022" w:rsidP="00160476">
      <w:pPr>
        <w:pStyle w:val="BodyText"/>
      </w:pPr>
      <w:r w:rsidRPr="007D4022">
        <w:t>Assessment must be conducted in the workplace or in a simulated workplace environment.</w:t>
      </w:r>
    </w:p>
    <w:p w:rsidR="00000000" w:rsidRPr="007D4022" w:rsidP="00160476">
      <w:pPr>
        <w:pStyle w:val="BodyText"/>
      </w:pPr>
      <w:r w:rsidRPr="007D4022">
        <w:t>Assessors are responsible for ensuring that the person demonstrating competency has access to:</w:t>
      </w:r>
    </w:p>
    <w:p w:rsidR="00000000" w:rsidRPr="007D4022" w:rsidP="007D4022">
      <w:pPr>
        <w:pStyle w:val="ListBullet"/>
      </w:pPr>
      <w:r w:rsidRPr="007D4022">
        <w:t>business documentation relating to preparing and providing property susta</w:t>
      </w:r>
      <w:r w:rsidRPr="007D4022">
        <w:t>inability information</w:t>
      </w:r>
    </w:p>
    <w:p w:rsidR="00000000" w:rsidRPr="007D4022" w:rsidP="007D4022">
      <w:pPr>
        <w:pStyle w:val="ListBullet"/>
      </w:pPr>
      <w:r w:rsidRPr="007D4022">
        <w:t>documentation relating to thermal performance, energy rating, energy efficiency and home sustainability assessment reports</w:t>
      </w:r>
    </w:p>
    <w:p w:rsidR="00000000" w:rsidRPr="007D4022" w:rsidP="007D4022">
      <w:pPr>
        <w:pStyle w:val="ListBullet"/>
      </w:pPr>
      <w:r w:rsidRPr="007D4022">
        <w:t>materials and equipment meeting the operational requirements for a mid-size real estate agency, including:</w:t>
      </w:r>
    </w:p>
    <w:p w:rsidR="00000000" w:rsidRPr="007D4022" w:rsidP="007D4022">
      <w:pPr>
        <w:pStyle w:val="ListBullet2"/>
      </w:pPr>
      <w:r w:rsidRPr="007D4022">
        <w:t>rol</w:t>
      </w:r>
      <w:r w:rsidRPr="007D4022">
        <w:t xml:space="preserve">e descriptions for people participating in role-play exercises </w:t>
      </w:r>
    </w:p>
    <w:p w:rsidR="00000000" w:rsidRPr="007D4022" w:rsidP="007D4022">
      <w:pPr>
        <w:pStyle w:val="ListBullet2"/>
      </w:pPr>
      <w:r w:rsidRPr="007D4022">
        <w:t xml:space="preserve">equipment, communication and data access and storage technology required for researching and documenting property sustainability information. </w:t>
      </w:r>
    </w:p>
    <w:p w:rsidR="00000000" w:rsidRPr="007D4022" w:rsidP="007D4022">
      <w:pPr>
        <w:pStyle w:val="AllowPageBreak"/>
      </w:pPr>
    </w:p>
    <w:p w:rsidR="00000000" w:rsidRPr="007D4022" w:rsidP="007D4022">
      <w:pPr>
        <w:pStyle w:val="Heading1"/>
      </w:pPr>
      <w:bookmarkStart w:id="13" w:name="O_1021315"/>
      <w:bookmarkEnd w:id="13"/>
      <w:r w:rsidRPr="007D4022">
        <w:t>Links</w:t>
      </w:r>
    </w:p>
    <w:p w:rsidR="00000000" w:rsidRPr="007D4022" w:rsidP="00160476">
      <w:pPr>
        <w:pStyle w:val="BodyText"/>
      </w:pPr>
      <w:r w:rsidRPr="007D4022">
        <w:t>Companion volumes to thi</w:t>
      </w:r>
      <w:r w:rsidRPr="007D4022">
        <w:t xml:space="preserve">s training package are available at the VETNet website - </w:t>
      </w:r>
      <w:r>
        <w:fldChar w:fldCharType="begin"/>
      </w:r>
      <w:r>
        <w:instrText xml:space="preserve"> HYPERLINK "https://vetnet.gov.au/Pages/TrainingDocs.aspx?q=7e15fa6a-68b8-4097-b099-030a5569b1ad" </w:instrText>
      </w:r>
      <w:r>
        <w:fldChar w:fldCharType="separate"/>
      </w:r>
      <w:r w:rsidRPr="00DD246E">
        <w:rPr>
          <w:rStyle w:val="Hyperlink"/>
        </w:rPr>
        <w:t>https://vetnet.gov.au/Pages/TrainingDocs.aspx?q=7e15fa6a-68b8-4097-b099-030a5569b1ad</w:t>
      </w:r>
      <w:r>
        <w:fldChar w:fldCharType="end"/>
      </w:r>
    </w:p>
    <w:p w:rsidR="00000000" w:rsidRPr="007D4022" w:rsidP="007D4022"/>
    <w:sectPr w:rsidSect="007D4022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 w:rsidRPr="00160476" w:rsidP="0016047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76" w:rsidP="007D4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60476" w:rsidP="007D4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160476" w:rsidP="007D4022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 w:rsidP="007D40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60476">
      <w:t>Approved</w:t>
    </w:r>
    <w:r w:rsidR="00160476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60476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60476">
      <w:rPr>
        <w:noProof/>
      </w:rPr>
      <w:t>4</w:t>
    </w:r>
    <w:r>
      <w:rPr>
        <w:noProof/>
      </w:rPr>
      <w:fldChar w:fldCharType="end"/>
    </w:r>
  </w:p>
  <w:p w:rsidR="007D4022" w:rsidP="007D40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60476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60476">
      <w:t>BuildSkills Australia</w:t>
    </w:r>
    <w:r w:rsidR="00160476">
      <w:fldChar w:fldCharType="end"/>
    </w:r>
  </w:p>
  <w:p w:rsidR="007D4022" w:rsidP="007D40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7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D4022" w:rsidRPr="00160476" w:rsidP="0016047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0476" w:rsidRPr="002D2AF8" w:rsidP="007D4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CPPREP4507 Provide property sustainability information in real estate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60476" w:rsidP="007D4022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4022" w:rsidRPr="002D2AF8" w:rsidP="007D40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60476">
      <w:t>CPPREP4507 Provide property sustainability information in real estate</w:t>
    </w:r>
    <w:r w:rsidR="00160476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60476">
      <w:rPr>
        <w:noProof/>
      </w:rPr>
      <w:t>2 March 2025</w:t>
    </w:r>
    <w:r>
      <w:fldChar w:fldCharType="end"/>
    </w:r>
  </w:p>
  <w:p w:rsidR="007D4022" w:rsidP="007D40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194B2E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422DAE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9F2122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40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D40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D40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D40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D40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D40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D40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D40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D40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D40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D40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D4022"/>
  </w:style>
  <w:style w:type="character" w:customStyle="1" w:styleId="Heading1Char">
    <w:name w:val="Heading 1 Char"/>
    <w:basedOn w:val="DefaultParagraphFont"/>
    <w:link w:val="Heading1"/>
    <w:rsid w:val="007D40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D40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D40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D4022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D40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D40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D40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7D4022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7D40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D40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D40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D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D40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D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D40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D40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D40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D40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D40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D40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D40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D40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D40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D40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D40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D40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D40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D40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D4022"/>
    <w:rPr>
      <w:b/>
      <w:spacing w:val="0"/>
    </w:rPr>
  </w:style>
  <w:style w:type="paragraph" w:customStyle="1" w:styleId="SuperTitle">
    <w:name w:val="SuperTitle"/>
    <w:basedOn w:val="Title"/>
    <w:rsid w:val="007D40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D40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D40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D40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D40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D40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D40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D40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D40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D40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D40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D40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D4022"/>
    <w:rPr>
      <w:i/>
    </w:rPr>
  </w:style>
  <w:style w:type="paragraph" w:styleId="Caption">
    <w:name w:val="caption"/>
    <w:basedOn w:val="BodyText"/>
    <w:next w:val="Normal"/>
    <w:qFormat/>
    <w:rsid w:val="007D40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D40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D40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D4022"/>
  </w:style>
  <w:style w:type="paragraph" w:styleId="TableofFigures">
    <w:name w:val="table of figures"/>
    <w:basedOn w:val="Normal"/>
    <w:next w:val="Normal"/>
    <w:semiHidden/>
    <w:rsid w:val="007D40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D40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D4022"/>
    <w:rPr>
      <w:rFonts w:ascii="Wingdings" w:hAnsi="Wingdings"/>
    </w:rPr>
  </w:style>
  <w:style w:type="paragraph" w:customStyle="1" w:styleId="TableHeading">
    <w:name w:val="Table Heading"/>
    <w:basedOn w:val="HeadingBase"/>
    <w:rsid w:val="007D40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D4022"/>
    <w:rPr>
      <w:color w:val="0033CC"/>
      <w:u w:val="none"/>
    </w:rPr>
  </w:style>
  <w:style w:type="paragraph" w:customStyle="1" w:styleId="BodyTextRight">
    <w:name w:val="Body Text Right"/>
    <w:basedOn w:val="BodyText"/>
    <w:rsid w:val="007D40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D40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D40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D40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D40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D40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D4022"/>
    <w:rPr>
      <w:sz w:val="32"/>
    </w:rPr>
  </w:style>
  <w:style w:type="paragraph" w:customStyle="1" w:styleId="HeadingProcedure">
    <w:name w:val="Heading Procedure"/>
    <w:basedOn w:val="HeadingBase"/>
    <w:next w:val="Normal"/>
    <w:rsid w:val="007D40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D4022"/>
    <w:pPr>
      <w:spacing w:before="60" w:after="60"/>
    </w:pPr>
  </w:style>
  <w:style w:type="paragraph" w:styleId="ListContinue">
    <w:name w:val="List Continue"/>
    <w:basedOn w:val="List"/>
    <w:rsid w:val="007D4022"/>
    <w:pPr>
      <w:ind w:firstLine="0"/>
    </w:pPr>
  </w:style>
  <w:style w:type="paragraph" w:customStyle="1" w:styleId="ListNote">
    <w:name w:val="List Note"/>
    <w:basedOn w:val="List"/>
    <w:rsid w:val="007D40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D40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D40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D4022"/>
    <w:rPr>
      <w:rFonts w:ascii="Courier New" w:hAnsi="Courier New"/>
    </w:rPr>
  </w:style>
  <w:style w:type="paragraph" w:customStyle="1" w:styleId="NoteBullet">
    <w:name w:val="Note Bullet"/>
    <w:basedOn w:val="Note"/>
    <w:rsid w:val="007D40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D40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D40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D40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D40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D40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D40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D4022"/>
    <w:rPr>
      <w:b/>
      <w:smallCaps/>
    </w:rPr>
  </w:style>
  <w:style w:type="paragraph" w:customStyle="1" w:styleId="TableListNumber">
    <w:name w:val="Table List Number"/>
    <w:basedOn w:val="ListNumber"/>
    <w:rsid w:val="007D40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D40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D4022"/>
    <w:pPr>
      <w:numPr>
        <w:numId w:val="9"/>
      </w:numPr>
    </w:pPr>
  </w:style>
  <w:style w:type="paragraph" w:customStyle="1" w:styleId="ListAlpha2">
    <w:name w:val="List Alpha 2"/>
    <w:basedOn w:val="List2"/>
    <w:rsid w:val="007D4022"/>
    <w:pPr>
      <w:numPr>
        <w:numId w:val="8"/>
      </w:numPr>
    </w:pPr>
  </w:style>
  <w:style w:type="paragraph" w:styleId="List2">
    <w:name w:val="List 2"/>
    <w:basedOn w:val="BodyText"/>
    <w:rsid w:val="007D40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D40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D40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D40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D40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D40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D4022"/>
    <w:pPr>
      <w:numPr>
        <w:numId w:val="4"/>
      </w:numPr>
    </w:pPr>
  </w:style>
  <w:style w:type="paragraph" w:styleId="ListContinue2">
    <w:name w:val="List Continue 2"/>
    <w:basedOn w:val="List2"/>
    <w:rsid w:val="007D4022"/>
    <w:pPr>
      <w:ind w:firstLine="0"/>
    </w:pPr>
  </w:style>
  <w:style w:type="paragraph" w:styleId="ListContinue3">
    <w:name w:val="List Continue 3"/>
    <w:basedOn w:val="List3"/>
    <w:rsid w:val="007D4022"/>
    <w:pPr>
      <w:ind w:left="1021" w:firstLine="0"/>
    </w:pPr>
  </w:style>
  <w:style w:type="paragraph" w:styleId="ListContinue4">
    <w:name w:val="List Continue 4"/>
    <w:basedOn w:val="List4"/>
    <w:rsid w:val="007D4022"/>
    <w:pPr>
      <w:ind w:firstLine="0"/>
    </w:pPr>
  </w:style>
  <w:style w:type="paragraph" w:styleId="ListContinue5">
    <w:name w:val="List Continue 5"/>
    <w:basedOn w:val="List5"/>
    <w:rsid w:val="007D4022"/>
    <w:pPr>
      <w:ind w:firstLine="0"/>
    </w:pPr>
  </w:style>
  <w:style w:type="paragraph" w:styleId="ListNumber3">
    <w:name w:val="List Number 3"/>
    <w:basedOn w:val="List3"/>
    <w:rsid w:val="007D4022"/>
    <w:pPr>
      <w:numPr>
        <w:numId w:val="5"/>
      </w:numPr>
    </w:pPr>
  </w:style>
  <w:style w:type="paragraph" w:styleId="ListNumber4">
    <w:name w:val="List Number 4"/>
    <w:basedOn w:val="List4"/>
    <w:rsid w:val="007D4022"/>
    <w:pPr>
      <w:numPr>
        <w:numId w:val="6"/>
      </w:numPr>
    </w:pPr>
  </w:style>
  <w:style w:type="paragraph" w:styleId="ListNumber5">
    <w:name w:val="List Number 5"/>
    <w:basedOn w:val="List5"/>
    <w:rsid w:val="007D4022"/>
    <w:pPr>
      <w:numPr>
        <w:numId w:val="7"/>
      </w:numPr>
    </w:pPr>
  </w:style>
  <w:style w:type="paragraph" w:styleId="BlockText">
    <w:name w:val="Block Text"/>
    <w:basedOn w:val="Normal"/>
    <w:rsid w:val="007D40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D40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D4022"/>
    <w:rPr>
      <w:sz w:val="16"/>
      <w:vertAlign w:val="superscript"/>
    </w:rPr>
  </w:style>
  <w:style w:type="character" w:customStyle="1" w:styleId="Symbols">
    <w:name w:val="Symbols"/>
    <w:basedOn w:val="DefaultParagraphFont"/>
    <w:rsid w:val="007D4022"/>
    <w:rPr>
      <w:rFonts w:ascii="Symbol" w:hAnsi="Symbol"/>
    </w:rPr>
  </w:style>
  <w:style w:type="character" w:customStyle="1" w:styleId="MenuOptions">
    <w:name w:val="Menu Options"/>
    <w:basedOn w:val="DefaultParagraphFont"/>
    <w:rsid w:val="007D40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D4022"/>
    <w:rPr>
      <w:b/>
    </w:rPr>
  </w:style>
  <w:style w:type="character" w:customStyle="1" w:styleId="Underlined">
    <w:name w:val="Underlined"/>
    <w:basedOn w:val="DefaultParagraphFont"/>
    <w:rsid w:val="007D4022"/>
    <w:rPr>
      <w:u w:val="single"/>
    </w:rPr>
  </w:style>
  <w:style w:type="paragraph" w:customStyle="1" w:styleId="TableBodyTextRight">
    <w:name w:val="Table Body Text Right"/>
    <w:basedOn w:val="TableBodyText"/>
    <w:rsid w:val="007D40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D4022"/>
    <w:rPr>
      <w:sz w:val="18"/>
    </w:rPr>
  </w:style>
  <w:style w:type="paragraph" w:customStyle="1" w:styleId="BodySmallRight">
    <w:name w:val="Body Small Right"/>
    <w:basedOn w:val="BodyTextRight"/>
    <w:rsid w:val="007D4022"/>
    <w:rPr>
      <w:sz w:val="18"/>
      <w:szCs w:val="18"/>
    </w:rPr>
  </w:style>
  <w:style w:type="paragraph" w:customStyle="1" w:styleId="MarginEdition">
    <w:name w:val="Margin Edition"/>
    <w:basedOn w:val="MarginNote"/>
    <w:rsid w:val="007D40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D4022"/>
    <w:rPr>
      <w:sz w:val="2"/>
      <w:szCs w:val="2"/>
    </w:rPr>
  </w:style>
  <w:style w:type="character" w:customStyle="1" w:styleId="Small">
    <w:name w:val="Small"/>
    <w:basedOn w:val="DefaultParagraphFont"/>
    <w:rsid w:val="007D4022"/>
    <w:rPr>
      <w:sz w:val="16"/>
    </w:rPr>
  </w:style>
  <w:style w:type="paragraph" w:customStyle="1" w:styleId="WideTable">
    <w:name w:val="Wide Table"/>
    <w:basedOn w:val="Normal"/>
    <w:rsid w:val="007D40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D4022"/>
  </w:style>
  <w:style w:type="paragraph" w:styleId="Quote">
    <w:name w:val="Quote"/>
    <w:basedOn w:val="Heading1"/>
    <w:link w:val="QuoteChar"/>
    <w:qFormat/>
    <w:rsid w:val="007D40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D40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D4022"/>
    <w:pPr>
      <w:pageBreakBefore/>
    </w:pPr>
  </w:style>
  <w:style w:type="paragraph" w:customStyle="1" w:styleId="Border">
    <w:name w:val="Border"/>
    <w:basedOn w:val="Normal"/>
    <w:qFormat/>
    <w:rsid w:val="007D40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D40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D40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D40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D40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D40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D40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D40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D40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D4022"/>
    <w:rPr>
      <w:u w:val="single"/>
    </w:rPr>
  </w:style>
  <w:style w:type="paragraph" w:styleId="BalloonText">
    <w:name w:val="Balloon Text"/>
    <w:basedOn w:val="Normal"/>
    <w:link w:val="BalloonTextChar"/>
    <w:rsid w:val="007D40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D40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D40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D40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D40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D40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D4022"/>
    <w:pPr>
      <w:spacing w:before="0" w:after="0"/>
    </w:pPr>
  </w:style>
  <w:style w:type="paragraph" w:customStyle="1" w:styleId="BodyTextBold">
    <w:name w:val="Body Text Bold"/>
    <w:basedOn w:val="BodyText"/>
    <w:qFormat/>
    <w:rsid w:val="007D4022"/>
    <w:rPr>
      <w:b/>
    </w:rPr>
  </w:style>
  <w:style w:type="character" w:styleId="Hyperlink">
    <w:name w:val="Hyperlink"/>
    <w:basedOn w:val="DefaultParagraphFont"/>
    <w:uiPriority w:val="99"/>
    <w:unhideWhenUsed/>
    <w:rsid w:val="0016047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748</Words>
  <Characters>5281</Characters>
  <Application>Microsoft Office Word</Application>
  <DocSecurity>0</DocSecurity>
  <Lines>146</Lines>
  <Paragraphs>91</Paragraphs>
  <ScaleCrop>false</ScaleCrop>
  <Company>Author-it Software Corporation Ltd.</Company>
  <LinksUpToDate>false</LinksUpToDate>
  <CharactersWithSpaces>5938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CPPREP4507 Provide property sustainability information in real estate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2025-03-02T00:18:00Z</dcterms:created>
  <dcterms:modified xsi:type="dcterms:W3CDTF">2025-03-02T00:18:00Z</dcterms:modified>
</cp:coreProperties>
</file>