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780" w:rsidP="00873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CPPREP4504 Deliver presentations to clients in real estate</w:t>
      </w:r>
      <w:r>
        <w:fldChar w:fldCharType="end"/>
      </w:r>
    </w:p>
    <w:p w:rsidR="00873780" w:rsidP="00873780">
      <w:pPr>
        <w:pStyle w:val="Version"/>
        <w:sectPr w:rsidSect="007E1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76D" w:rsidP="007E176D">
      <w:pPr>
        <w:pStyle w:val="SuperHeading"/>
      </w:pPr>
      <w:r w:rsidRPr="007E176D">
        <w:t>CPPREP4504 Deliver presentations to clients in real estate</w:t>
      </w:r>
    </w:p>
    <w:p w:rsidR="00000000" w:rsidRPr="007E176D" w:rsidP="007E176D">
      <w:pPr>
        <w:pStyle w:val="Heading1"/>
      </w:pPr>
      <w:bookmarkStart w:id="1" w:name="O_1021269"/>
      <w:bookmarkEnd w:id="1"/>
      <w:r w:rsidRPr="007E17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6D" w:rsidP="007E176D">
            <w:pPr>
              <w:pStyle w:val="BodyText"/>
            </w:pPr>
            <w:r w:rsidRPr="007E176D">
              <w:t>This version first released with CPP Property Services Training Package Release 8.0.</w:t>
            </w:r>
          </w:p>
          <w:p w:rsidR="00000000" w:rsidRPr="007E176D" w:rsidP="007E176D">
            <w:pPr>
              <w:pStyle w:val="BodyText"/>
            </w:pPr>
            <w:r w:rsidRPr="007E176D">
              <w:t>Supersedes but is not equivalent to CPPDSM4018A Prepare and present property reports.</w:t>
            </w:r>
          </w:p>
          <w:p w:rsidR="00000000" w:rsidRPr="007E176D" w:rsidP="007E176D">
            <w:pPr>
              <w:pStyle w:val="BodyText"/>
            </w:pPr>
            <w:r w:rsidRPr="007E176D">
              <w:t>Updated to the Standards for Trainin</w:t>
            </w:r>
            <w:r w:rsidRPr="007E176D">
              <w:t>g Packages.</w:t>
            </w:r>
          </w:p>
        </w:tc>
      </w:tr>
    </w:tbl>
    <w:p w:rsidR="00000000" w:rsidRPr="007E176D" w:rsidP="007E176D">
      <w:pPr>
        <w:pStyle w:val="BodyText"/>
      </w:pPr>
    </w:p>
    <w:p w:rsidR="00000000" w:rsidRPr="007E176D" w:rsidP="007E176D">
      <w:pPr>
        <w:pStyle w:val="AllowPageBreak"/>
      </w:pPr>
    </w:p>
    <w:p w:rsidR="00000000" w:rsidRPr="007E176D" w:rsidP="007E176D">
      <w:pPr>
        <w:pStyle w:val="Heading1"/>
      </w:pPr>
      <w:bookmarkStart w:id="2" w:name="O_1021275"/>
      <w:bookmarkEnd w:id="2"/>
      <w:r w:rsidRPr="007E176D">
        <w:t>Application</w:t>
      </w:r>
    </w:p>
    <w:p w:rsidR="00000000" w:rsidRPr="007E176D" w:rsidP="00873780">
      <w:pPr>
        <w:pStyle w:val="BodyText"/>
      </w:pPr>
      <w:r w:rsidRPr="007E176D">
        <w:t xml:space="preserve">This unit specifies the skills and knowledge required to present information to clients in real estate in a planned, structured and professional manner. </w:t>
      </w:r>
    </w:p>
    <w:p w:rsidR="00000000" w:rsidRPr="007E176D" w:rsidP="00873780">
      <w:pPr>
        <w:pStyle w:val="BodyText"/>
      </w:pPr>
      <w:r w:rsidRPr="007E176D">
        <w:t>The unit applies to industry professionals acting on beha</w:t>
      </w:r>
      <w:r w:rsidRPr="007E176D">
        <w:t>lf of principals in real estate.</w:t>
      </w:r>
    </w:p>
    <w:p w:rsidR="00000000" w:rsidRPr="007E176D" w:rsidP="00873780">
      <w:pPr>
        <w:pStyle w:val="BodyText"/>
      </w:pPr>
      <w:r w:rsidRPr="007E176D">
        <w:t xml:space="preserve">State or territory licensing requirements may apply to this unit. </w:t>
      </w:r>
    </w:p>
    <w:p w:rsidR="00000000" w:rsidRPr="007E176D" w:rsidP="007E176D">
      <w:pPr>
        <w:pStyle w:val="Heading1"/>
      </w:pPr>
      <w:bookmarkStart w:id="3" w:name="O_1021274"/>
      <w:bookmarkEnd w:id="3"/>
      <w:r w:rsidRPr="007E176D">
        <w:t>Pre-requisite Unit</w:t>
      </w:r>
    </w:p>
    <w:p w:rsidR="00000000" w:rsidRPr="007E176D" w:rsidP="00873780">
      <w:pPr>
        <w:pStyle w:val="BodyText"/>
      </w:pPr>
      <w:r w:rsidRPr="007E176D">
        <w:t>Nil</w:t>
      </w:r>
    </w:p>
    <w:p w:rsidR="00000000" w:rsidRPr="007E176D" w:rsidP="007E176D">
      <w:pPr>
        <w:pStyle w:val="Heading1"/>
      </w:pPr>
      <w:bookmarkStart w:id="4" w:name="O_1021273"/>
      <w:bookmarkEnd w:id="4"/>
      <w:r w:rsidRPr="007E176D">
        <w:t>Unit Sector</w:t>
      </w:r>
    </w:p>
    <w:p w:rsidR="00000000" w:rsidRPr="007E176D" w:rsidP="00873780">
      <w:pPr>
        <w:pStyle w:val="BodyText"/>
      </w:pPr>
      <w:r w:rsidRPr="007E176D">
        <w:t>Real estate</w:t>
      </w:r>
    </w:p>
    <w:p w:rsidR="00000000" w:rsidRPr="007E176D" w:rsidP="007E176D">
      <w:pPr>
        <w:pStyle w:val="Heading1"/>
      </w:pPr>
      <w:bookmarkStart w:id="5" w:name="O_1021272"/>
      <w:bookmarkEnd w:id="5"/>
      <w:r w:rsidRPr="007E17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658"/>
      </w:tblGrid>
      <w:tr w:rsidTr="007E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Elements describe the essential outcomes.</w:t>
            </w:r>
          </w:p>
        </w:tc>
        <w:tc>
          <w:tcPr>
            <w:tcW w:w="6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Performance criteria describe what needs to be done to demonstrate achievement of the element.</w:t>
            </w:r>
          </w:p>
        </w:tc>
      </w:tr>
      <w:tr w:rsidTr="007E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1.</w:t>
            </w:r>
            <w:r w:rsidRPr="007E176D">
              <w:tab/>
              <w:t xml:space="preserve">Prepare a presentation </w:t>
            </w:r>
          </w:p>
        </w:tc>
        <w:tc>
          <w:tcPr>
            <w:tcW w:w="6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6D" w:rsidP="007E176D">
            <w:pPr>
              <w:pStyle w:val="BodyText"/>
            </w:pPr>
            <w:r w:rsidRPr="007E176D">
              <w:t>1.1</w:t>
            </w:r>
            <w:r w:rsidRPr="007E176D">
              <w:tab/>
              <w:t>Establish presentation purpose.</w:t>
            </w:r>
          </w:p>
          <w:p w:rsidR="00000000" w:rsidRPr="007E176D" w:rsidP="007E176D">
            <w:pPr>
              <w:pStyle w:val="BodyText"/>
            </w:pPr>
            <w:r w:rsidRPr="007E176D">
              <w:t>1.2</w:t>
            </w:r>
            <w:r w:rsidRPr="007E176D">
              <w:tab/>
              <w:t>Identify audience characteristics for the presentat</w:t>
            </w:r>
            <w:r w:rsidRPr="007E176D">
              <w:t>ion.</w:t>
            </w:r>
          </w:p>
          <w:p w:rsidR="00000000" w:rsidRPr="007E176D" w:rsidP="007E176D">
            <w:pPr>
              <w:pStyle w:val="BodyText"/>
            </w:pPr>
            <w:r w:rsidRPr="007E176D">
              <w:t>1.3</w:t>
            </w:r>
            <w:r w:rsidRPr="007E176D">
              <w:tab/>
              <w:t>Select presentation techniques to match audience characteristics, presentation purpose and required outcomes.</w:t>
            </w:r>
          </w:p>
          <w:p w:rsidR="00000000" w:rsidRPr="007E176D" w:rsidP="007E176D">
            <w:pPr>
              <w:pStyle w:val="BodyText"/>
            </w:pPr>
            <w:r w:rsidRPr="007E176D">
              <w:t>1.4</w:t>
            </w:r>
            <w:r w:rsidRPr="007E176D">
              <w:tab/>
              <w:t>Select format and equipment for presentation according to audience characteristics.</w:t>
            </w:r>
          </w:p>
          <w:p w:rsidR="00000000" w:rsidRPr="007E176D" w:rsidP="007E176D">
            <w:pPr>
              <w:pStyle w:val="BodyText"/>
            </w:pPr>
            <w:r w:rsidRPr="007E176D">
              <w:t>1.5</w:t>
            </w:r>
            <w:r w:rsidRPr="007E176D">
              <w:tab/>
              <w:t>Research and prepare information and material</w:t>
            </w:r>
            <w:r w:rsidRPr="007E176D">
              <w:t xml:space="preserve">s to support </w:t>
            </w:r>
            <w:r w:rsidRPr="007E176D">
              <w:t>presentation.</w:t>
            </w:r>
          </w:p>
          <w:p w:rsidR="00000000" w:rsidRPr="007E176D" w:rsidP="007E176D">
            <w:pPr>
              <w:pStyle w:val="BodyText"/>
            </w:pPr>
            <w:r w:rsidRPr="007E176D">
              <w:t>1.6</w:t>
            </w:r>
            <w:r w:rsidRPr="007E176D">
              <w:tab/>
              <w:t>Prepare presentation and plan timing to meet time constraints.</w:t>
            </w:r>
          </w:p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1.7</w:t>
            </w:r>
            <w:r w:rsidRPr="007E176D">
              <w:tab/>
              <w:t>Prepare strategy to collect client feedback and responses.</w:t>
            </w:r>
          </w:p>
        </w:tc>
      </w:tr>
      <w:tr w:rsidTr="007E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2.</w:t>
            </w:r>
            <w:r w:rsidRPr="007E176D">
              <w:tab/>
              <w:t>Conduct presentation.</w:t>
            </w:r>
          </w:p>
        </w:tc>
        <w:tc>
          <w:tcPr>
            <w:tcW w:w="6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6D" w:rsidP="007E176D">
            <w:pPr>
              <w:pStyle w:val="BodyText"/>
            </w:pPr>
            <w:r w:rsidRPr="007E176D">
              <w:t>2.1</w:t>
            </w:r>
            <w:r w:rsidRPr="007E176D">
              <w:tab/>
              <w:t>Use techniques, materials and equipment to present information.</w:t>
            </w:r>
          </w:p>
          <w:p w:rsidR="00000000" w:rsidRPr="007E176D" w:rsidP="007E176D">
            <w:pPr>
              <w:pStyle w:val="BodyText"/>
            </w:pPr>
            <w:r w:rsidRPr="007E176D">
              <w:t>2.2</w:t>
            </w:r>
            <w:r w:rsidRPr="007E176D">
              <w:tab/>
              <w:t>P</w:t>
            </w:r>
            <w:r w:rsidRPr="007E176D">
              <w:t>resent information clearly and sequentially following planned timings.</w:t>
            </w:r>
          </w:p>
          <w:p w:rsidR="00000000" w:rsidRPr="007E176D" w:rsidP="007E176D">
            <w:pPr>
              <w:pStyle w:val="BodyText"/>
            </w:pPr>
            <w:r w:rsidRPr="007E176D">
              <w:t>2.3</w:t>
            </w:r>
            <w:r w:rsidRPr="007E176D">
              <w:tab/>
              <w:t>Respond to audience questions.</w:t>
            </w:r>
          </w:p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2.4</w:t>
            </w:r>
            <w:r w:rsidRPr="007E176D">
              <w:tab/>
              <w:t xml:space="preserve">Summarise key concepts and conclude presentation. </w:t>
            </w:r>
          </w:p>
        </w:tc>
      </w:tr>
      <w:tr w:rsidTr="007E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3.</w:t>
            </w:r>
            <w:r w:rsidRPr="007E176D">
              <w:tab/>
              <w:t>Review presentation.</w:t>
            </w:r>
          </w:p>
        </w:tc>
        <w:tc>
          <w:tcPr>
            <w:tcW w:w="6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6D" w:rsidP="007E176D">
            <w:pPr>
              <w:pStyle w:val="BodyText"/>
            </w:pPr>
            <w:r w:rsidRPr="007E176D">
              <w:t>3.1</w:t>
            </w:r>
            <w:r w:rsidRPr="007E176D">
              <w:tab/>
              <w:t>Analyse and discuss feedback and responses to review effectiveness</w:t>
            </w:r>
            <w:r w:rsidRPr="007E176D">
              <w:t xml:space="preserve"> of presentation.</w:t>
            </w:r>
          </w:p>
          <w:p w:rsidR="00000000" w:rsidRPr="007E176D" w:rsidP="007E176D">
            <w:pPr>
              <w:pStyle w:val="BodyText"/>
            </w:pPr>
            <w:r w:rsidRPr="007E176D">
              <w:t>3.2</w:t>
            </w:r>
            <w:r w:rsidRPr="007E176D">
              <w:tab/>
              <w:t>Use review outcomes to make notes about improvements to presentation content, techniques and delivery.</w:t>
            </w:r>
          </w:p>
        </w:tc>
      </w:tr>
    </w:tbl>
    <w:p w:rsidR="00000000" w:rsidRPr="007E176D" w:rsidP="007E176D">
      <w:pPr>
        <w:pStyle w:val="BodyText"/>
      </w:pPr>
    </w:p>
    <w:p w:rsidR="00000000" w:rsidRPr="007E176D" w:rsidP="007E176D">
      <w:pPr>
        <w:pStyle w:val="AllowPageBreak"/>
      </w:pPr>
    </w:p>
    <w:p w:rsidR="00000000" w:rsidRPr="007E176D" w:rsidP="007E176D">
      <w:pPr>
        <w:pStyle w:val="Heading1"/>
      </w:pPr>
      <w:bookmarkStart w:id="6" w:name="O_1021271"/>
      <w:bookmarkEnd w:id="6"/>
      <w:r w:rsidRPr="007E176D">
        <w:t>Foundation Skills</w:t>
      </w:r>
    </w:p>
    <w:p w:rsidR="00000000" w:rsidRPr="007E176D" w:rsidP="00873780">
      <w:pPr>
        <w:pStyle w:val="BodyText"/>
      </w:pPr>
      <w:r w:rsidRPr="007E176D">
        <w:t>Foundation skills essential to performance are explicit in the performance criteria of this unit of competency.</w:t>
      </w:r>
    </w:p>
    <w:p w:rsidR="00000000" w:rsidRPr="007E176D" w:rsidP="007E176D">
      <w:pPr>
        <w:pStyle w:val="Heading1"/>
      </w:pPr>
      <w:bookmarkStart w:id="7" w:name="O_1021270"/>
      <w:bookmarkEnd w:id="7"/>
      <w:r w:rsidRPr="007E176D">
        <w:t>Unit Mapping Information</w:t>
      </w:r>
    </w:p>
    <w:p w:rsidR="00000000" w:rsidRPr="007E176D" w:rsidP="00873780">
      <w:pPr>
        <w:pStyle w:val="BodyText"/>
      </w:pPr>
      <w:r w:rsidRPr="007E176D">
        <w:t>No equivalent unit.</w:t>
      </w:r>
    </w:p>
    <w:p w:rsidR="00000000" w:rsidRPr="007E176D" w:rsidP="00873780">
      <w:pPr>
        <w:pStyle w:val="BodyText"/>
      </w:pPr>
      <w:r w:rsidRPr="007E176D">
        <w:t>Supersedes but is not equivalent to CPPDSM4018A Prepare and present property rep</w:t>
      </w:r>
      <w:r w:rsidRPr="007E176D">
        <w:t>orts.</w:t>
      </w:r>
    </w:p>
    <w:p w:rsidR="00000000" w:rsidRPr="007E176D" w:rsidP="007E176D">
      <w:pPr>
        <w:pStyle w:val="Heading1"/>
      </w:pPr>
      <w:bookmarkStart w:id="8" w:name="O_1021263"/>
      <w:bookmarkEnd w:id="8"/>
      <w:r w:rsidRPr="007E176D">
        <w:t>Links</w:t>
      </w:r>
    </w:p>
    <w:p w:rsidR="00000000" w:rsidRPr="007E176D" w:rsidP="00873780">
      <w:pPr>
        <w:pStyle w:val="BodyText"/>
      </w:pPr>
      <w:r w:rsidRPr="007E17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D6D1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176D" w:rsidP="00873780">
      <w:pPr>
        <w:pStyle w:val="BodyText"/>
        <w:sectPr w:rsidSect="007E17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176D" w:rsidP="007E176D">
      <w:pPr>
        <w:pStyle w:val="SuperHeading"/>
      </w:pPr>
      <w:r w:rsidRPr="007E176D">
        <w:t>Assessment R</w:t>
      </w:r>
      <w:r w:rsidRPr="007E176D">
        <w:t>equirements for CPPREP4504 Deliver presentations to clients in real estate</w:t>
      </w:r>
    </w:p>
    <w:p w:rsidR="00000000" w:rsidRPr="007E176D" w:rsidP="007E176D">
      <w:pPr>
        <w:pStyle w:val="Heading1"/>
      </w:pPr>
      <w:bookmarkStart w:id="9" w:name="O_1021265"/>
      <w:bookmarkEnd w:id="9"/>
      <w:r w:rsidRPr="007E17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1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76D">
            <w:pPr>
              <w:pStyle w:val="BodyText"/>
              <w:rPr>
                <w:lang w:val="en-NZ"/>
              </w:rPr>
            </w:pPr>
            <w:r w:rsidRPr="007E17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76D" w:rsidP="007E176D">
            <w:pPr>
              <w:pStyle w:val="BodyText"/>
            </w:pPr>
            <w:r w:rsidRPr="007E176D">
              <w:t>This version first released with CPP Property Services Training Package Release 8.0.</w:t>
            </w:r>
          </w:p>
          <w:p w:rsidR="00000000" w:rsidRPr="007E176D" w:rsidP="007E176D">
            <w:pPr>
              <w:pStyle w:val="BodyText"/>
            </w:pPr>
            <w:r w:rsidRPr="007E176D">
              <w:t>Supersedes but is not equivalent to CPPDSM4018A</w:t>
            </w:r>
            <w:r w:rsidRPr="007E176D">
              <w:t xml:space="preserve"> Prepare and present property reports.</w:t>
            </w:r>
          </w:p>
          <w:p w:rsidR="00000000" w:rsidRPr="007E176D" w:rsidP="007E176D">
            <w:pPr>
              <w:pStyle w:val="BodyText"/>
            </w:pPr>
            <w:r w:rsidRPr="007E176D">
              <w:t>Updated to the Standards for Training Packages.</w:t>
            </w:r>
          </w:p>
        </w:tc>
      </w:tr>
    </w:tbl>
    <w:p w:rsidR="00000000" w:rsidRPr="007E176D" w:rsidP="007E176D">
      <w:pPr>
        <w:pStyle w:val="BodyText"/>
      </w:pPr>
    </w:p>
    <w:p w:rsidR="00000000" w:rsidRPr="007E176D" w:rsidP="007E176D">
      <w:pPr>
        <w:pStyle w:val="AllowPageBreak"/>
      </w:pPr>
    </w:p>
    <w:p w:rsidR="00000000" w:rsidRPr="007E176D" w:rsidP="007E176D">
      <w:pPr>
        <w:pStyle w:val="Heading1"/>
      </w:pPr>
      <w:bookmarkStart w:id="10" w:name="O_1021268"/>
      <w:bookmarkEnd w:id="10"/>
      <w:r w:rsidRPr="007E176D">
        <w:t>Performance Evidence</w:t>
      </w:r>
    </w:p>
    <w:p w:rsidR="00000000" w:rsidRPr="007E176D" w:rsidP="00873780">
      <w:pPr>
        <w:pStyle w:val="BodyText"/>
      </w:pPr>
      <w:r w:rsidRPr="007E176D">
        <w:t>To demonstr</w:t>
      </w:r>
      <w:r w:rsidRPr="007E176D">
        <w:t xml:space="preserve">ate competency in this unit, a person must prepare and deliver two separate presentations for real estate clients. They must also complete a review of their presentation to identify future areas of improvement. </w:t>
      </w:r>
    </w:p>
    <w:p w:rsidR="00000000" w:rsidRPr="007E176D" w:rsidP="00873780">
      <w:pPr>
        <w:pStyle w:val="BodyText"/>
      </w:pPr>
      <w:r w:rsidRPr="007E176D">
        <w:t>In doing this, the person must meet the perf</w:t>
      </w:r>
      <w:r w:rsidRPr="007E176D">
        <w:t>ormance criteria for this unit.</w:t>
      </w:r>
    </w:p>
    <w:p w:rsidR="00000000" w:rsidRPr="007E176D" w:rsidP="007E176D">
      <w:pPr>
        <w:pStyle w:val="Heading1"/>
      </w:pPr>
      <w:bookmarkStart w:id="11" w:name="O_1021267"/>
      <w:bookmarkEnd w:id="11"/>
      <w:r w:rsidRPr="007E176D">
        <w:t>Knowledge Evidence</w:t>
      </w:r>
    </w:p>
    <w:p w:rsidR="00000000" w:rsidRPr="007E176D" w:rsidP="00873780">
      <w:pPr>
        <w:pStyle w:val="BodyText"/>
      </w:pPr>
      <w:r w:rsidRPr="007E176D">
        <w:t xml:space="preserve">To be competent in this unit, a person must demonstrate knowledge of: </w:t>
      </w:r>
    </w:p>
    <w:p w:rsidR="00000000" w:rsidRPr="007E176D" w:rsidP="007E176D">
      <w:pPr>
        <w:pStyle w:val="ListBullet"/>
      </w:pPr>
      <w:r w:rsidRPr="007E176D">
        <w:t>Commonwealth and state or territory legislation and local government regulations relevant to the content of delive</w:t>
      </w:r>
      <w:r w:rsidRPr="007E176D">
        <w:t>ring presentations to clients in real estate</w:t>
      </w:r>
    </w:p>
    <w:p w:rsidR="00000000" w:rsidRPr="007E176D" w:rsidP="007E176D">
      <w:pPr>
        <w:pStyle w:val="ListBullet"/>
      </w:pPr>
      <w:r w:rsidRPr="007E176D">
        <w:t xml:space="preserve">ethical practice in real estate </w:t>
      </w:r>
    </w:p>
    <w:p w:rsidR="00000000" w:rsidRPr="007E176D" w:rsidP="007E176D">
      <w:pPr>
        <w:pStyle w:val="ListBullet"/>
      </w:pPr>
      <w:r w:rsidRPr="007E176D">
        <w:t xml:space="preserve">techniques to: </w:t>
      </w:r>
    </w:p>
    <w:p w:rsidR="00000000" w:rsidRPr="007E176D" w:rsidP="007E176D">
      <w:pPr>
        <w:pStyle w:val="ListBullet2"/>
      </w:pPr>
      <w:r w:rsidRPr="007E176D">
        <w:t xml:space="preserve">profile potential audience characteristics </w:t>
      </w:r>
    </w:p>
    <w:p w:rsidR="00000000" w:rsidRPr="007E176D" w:rsidP="007E176D">
      <w:pPr>
        <w:pStyle w:val="ListBullet2"/>
      </w:pPr>
      <w:r w:rsidRPr="007E176D">
        <w:t>select presentation techniques and technology appropriate to audience characteristics</w:t>
      </w:r>
    </w:p>
    <w:p w:rsidR="00000000" w:rsidRPr="007E176D" w:rsidP="007E176D">
      <w:pPr>
        <w:pStyle w:val="ListBullet2"/>
      </w:pPr>
      <w:r w:rsidRPr="007E176D">
        <w:t>select content to address audience characteristics and requirements</w:t>
      </w:r>
    </w:p>
    <w:p w:rsidR="00000000" w:rsidRPr="007E176D" w:rsidP="007E176D">
      <w:pPr>
        <w:pStyle w:val="ListBullet2"/>
      </w:pPr>
      <w:r w:rsidRPr="007E176D">
        <w:t>plan timing of presentations</w:t>
      </w:r>
    </w:p>
    <w:p w:rsidR="00000000" w:rsidRPr="007E176D" w:rsidP="007E176D">
      <w:pPr>
        <w:pStyle w:val="ListBullet2"/>
      </w:pPr>
      <w:r w:rsidRPr="007E176D">
        <w:t xml:space="preserve">select and use equipment, graphics, audio and materials to support effective delivery of content </w:t>
      </w:r>
    </w:p>
    <w:p w:rsidR="00000000" w:rsidRPr="007E176D" w:rsidP="007E176D">
      <w:pPr>
        <w:pStyle w:val="ListBullet2"/>
      </w:pPr>
      <w:r w:rsidRPr="007E176D">
        <w:t>use effective communication to deliver the presentation</w:t>
      </w:r>
    </w:p>
    <w:p w:rsidR="00000000" w:rsidRPr="007E176D" w:rsidP="007E176D">
      <w:pPr>
        <w:pStyle w:val="ListBullet2"/>
      </w:pPr>
      <w:r w:rsidRPr="007E176D">
        <w:t>gathe</w:t>
      </w:r>
      <w:r w:rsidRPr="007E176D">
        <w:t>r and collate feedback to support review and improvements to the presentation.</w:t>
      </w:r>
    </w:p>
    <w:p w:rsidR="00000000" w:rsidRPr="007E176D" w:rsidP="007E176D">
      <w:pPr>
        <w:pStyle w:val="AllowPageBreak"/>
      </w:pPr>
    </w:p>
    <w:p w:rsidR="00000000" w:rsidRPr="007E176D" w:rsidP="007E176D">
      <w:pPr>
        <w:pStyle w:val="Heading1"/>
      </w:pPr>
      <w:bookmarkStart w:id="12" w:name="O_1021266"/>
      <w:bookmarkEnd w:id="12"/>
      <w:r w:rsidRPr="007E176D">
        <w:t>Assessment Conditions</w:t>
      </w:r>
    </w:p>
    <w:p w:rsidR="00000000" w:rsidRPr="007E176D" w:rsidP="00873780">
      <w:pPr>
        <w:pStyle w:val="BodyText"/>
      </w:pPr>
      <w:r w:rsidRPr="007E176D">
        <w:t xml:space="preserve">Assessors must satisfy the requirements for assessors listed in the Standards for Registered Training Organisations. </w:t>
      </w:r>
    </w:p>
    <w:p w:rsidR="00000000" w:rsidRPr="007E176D" w:rsidP="00873780">
      <w:pPr>
        <w:pStyle w:val="BodyText"/>
      </w:pPr>
      <w:r w:rsidRPr="007E176D">
        <w:t>Assessment must be</w:t>
      </w:r>
      <w:r w:rsidRPr="007E176D">
        <w:t xml:space="preserve"> conducted in the workplace or in a simulated workplace environment.</w:t>
      </w:r>
    </w:p>
    <w:p w:rsidR="00000000" w:rsidRPr="007E176D" w:rsidP="00873780">
      <w:pPr>
        <w:pStyle w:val="BodyText"/>
      </w:pPr>
      <w:r w:rsidRPr="007E176D">
        <w:t>Assessors are responsible for ensuring that the person demonstrating competency has access to:</w:t>
      </w:r>
    </w:p>
    <w:p w:rsidR="00000000" w:rsidRPr="007E176D" w:rsidP="007E176D">
      <w:pPr>
        <w:pStyle w:val="ListBullet"/>
      </w:pPr>
      <w:r w:rsidRPr="007E176D">
        <w:t>information to be presented to a group of clients</w:t>
      </w:r>
    </w:p>
    <w:p w:rsidR="00000000" w:rsidRPr="007E176D" w:rsidP="007E176D">
      <w:pPr>
        <w:pStyle w:val="ListBullet"/>
      </w:pPr>
      <w:r w:rsidRPr="007E176D">
        <w:t xml:space="preserve">role descriptions and information for people participating in role-play exercises </w:t>
      </w:r>
    </w:p>
    <w:p w:rsidR="00000000" w:rsidRPr="007E176D" w:rsidP="007E176D">
      <w:pPr>
        <w:pStyle w:val="ListBullet"/>
      </w:pPr>
      <w:r w:rsidRPr="007E176D">
        <w:t xml:space="preserve">equipment required to prepare presentations. </w:t>
      </w:r>
    </w:p>
    <w:p w:rsidR="00000000" w:rsidRPr="007E176D" w:rsidP="007E176D">
      <w:pPr>
        <w:pStyle w:val="AllowPageBreak"/>
      </w:pPr>
    </w:p>
    <w:p w:rsidR="00000000" w:rsidRPr="007E176D" w:rsidP="007E176D">
      <w:pPr>
        <w:pStyle w:val="Heading1"/>
      </w:pPr>
      <w:bookmarkStart w:id="13" w:name="O_1021264"/>
      <w:bookmarkEnd w:id="13"/>
      <w:r w:rsidRPr="007E176D">
        <w:t>Links</w:t>
      </w:r>
    </w:p>
    <w:p w:rsidR="00000000" w:rsidRPr="007E176D" w:rsidP="00873780">
      <w:pPr>
        <w:pStyle w:val="BodyText"/>
      </w:pPr>
      <w:r w:rsidRPr="007E17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D6D1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176D" w:rsidP="007E176D"/>
    <w:sectPr w:rsidSect="007E17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6D" w:rsidRPr="00873780" w:rsidP="00873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80" w:rsidP="007E1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780" w:rsidP="007E1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73780" w:rsidP="007E17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6D" w:rsidP="007E1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3780">
      <w:t>Approved</w:t>
    </w:r>
    <w:r w:rsidR="008737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37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3780">
      <w:rPr>
        <w:noProof/>
      </w:rPr>
      <w:t>4</w:t>
    </w:r>
    <w:r>
      <w:rPr>
        <w:noProof/>
      </w:rPr>
      <w:fldChar w:fldCharType="end"/>
    </w:r>
  </w:p>
  <w:p w:rsidR="007E176D" w:rsidP="007E1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37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3780">
      <w:t>BuildSkills Australia</w:t>
    </w:r>
    <w:r w:rsidR="00873780">
      <w:fldChar w:fldCharType="end"/>
    </w:r>
  </w:p>
  <w:p w:rsidR="007E176D" w:rsidP="007E1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76D" w:rsidRPr="00873780" w:rsidP="00873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780" w:rsidRPr="002D2AF8" w:rsidP="007E1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CPPREP4504 Deliver presentations to clients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3780" w:rsidP="007E17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6D" w:rsidRPr="002D2AF8" w:rsidP="007E1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3780">
      <w:t>CPPREP4504 Deliver presentations to clients in real estate</w:t>
    </w:r>
    <w:r w:rsidR="008737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3780">
      <w:rPr>
        <w:noProof/>
      </w:rPr>
      <w:t>2 March 2025</w:t>
    </w:r>
    <w:r>
      <w:fldChar w:fldCharType="end"/>
    </w:r>
  </w:p>
  <w:p w:rsidR="007E176D" w:rsidP="007E1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B84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8D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8B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76D"/>
  </w:style>
  <w:style w:type="character" w:customStyle="1" w:styleId="Heading1Char">
    <w:name w:val="Heading 1 Char"/>
    <w:basedOn w:val="DefaultParagraphFont"/>
    <w:link w:val="Heading1"/>
    <w:rsid w:val="007E1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7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17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1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76D"/>
    <w:rPr>
      <w:b/>
      <w:spacing w:val="0"/>
    </w:rPr>
  </w:style>
  <w:style w:type="paragraph" w:customStyle="1" w:styleId="SuperTitle">
    <w:name w:val="SuperTitle"/>
    <w:basedOn w:val="Title"/>
    <w:rsid w:val="007E1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76D"/>
    <w:rPr>
      <w:i/>
    </w:rPr>
  </w:style>
  <w:style w:type="paragraph" w:styleId="Caption">
    <w:name w:val="caption"/>
    <w:basedOn w:val="BodyText"/>
    <w:next w:val="Normal"/>
    <w:qFormat/>
    <w:rsid w:val="007E1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76D"/>
  </w:style>
  <w:style w:type="paragraph" w:styleId="TableofFigures">
    <w:name w:val="table of figures"/>
    <w:basedOn w:val="Normal"/>
    <w:next w:val="Normal"/>
    <w:semiHidden/>
    <w:rsid w:val="007E1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7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176D"/>
    <w:rPr>
      <w:rFonts w:ascii="Wingdings" w:hAnsi="Wingdings"/>
    </w:rPr>
  </w:style>
  <w:style w:type="paragraph" w:customStyle="1" w:styleId="TableHeading">
    <w:name w:val="Table Heading"/>
    <w:basedOn w:val="HeadingBase"/>
    <w:rsid w:val="007E1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76D"/>
    <w:rPr>
      <w:color w:val="0033CC"/>
      <w:u w:val="none"/>
    </w:rPr>
  </w:style>
  <w:style w:type="paragraph" w:customStyle="1" w:styleId="BodyTextRight">
    <w:name w:val="Body Text Right"/>
    <w:basedOn w:val="BodyText"/>
    <w:rsid w:val="007E1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76D"/>
    <w:rPr>
      <w:sz w:val="32"/>
    </w:rPr>
  </w:style>
  <w:style w:type="paragraph" w:customStyle="1" w:styleId="HeadingProcedure">
    <w:name w:val="Heading Procedure"/>
    <w:basedOn w:val="HeadingBase"/>
    <w:next w:val="Normal"/>
    <w:rsid w:val="007E1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76D"/>
    <w:pPr>
      <w:spacing w:before="60" w:after="60"/>
    </w:pPr>
  </w:style>
  <w:style w:type="paragraph" w:styleId="ListContinue">
    <w:name w:val="List Continue"/>
    <w:basedOn w:val="List"/>
    <w:rsid w:val="007E176D"/>
    <w:pPr>
      <w:ind w:firstLine="0"/>
    </w:pPr>
  </w:style>
  <w:style w:type="paragraph" w:customStyle="1" w:styleId="ListNote">
    <w:name w:val="List Note"/>
    <w:basedOn w:val="List"/>
    <w:rsid w:val="007E1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76D"/>
    <w:rPr>
      <w:rFonts w:ascii="Courier New" w:hAnsi="Courier New"/>
    </w:rPr>
  </w:style>
  <w:style w:type="paragraph" w:customStyle="1" w:styleId="NoteBullet">
    <w:name w:val="Note Bullet"/>
    <w:basedOn w:val="Note"/>
    <w:rsid w:val="007E1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7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1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76D"/>
    <w:rPr>
      <w:b/>
      <w:smallCaps/>
    </w:rPr>
  </w:style>
  <w:style w:type="paragraph" w:customStyle="1" w:styleId="TableListNumber">
    <w:name w:val="Table List Number"/>
    <w:basedOn w:val="ListNumber"/>
    <w:rsid w:val="007E1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76D"/>
    <w:pPr>
      <w:numPr>
        <w:numId w:val="9"/>
      </w:numPr>
    </w:pPr>
  </w:style>
  <w:style w:type="paragraph" w:customStyle="1" w:styleId="ListAlpha2">
    <w:name w:val="List Alpha 2"/>
    <w:basedOn w:val="List2"/>
    <w:rsid w:val="007E176D"/>
    <w:pPr>
      <w:numPr>
        <w:numId w:val="8"/>
      </w:numPr>
    </w:pPr>
  </w:style>
  <w:style w:type="paragraph" w:styleId="List2">
    <w:name w:val="List 2"/>
    <w:basedOn w:val="BodyText"/>
    <w:rsid w:val="007E1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7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176D"/>
    <w:pPr>
      <w:numPr>
        <w:numId w:val="4"/>
      </w:numPr>
    </w:pPr>
  </w:style>
  <w:style w:type="paragraph" w:styleId="ListContinue2">
    <w:name w:val="List Continue 2"/>
    <w:basedOn w:val="List2"/>
    <w:rsid w:val="007E176D"/>
    <w:pPr>
      <w:ind w:firstLine="0"/>
    </w:pPr>
  </w:style>
  <w:style w:type="paragraph" w:styleId="ListContinue3">
    <w:name w:val="List Continue 3"/>
    <w:basedOn w:val="List3"/>
    <w:rsid w:val="007E176D"/>
    <w:pPr>
      <w:ind w:left="1021" w:firstLine="0"/>
    </w:pPr>
  </w:style>
  <w:style w:type="paragraph" w:styleId="ListContinue4">
    <w:name w:val="List Continue 4"/>
    <w:basedOn w:val="List4"/>
    <w:rsid w:val="007E176D"/>
    <w:pPr>
      <w:ind w:firstLine="0"/>
    </w:pPr>
  </w:style>
  <w:style w:type="paragraph" w:styleId="ListContinue5">
    <w:name w:val="List Continue 5"/>
    <w:basedOn w:val="List5"/>
    <w:rsid w:val="007E176D"/>
    <w:pPr>
      <w:ind w:firstLine="0"/>
    </w:pPr>
  </w:style>
  <w:style w:type="paragraph" w:styleId="ListNumber3">
    <w:name w:val="List Number 3"/>
    <w:basedOn w:val="List3"/>
    <w:rsid w:val="007E176D"/>
    <w:pPr>
      <w:numPr>
        <w:numId w:val="5"/>
      </w:numPr>
    </w:pPr>
  </w:style>
  <w:style w:type="paragraph" w:styleId="ListNumber4">
    <w:name w:val="List Number 4"/>
    <w:basedOn w:val="List4"/>
    <w:rsid w:val="007E176D"/>
    <w:pPr>
      <w:numPr>
        <w:numId w:val="6"/>
      </w:numPr>
    </w:pPr>
  </w:style>
  <w:style w:type="paragraph" w:styleId="ListNumber5">
    <w:name w:val="List Number 5"/>
    <w:basedOn w:val="List5"/>
    <w:rsid w:val="007E176D"/>
    <w:pPr>
      <w:numPr>
        <w:numId w:val="7"/>
      </w:numPr>
    </w:pPr>
  </w:style>
  <w:style w:type="paragraph" w:styleId="BlockText">
    <w:name w:val="Block Text"/>
    <w:basedOn w:val="Normal"/>
    <w:rsid w:val="007E1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76D"/>
    <w:rPr>
      <w:sz w:val="16"/>
      <w:vertAlign w:val="superscript"/>
    </w:rPr>
  </w:style>
  <w:style w:type="character" w:customStyle="1" w:styleId="Symbols">
    <w:name w:val="Symbols"/>
    <w:basedOn w:val="DefaultParagraphFont"/>
    <w:rsid w:val="007E176D"/>
    <w:rPr>
      <w:rFonts w:ascii="Symbol" w:hAnsi="Symbol"/>
    </w:rPr>
  </w:style>
  <w:style w:type="character" w:customStyle="1" w:styleId="MenuOptions">
    <w:name w:val="Menu Options"/>
    <w:basedOn w:val="DefaultParagraphFont"/>
    <w:rsid w:val="007E1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76D"/>
    <w:rPr>
      <w:b/>
    </w:rPr>
  </w:style>
  <w:style w:type="character" w:customStyle="1" w:styleId="Underlined">
    <w:name w:val="Underlined"/>
    <w:basedOn w:val="DefaultParagraphFont"/>
    <w:rsid w:val="007E176D"/>
    <w:rPr>
      <w:u w:val="single"/>
    </w:rPr>
  </w:style>
  <w:style w:type="paragraph" w:customStyle="1" w:styleId="TableBodyTextRight">
    <w:name w:val="Table Body Text Right"/>
    <w:basedOn w:val="TableBodyText"/>
    <w:rsid w:val="007E1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76D"/>
    <w:rPr>
      <w:sz w:val="18"/>
    </w:rPr>
  </w:style>
  <w:style w:type="paragraph" w:customStyle="1" w:styleId="BodySmallRight">
    <w:name w:val="Body Small Right"/>
    <w:basedOn w:val="BodyTextRight"/>
    <w:rsid w:val="007E176D"/>
    <w:rPr>
      <w:sz w:val="18"/>
      <w:szCs w:val="18"/>
    </w:rPr>
  </w:style>
  <w:style w:type="paragraph" w:customStyle="1" w:styleId="MarginEdition">
    <w:name w:val="Margin Edition"/>
    <w:basedOn w:val="MarginNote"/>
    <w:rsid w:val="007E1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76D"/>
    <w:rPr>
      <w:sz w:val="2"/>
      <w:szCs w:val="2"/>
    </w:rPr>
  </w:style>
  <w:style w:type="character" w:customStyle="1" w:styleId="Small">
    <w:name w:val="Small"/>
    <w:basedOn w:val="DefaultParagraphFont"/>
    <w:rsid w:val="007E176D"/>
    <w:rPr>
      <w:sz w:val="16"/>
    </w:rPr>
  </w:style>
  <w:style w:type="paragraph" w:customStyle="1" w:styleId="WideTable">
    <w:name w:val="Wide Table"/>
    <w:basedOn w:val="Normal"/>
    <w:rsid w:val="007E1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76D"/>
  </w:style>
  <w:style w:type="paragraph" w:styleId="Quote">
    <w:name w:val="Quote"/>
    <w:basedOn w:val="Heading1"/>
    <w:link w:val="QuoteChar"/>
    <w:qFormat/>
    <w:rsid w:val="007E1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76D"/>
    <w:pPr>
      <w:pageBreakBefore/>
    </w:pPr>
  </w:style>
  <w:style w:type="paragraph" w:customStyle="1" w:styleId="Border">
    <w:name w:val="Border"/>
    <w:basedOn w:val="Normal"/>
    <w:qFormat/>
    <w:rsid w:val="007E1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76D"/>
    <w:rPr>
      <w:u w:val="single"/>
    </w:rPr>
  </w:style>
  <w:style w:type="character" w:customStyle="1" w:styleId="BoldandItalics">
    <w:name w:val="Bold and Italics"/>
    <w:qFormat/>
    <w:rsid w:val="007E176D"/>
    <w:rPr>
      <w:b/>
      <w:i/>
      <w:u w:val="none"/>
    </w:rPr>
  </w:style>
  <w:style w:type="paragraph" w:styleId="BalloonText">
    <w:name w:val="Balloon Text"/>
    <w:basedOn w:val="Normal"/>
    <w:link w:val="BalloonTextChar"/>
    <w:rsid w:val="007E1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76D"/>
    <w:pPr>
      <w:spacing w:before="0" w:after="0"/>
    </w:pPr>
  </w:style>
  <w:style w:type="paragraph" w:customStyle="1" w:styleId="BodyTextBold">
    <w:name w:val="Body Text Bold"/>
    <w:basedOn w:val="BodyText"/>
    <w:qFormat/>
    <w:rsid w:val="007E176D"/>
    <w:rPr>
      <w:b/>
    </w:rPr>
  </w:style>
  <w:style w:type="character" w:styleId="Hyperlink">
    <w:name w:val="Hyperlink"/>
    <w:basedOn w:val="DefaultParagraphFont"/>
    <w:uiPriority w:val="99"/>
    <w:unhideWhenUsed/>
    <w:rsid w:val="00873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4113</Characters>
  <Application>Microsoft Office Word</Application>
  <DocSecurity>0</DocSecurity>
  <Lines>128</Lines>
  <Paragraphs>87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CPPREP4504 Deliver presentations to clients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