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366" w:rsidP="00712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CPPREP4503 Present at hearings in real estate</w:t>
      </w:r>
      <w:r>
        <w:fldChar w:fldCharType="end"/>
      </w:r>
    </w:p>
    <w:p w:rsidR="00712366" w:rsidP="00712366">
      <w:pPr>
        <w:pStyle w:val="Version"/>
        <w:sectPr w:rsidSect="00946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193" w:rsidP="00946193">
      <w:pPr>
        <w:pStyle w:val="SuperHeading"/>
      </w:pPr>
      <w:r w:rsidRPr="00946193">
        <w:t>Assessment Requirements for CPPREP4503 Present at hearings in real estate</w:t>
      </w:r>
    </w:p>
    <w:p w:rsidR="00000000" w:rsidRPr="00946193" w:rsidP="00946193">
      <w:pPr>
        <w:pStyle w:val="Heading1"/>
      </w:pPr>
      <w:bookmarkStart w:id="1" w:name="O_1021248"/>
      <w:bookmarkEnd w:id="1"/>
      <w:r w:rsidRPr="009461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46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193">
            <w:pPr>
              <w:pStyle w:val="BodyText"/>
              <w:rPr>
                <w:lang w:val="en-NZ"/>
              </w:rPr>
            </w:pPr>
            <w:r w:rsidRPr="009461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193" w:rsidP="00946193">
            <w:pPr>
              <w:pStyle w:val="BodyText"/>
            </w:pPr>
            <w:r w:rsidRPr="00946193">
              <w:t>This version first released with CPP Property Services Training Package Release 8.0.</w:t>
            </w:r>
          </w:p>
          <w:p w:rsidR="00000000" w:rsidRPr="00946193" w:rsidP="00946193">
            <w:pPr>
              <w:pStyle w:val="BodyText"/>
            </w:pPr>
            <w:r w:rsidRPr="00946193">
              <w:t>Supersedes and is equivalent to CPPDSM4020 Present at tribunals.</w:t>
            </w:r>
          </w:p>
          <w:p w:rsidR="00000000" w:rsidRPr="00946193" w:rsidP="00946193">
            <w:pPr>
              <w:pStyle w:val="BodyText"/>
            </w:pPr>
            <w:r w:rsidRPr="00946193">
              <w:t>Updated to meet industry currency.</w:t>
            </w:r>
          </w:p>
        </w:tc>
      </w:tr>
    </w:tbl>
    <w:p w:rsidR="00000000" w:rsidRPr="00946193" w:rsidP="00946193">
      <w:pPr>
        <w:pStyle w:val="BodyText"/>
      </w:pPr>
    </w:p>
    <w:p w:rsidR="00000000" w:rsidRPr="00946193" w:rsidP="00946193">
      <w:pPr>
        <w:pStyle w:val="AllowPageBreak"/>
      </w:pPr>
    </w:p>
    <w:p w:rsidR="00000000" w:rsidRPr="00946193" w:rsidP="00946193">
      <w:pPr>
        <w:pStyle w:val="Heading1"/>
      </w:pPr>
      <w:bookmarkStart w:id="2" w:name="O_1021251"/>
      <w:bookmarkEnd w:id="2"/>
      <w:r w:rsidRPr="00946193">
        <w:t>Performance Evidence</w:t>
      </w:r>
    </w:p>
    <w:p w:rsidR="00000000" w:rsidRPr="00946193" w:rsidP="00712366">
      <w:pPr>
        <w:pStyle w:val="BodyText"/>
      </w:pPr>
      <w:r w:rsidRPr="00946193">
        <w:t>To demonstrate competency in this unit, a person must prepare and present one case for a simulated conciliation se</w:t>
      </w:r>
      <w:r w:rsidRPr="00946193">
        <w:t xml:space="preserve">ssion and one case for a simulated hearing in real estate. </w:t>
      </w:r>
    </w:p>
    <w:p w:rsidR="00000000" w:rsidRPr="00946193" w:rsidP="00712366">
      <w:pPr>
        <w:pStyle w:val="BodyText"/>
      </w:pPr>
      <w:r w:rsidRPr="00946193">
        <w:t>In doing this, the person must meet the performance criteria for this unit.</w:t>
      </w:r>
    </w:p>
    <w:p w:rsidR="00000000" w:rsidRPr="00946193" w:rsidP="00946193">
      <w:pPr>
        <w:pStyle w:val="Heading1"/>
      </w:pPr>
      <w:bookmarkStart w:id="3" w:name="O_1021250"/>
      <w:bookmarkEnd w:id="3"/>
      <w:r w:rsidRPr="00946193">
        <w:t>Knowledge Evidence</w:t>
      </w:r>
    </w:p>
    <w:p w:rsidR="00000000" w:rsidRPr="00946193" w:rsidP="00712366">
      <w:pPr>
        <w:pStyle w:val="BodyText"/>
      </w:pPr>
      <w:r w:rsidRPr="00946193">
        <w:t xml:space="preserve">To be competent in this unit, a person must demonstrate knowledge of: </w:t>
      </w:r>
    </w:p>
    <w:p w:rsidR="00000000" w:rsidRPr="00946193" w:rsidP="00946193">
      <w:pPr>
        <w:pStyle w:val="ListBullet"/>
      </w:pPr>
      <w:r w:rsidRPr="00946193">
        <w:t>Commonweal</w:t>
      </w:r>
      <w:r w:rsidRPr="00946193">
        <w:t>th and state or territory legislation, and local government regulations relevant to presenting at hearings in real estate</w:t>
      </w:r>
    </w:p>
    <w:p w:rsidR="00000000" w:rsidRPr="00946193" w:rsidP="00946193">
      <w:pPr>
        <w:pStyle w:val="ListBullet"/>
      </w:pPr>
      <w:r w:rsidRPr="00946193">
        <w:t>disclosure requirements relevant to presenting at hearings in real estate</w:t>
      </w:r>
    </w:p>
    <w:p w:rsidR="00000000" w:rsidRPr="00946193" w:rsidP="00946193">
      <w:pPr>
        <w:pStyle w:val="ListBullet"/>
      </w:pPr>
      <w:r w:rsidRPr="00946193">
        <w:t>ethical standards relating to presenting at hearings in real estate</w:t>
      </w:r>
    </w:p>
    <w:p w:rsidR="00000000" w:rsidRPr="00946193" w:rsidP="00946193">
      <w:pPr>
        <w:pStyle w:val="ListBullet"/>
      </w:pPr>
      <w:r w:rsidRPr="00946193">
        <w:t>protocols to follow when presenting at hearings in real estate</w:t>
      </w:r>
    </w:p>
    <w:p w:rsidR="00000000" w:rsidRPr="00946193" w:rsidP="00946193">
      <w:pPr>
        <w:pStyle w:val="ListBullet"/>
      </w:pPr>
      <w:r w:rsidRPr="00946193">
        <w:t>purpose and role of conciliation in the real estate industry</w:t>
      </w:r>
    </w:p>
    <w:p w:rsidR="00000000" w:rsidRPr="00946193" w:rsidP="00946193">
      <w:pPr>
        <w:pStyle w:val="ListBullet"/>
      </w:pPr>
      <w:r w:rsidRPr="00946193">
        <w:t>role and jurisdiction of hearings of matters relating to propert</w:t>
      </w:r>
      <w:r w:rsidRPr="00946193">
        <w:t>y operations</w:t>
      </w:r>
    </w:p>
    <w:p w:rsidR="00000000" w:rsidRPr="00946193" w:rsidP="00946193">
      <w:pPr>
        <w:pStyle w:val="ListBullet"/>
      </w:pPr>
      <w:r w:rsidRPr="00946193">
        <w:t>key features of the rules of evidence</w:t>
      </w:r>
    </w:p>
    <w:p w:rsidR="00000000" w:rsidRPr="00946193" w:rsidP="00946193">
      <w:pPr>
        <w:pStyle w:val="ListBullet"/>
      </w:pPr>
      <w:r w:rsidRPr="00946193">
        <w:t>powers and role of property-related hearings</w:t>
      </w:r>
    </w:p>
    <w:p w:rsidR="00000000" w:rsidRPr="00946193" w:rsidP="00946193">
      <w:pPr>
        <w:pStyle w:val="ListBullet"/>
      </w:pPr>
      <w:r w:rsidRPr="00946193">
        <w:t>hearing procedures and requirements</w:t>
      </w:r>
    </w:p>
    <w:p w:rsidR="00000000" w:rsidRPr="00946193" w:rsidP="00946193">
      <w:pPr>
        <w:pStyle w:val="ListBullet2"/>
      </w:pPr>
      <w:r w:rsidRPr="00946193">
        <w:t>documentation required for applications to hearings</w:t>
      </w:r>
    </w:p>
    <w:p w:rsidR="00000000" w:rsidRPr="00946193" w:rsidP="00946193">
      <w:pPr>
        <w:pStyle w:val="ListBullet2"/>
      </w:pPr>
      <w:r w:rsidRPr="00946193">
        <w:t>procedure to be followed for presenting a case to a hearing</w:t>
      </w:r>
    </w:p>
    <w:p w:rsidR="00000000" w:rsidRPr="00946193" w:rsidP="00946193">
      <w:pPr>
        <w:pStyle w:val="ListBullet2"/>
      </w:pPr>
      <w:r w:rsidRPr="00946193">
        <w:t>procedure t</w:t>
      </w:r>
      <w:r w:rsidRPr="00946193">
        <w:t>o be followed where a matter has been settled prior to hearing</w:t>
      </w:r>
    </w:p>
    <w:p w:rsidR="00000000" w:rsidRPr="00946193" w:rsidP="00946193">
      <w:pPr>
        <w:pStyle w:val="ListBullet2"/>
      </w:pPr>
      <w:r w:rsidRPr="00946193">
        <w:t>process for making an application to a hearing</w:t>
      </w:r>
    </w:p>
    <w:p w:rsidR="00000000" w:rsidRPr="00946193" w:rsidP="00946193">
      <w:pPr>
        <w:pStyle w:val="ListBullet2"/>
      </w:pPr>
      <w:r w:rsidRPr="00946193">
        <w:t>role of expert witnesses</w:t>
      </w:r>
    </w:p>
    <w:p w:rsidR="00000000" w:rsidRPr="00946193" w:rsidP="00946193">
      <w:pPr>
        <w:pStyle w:val="ListBullet"/>
      </w:pPr>
      <w:r w:rsidRPr="00946193">
        <w:t>hearing etiquette.</w:t>
      </w:r>
    </w:p>
    <w:p w:rsidR="00000000" w:rsidRPr="00946193" w:rsidP="00946193">
      <w:pPr>
        <w:pStyle w:val="AllowPageBreak"/>
      </w:pPr>
    </w:p>
    <w:p w:rsidR="00000000" w:rsidRPr="00946193" w:rsidP="00946193">
      <w:pPr>
        <w:pStyle w:val="Heading1"/>
      </w:pPr>
      <w:bookmarkStart w:id="4" w:name="O_1021249"/>
      <w:bookmarkEnd w:id="4"/>
      <w:r w:rsidRPr="00946193">
        <w:t>Assessment Conditions</w:t>
      </w:r>
    </w:p>
    <w:p w:rsidR="00000000" w:rsidRPr="00946193" w:rsidP="00712366">
      <w:pPr>
        <w:pStyle w:val="BodyText"/>
      </w:pPr>
      <w:r w:rsidRPr="00946193">
        <w:t xml:space="preserve">Assessors must satisfy the requirements for assessors listed in the Standards for Registered Training Organisations. </w:t>
      </w:r>
    </w:p>
    <w:p w:rsidR="00000000" w:rsidRPr="00946193" w:rsidP="00712366">
      <w:pPr>
        <w:pStyle w:val="BodyText"/>
      </w:pPr>
      <w:r w:rsidRPr="00946193">
        <w:t>Assessment must be conducted in a simulated workplace environment.</w:t>
      </w:r>
    </w:p>
    <w:p w:rsidR="00000000" w:rsidRPr="00946193" w:rsidP="00712366">
      <w:pPr>
        <w:pStyle w:val="BodyText"/>
      </w:pPr>
      <w:r w:rsidRPr="00946193">
        <w:t>Assessors are responsible for ensuring that the person demonstrating co</w:t>
      </w:r>
      <w:r w:rsidRPr="00946193">
        <w:t>mpetency has access to:</w:t>
      </w:r>
    </w:p>
    <w:p w:rsidR="00000000" w:rsidRPr="00946193" w:rsidP="00946193">
      <w:pPr>
        <w:pStyle w:val="ListBullet"/>
      </w:pPr>
      <w:r w:rsidRPr="00946193">
        <w:t>detailed scenario and associated documentation for a complex real estate matter that is sufficient to provide a realistic simulation of a conciliation process and a hearing</w:t>
      </w:r>
    </w:p>
    <w:p w:rsidR="00000000" w:rsidRPr="00946193" w:rsidP="00946193">
      <w:pPr>
        <w:pStyle w:val="ListBullet"/>
      </w:pPr>
      <w:r w:rsidRPr="00946193">
        <w:t>relevant policies, procedures and associated documentation</w:t>
      </w:r>
      <w:r w:rsidRPr="00946193">
        <w:t xml:space="preserve"> meeting the full industry standard for a mid-size real estate agency</w:t>
      </w:r>
    </w:p>
    <w:p w:rsidR="00000000" w:rsidRPr="00946193" w:rsidP="00946193">
      <w:pPr>
        <w:pStyle w:val="ListBullet"/>
      </w:pPr>
      <w:r w:rsidRPr="00946193">
        <w:t xml:space="preserve">role descriptions for people participating in role-play exercises </w:t>
      </w:r>
    </w:p>
    <w:p w:rsidR="00712366" w:rsidP="00946193">
      <w:pPr>
        <w:pStyle w:val="ListBullet"/>
      </w:pPr>
      <w:r w:rsidRPr="00946193">
        <w:t xml:space="preserve">equipment, communication and data access and storage technology required for research and documentation. </w:t>
      </w:r>
    </w:p>
    <w:p w:rsidR="00712366" w:rsidP="00946193">
      <w:pPr>
        <w:pStyle w:val="ListBullet"/>
      </w:pPr>
    </w:p>
    <w:p w:rsidR="00000000" w:rsidRPr="00946193" w:rsidP="00946193">
      <w:pPr>
        <w:pStyle w:val="Heading1"/>
      </w:pPr>
      <w:bookmarkStart w:id="5" w:name="O_1021247"/>
      <w:bookmarkEnd w:id="5"/>
      <w:r w:rsidRPr="00946193">
        <w:t>Links</w:t>
      </w:r>
    </w:p>
    <w:p w:rsidR="00000000" w:rsidRPr="00946193" w:rsidP="00712366">
      <w:pPr>
        <w:pStyle w:val="BodyText"/>
      </w:pPr>
      <w:r w:rsidRPr="009461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0D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46193" w:rsidP="00946193"/>
    <w:sectPr w:rsidSect="00946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93" w:rsidRPr="00712366" w:rsidP="00712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66" w:rsidP="00946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366" w:rsidP="00946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12366" w:rsidP="00946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193" w:rsidRPr="00712366" w:rsidP="00712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66" w:rsidRPr="002D2AF8" w:rsidP="00946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CPPREP4503 Present at hearings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12366" w:rsidP="00946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40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E62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8E8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193"/>
  </w:style>
  <w:style w:type="character" w:customStyle="1" w:styleId="Heading1Char">
    <w:name w:val="Heading 1 Char"/>
    <w:basedOn w:val="DefaultParagraphFont"/>
    <w:link w:val="Heading1"/>
    <w:rsid w:val="00946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1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61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193"/>
    <w:rPr>
      <w:b/>
      <w:spacing w:val="0"/>
    </w:rPr>
  </w:style>
  <w:style w:type="paragraph" w:customStyle="1" w:styleId="SuperTitle">
    <w:name w:val="SuperTitle"/>
    <w:basedOn w:val="Title"/>
    <w:rsid w:val="00946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1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193"/>
    <w:rPr>
      <w:i/>
    </w:rPr>
  </w:style>
  <w:style w:type="paragraph" w:styleId="Caption">
    <w:name w:val="caption"/>
    <w:basedOn w:val="BodyText"/>
    <w:next w:val="Normal"/>
    <w:qFormat/>
    <w:rsid w:val="00946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193"/>
  </w:style>
  <w:style w:type="paragraph" w:styleId="TableofFigures">
    <w:name w:val="table of figures"/>
    <w:basedOn w:val="Normal"/>
    <w:next w:val="Normal"/>
    <w:semiHidden/>
    <w:rsid w:val="00946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1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193"/>
    <w:rPr>
      <w:rFonts w:ascii="Wingdings" w:hAnsi="Wingdings"/>
    </w:rPr>
  </w:style>
  <w:style w:type="paragraph" w:customStyle="1" w:styleId="TableHeading">
    <w:name w:val="Table Heading"/>
    <w:basedOn w:val="HeadingBase"/>
    <w:rsid w:val="00946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193"/>
    <w:rPr>
      <w:color w:val="0033CC"/>
      <w:u w:val="none"/>
    </w:rPr>
  </w:style>
  <w:style w:type="paragraph" w:customStyle="1" w:styleId="BodyTextRight">
    <w:name w:val="Body Text Right"/>
    <w:basedOn w:val="BodyText"/>
    <w:rsid w:val="00946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1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193"/>
    <w:rPr>
      <w:sz w:val="32"/>
    </w:rPr>
  </w:style>
  <w:style w:type="paragraph" w:customStyle="1" w:styleId="HeadingProcedure">
    <w:name w:val="Heading Procedure"/>
    <w:basedOn w:val="HeadingBase"/>
    <w:next w:val="Normal"/>
    <w:rsid w:val="00946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193"/>
    <w:pPr>
      <w:spacing w:before="60" w:after="60"/>
    </w:pPr>
  </w:style>
  <w:style w:type="paragraph" w:styleId="ListContinue">
    <w:name w:val="List Continue"/>
    <w:basedOn w:val="List"/>
    <w:rsid w:val="00946193"/>
    <w:pPr>
      <w:ind w:firstLine="0"/>
    </w:pPr>
  </w:style>
  <w:style w:type="paragraph" w:customStyle="1" w:styleId="ListNote">
    <w:name w:val="List Note"/>
    <w:basedOn w:val="List"/>
    <w:rsid w:val="00946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193"/>
    <w:rPr>
      <w:rFonts w:ascii="Courier New" w:hAnsi="Courier New"/>
    </w:rPr>
  </w:style>
  <w:style w:type="paragraph" w:customStyle="1" w:styleId="NoteBullet">
    <w:name w:val="Note Bullet"/>
    <w:basedOn w:val="Note"/>
    <w:rsid w:val="00946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1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193"/>
    <w:rPr>
      <w:b/>
      <w:smallCaps/>
    </w:rPr>
  </w:style>
  <w:style w:type="paragraph" w:customStyle="1" w:styleId="TableListNumber">
    <w:name w:val="Table List Number"/>
    <w:basedOn w:val="ListNumber"/>
    <w:rsid w:val="00946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193"/>
    <w:pPr>
      <w:numPr>
        <w:numId w:val="9"/>
      </w:numPr>
    </w:pPr>
  </w:style>
  <w:style w:type="paragraph" w:customStyle="1" w:styleId="ListAlpha2">
    <w:name w:val="List Alpha 2"/>
    <w:basedOn w:val="List2"/>
    <w:rsid w:val="00946193"/>
    <w:pPr>
      <w:numPr>
        <w:numId w:val="8"/>
      </w:numPr>
    </w:pPr>
  </w:style>
  <w:style w:type="paragraph" w:styleId="List2">
    <w:name w:val="List 2"/>
    <w:basedOn w:val="BodyText"/>
    <w:rsid w:val="00946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1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1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193"/>
    <w:pPr>
      <w:numPr>
        <w:numId w:val="4"/>
      </w:numPr>
    </w:pPr>
  </w:style>
  <w:style w:type="paragraph" w:styleId="ListContinue2">
    <w:name w:val="List Continue 2"/>
    <w:basedOn w:val="List2"/>
    <w:rsid w:val="00946193"/>
    <w:pPr>
      <w:ind w:firstLine="0"/>
    </w:pPr>
  </w:style>
  <w:style w:type="paragraph" w:styleId="ListContinue3">
    <w:name w:val="List Continue 3"/>
    <w:basedOn w:val="List3"/>
    <w:rsid w:val="00946193"/>
    <w:pPr>
      <w:ind w:left="1021" w:firstLine="0"/>
    </w:pPr>
  </w:style>
  <w:style w:type="paragraph" w:styleId="ListContinue4">
    <w:name w:val="List Continue 4"/>
    <w:basedOn w:val="List4"/>
    <w:rsid w:val="00946193"/>
    <w:pPr>
      <w:ind w:firstLine="0"/>
    </w:pPr>
  </w:style>
  <w:style w:type="paragraph" w:styleId="ListContinue5">
    <w:name w:val="List Continue 5"/>
    <w:basedOn w:val="List5"/>
    <w:rsid w:val="00946193"/>
    <w:pPr>
      <w:ind w:firstLine="0"/>
    </w:pPr>
  </w:style>
  <w:style w:type="paragraph" w:styleId="ListNumber3">
    <w:name w:val="List Number 3"/>
    <w:basedOn w:val="List3"/>
    <w:rsid w:val="00946193"/>
    <w:pPr>
      <w:numPr>
        <w:numId w:val="5"/>
      </w:numPr>
    </w:pPr>
  </w:style>
  <w:style w:type="paragraph" w:styleId="ListNumber4">
    <w:name w:val="List Number 4"/>
    <w:basedOn w:val="List4"/>
    <w:rsid w:val="00946193"/>
    <w:pPr>
      <w:numPr>
        <w:numId w:val="6"/>
      </w:numPr>
    </w:pPr>
  </w:style>
  <w:style w:type="paragraph" w:styleId="ListNumber5">
    <w:name w:val="List Number 5"/>
    <w:basedOn w:val="List5"/>
    <w:rsid w:val="00946193"/>
    <w:pPr>
      <w:numPr>
        <w:numId w:val="7"/>
      </w:numPr>
    </w:pPr>
  </w:style>
  <w:style w:type="paragraph" w:styleId="BlockText">
    <w:name w:val="Block Text"/>
    <w:basedOn w:val="Normal"/>
    <w:rsid w:val="00946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193"/>
    <w:rPr>
      <w:sz w:val="16"/>
      <w:vertAlign w:val="superscript"/>
    </w:rPr>
  </w:style>
  <w:style w:type="character" w:customStyle="1" w:styleId="Symbols">
    <w:name w:val="Symbols"/>
    <w:basedOn w:val="DefaultParagraphFont"/>
    <w:rsid w:val="00946193"/>
    <w:rPr>
      <w:rFonts w:ascii="Symbol" w:hAnsi="Symbol"/>
    </w:rPr>
  </w:style>
  <w:style w:type="character" w:customStyle="1" w:styleId="MenuOptions">
    <w:name w:val="Menu Options"/>
    <w:basedOn w:val="DefaultParagraphFont"/>
    <w:rsid w:val="00946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193"/>
    <w:rPr>
      <w:b/>
    </w:rPr>
  </w:style>
  <w:style w:type="character" w:customStyle="1" w:styleId="Underlined">
    <w:name w:val="Underlined"/>
    <w:basedOn w:val="DefaultParagraphFont"/>
    <w:rsid w:val="00946193"/>
    <w:rPr>
      <w:u w:val="single"/>
    </w:rPr>
  </w:style>
  <w:style w:type="paragraph" w:customStyle="1" w:styleId="TableBodyTextRight">
    <w:name w:val="Table Body Text Right"/>
    <w:basedOn w:val="TableBodyText"/>
    <w:rsid w:val="00946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193"/>
    <w:rPr>
      <w:sz w:val="18"/>
    </w:rPr>
  </w:style>
  <w:style w:type="paragraph" w:customStyle="1" w:styleId="BodySmallRight">
    <w:name w:val="Body Small Right"/>
    <w:basedOn w:val="BodyTextRight"/>
    <w:rsid w:val="00946193"/>
    <w:rPr>
      <w:sz w:val="18"/>
      <w:szCs w:val="18"/>
    </w:rPr>
  </w:style>
  <w:style w:type="paragraph" w:customStyle="1" w:styleId="MarginEdition">
    <w:name w:val="Margin Edition"/>
    <w:basedOn w:val="MarginNote"/>
    <w:rsid w:val="00946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193"/>
    <w:rPr>
      <w:sz w:val="2"/>
      <w:szCs w:val="2"/>
    </w:rPr>
  </w:style>
  <w:style w:type="character" w:customStyle="1" w:styleId="Small">
    <w:name w:val="Small"/>
    <w:basedOn w:val="DefaultParagraphFont"/>
    <w:rsid w:val="00946193"/>
    <w:rPr>
      <w:sz w:val="16"/>
    </w:rPr>
  </w:style>
  <w:style w:type="paragraph" w:customStyle="1" w:styleId="WideTable">
    <w:name w:val="Wide Table"/>
    <w:basedOn w:val="Normal"/>
    <w:rsid w:val="00946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193"/>
  </w:style>
  <w:style w:type="paragraph" w:styleId="Quote">
    <w:name w:val="Quote"/>
    <w:basedOn w:val="Heading1"/>
    <w:link w:val="QuoteChar"/>
    <w:qFormat/>
    <w:rsid w:val="00946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193"/>
    <w:pPr>
      <w:pageBreakBefore/>
    </w:pPr>
  </w:style>
  <w:style w:type="paragraph" w:customStyle="1" w:styleId="Border">
    <w:name w:val="Border"/>
    <w:basedOn w:val="Normal"/>
    <w:qFormat/>
    <w:rsid w:val="00946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193"/>
    <w:rPr>
      <w:u w:val="single"/>
    </w:rPr>
  </w:style>
  <w:style w:type="character" w:customStyle="1" w:styleId="BoldandItalics">
    <w:name w:val="Bold and Italics"/>
    <w:qFormat/>
    <w:rsid w:val="00946193"/>
    <w:rPr>
      <w:b/>
      <w:i/>
      <w:u w:val="none"/>
    </w:rPr>
  </w:style>
  <w:style w:type="paragraph" w:styleId="BalloonText">
    <w:name w:val="Balloon Text"/>
    <w:basedOn w:val="Normal"/>
    <w:link w:val="BalloonTextChar"/>
    <w:rsid w:val="00946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193"/>
    <w:pPr>
      <w:spacing w:before="0" w:after="0"/>
    </w:pPr>
  </w:style>
  <w:style w:type="paragraph" w:customStyle="1" w:styleId="BodyTextBold">
    <w:name w:val="Body Text Bold"/>
    <w:basedOn w:val="BodyText"/>
    <w:qFormat/>
    <w:rsid w:val="00946193"/>
    <w:rPr>
      <w:b/>
    </w:rPr>
  </w:style>
  <w:style w:type="character" w:styleId="Hyperlink">
    <w:name w:val="Hyperlink"/>
    <w:basedOn w:val="DefaultParagraphFont"/>
    <w:uiPriority w:val="99"/>
    <w:unhideWhenUsed/>
    <w:rsid w:val="00712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2351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CPPREP4503 Present at hearings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