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37C" w:rsidP="00AB4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CPPREP4302 Prepare livestock for sale</w:t>
      </w:r>
      <w:r>
        <w:fldChar w:fldCharType="end"/>
      </w:r>
    </w:p>
    <w:p w:rsidR="00AB437C" w:rsidP="00AB437C">
      <w:pPr>
        <w:pStyle w:val="Version"/>
        <w:sectPr w:rsidSect="00E54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84C" w:rsidP="00E5484C">
      <w:pPr>
        <w:pStyle w:val="SuperHeading"/>
      </w:pPr>
      <w:r w:rsidRPr="00E5484C">
        <w:t>Assessment Requirements for CPPREP4302 Prepare livestock for sale</w:t>
      </w:r>
    </w:p>
    <w:p w:rsidR="00000000" w:rsidRPr="00E5484C" w:rsidP="00E5484C">
      <w:pPr>
        <w:pStyle w:val="Heading1"/>
      </w:pPr>
      <w:bookmarkStart w:id="1" w:name="O_1021163"/>
      <w:bookmarkEnd w:id="1"/>
      <w:r w:rsidRPr="00E548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4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4C">
            <w:pPr>
              <w:pStyle w:val="BodyText"/>
              <w:rPr>
                <w:lang w:val="en-NZ"/>
              </w:rPr>
            </w:pPr>
            <w:r w:rsidRPr="00E548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84C" w:rsidP="00E5484C">
            <w:pPr>
              <w:pStyle w:val="BodyText"/>
            </w:pPr>
            <w:r w:rsidRPr="00E5484C">
              <w:t>This version first released with CPP Property Services Training Package Release 8.0.</w:t>
            </w:r>
          </w:p>
          <w:p w:rsidR="00000000" w:rsidRPr="00E5484C" w:rsidP="00E5484C">
            <w:pPr>
              <w:pStyle w:val="BodyText"/>
            </w:pPr>
            <w:r w:rsidRPr="00E5484C">
              <w:t>Supersedes but is not equivalent to CPPDSM4077A Sell livestock by private sale.</w:t>
            </w:r>
          </w:p>
          <w:p w:rsidR="00000000" w:rsidRPr="00E5484C" w:rsidP="00E5484C">
            <w:pPr>
              <w:pStyle w:val="BodyText"/>
            </w:pPr>
            <w:r w:rsidRPr="00E5484C">
              <w:t>Updated to the Standards for Training Packages.</w:t>
            </w:r>
          </w:p>
        </w:tc>
      </w:tr>
    </w:tbl>
    <w:p w:rsidR="00000000" w:rsidRPr="00E5484C" w:rsidP="00E5484C">
      <w:pPr>
        <w:pStyle w:val="BodyText"/>
      </w:pPr>
    </w:p>
    <w:p w:rsidR="00000000" w:rsidRPr="00E5484C" w:rsidP="00E5484C">
      <w:pPr>
        <w:pStyle w:val="AllowPageBreak"/>
      </w:pPr>
    </w:p>
    <w:p w:rsidR="00000000" w:rsidRPr="00E5484C" w:rsidP="00E5484C">
      <w:pPr>
        <w:pStyle w:val="Heading1"/>
      </w:pPr>
      <w:bookmarkStart w:id="2" w:name="O_1021166"/>
      <w:bookmarkEnd w:id="2"/>
      <w:r w:rsidRPr="00E5484C">
        <w:t>Performance Evidence</w:t>
      </w:r>
    </w:p>
    <w:p w:rsidR="00000000" w:rsidRPr="00E5484C" w:rsidP="00AB437C">
      <w:pPr>
        <w:pStyle w:val="BodyText"/>
      </w:pPr>
      <w:r w:rsidRPr="00E5484C">
        <w:t>To demonstrate competency in this unit, a person must document and implement a plan to</w:t>
      </w:r>
      <w:r w:rsidRPr="00E5484C">
        <w:t xml:space="preserve"> prepare livestock for sale on two different occasions using two of the methods below:</w:t>
      </w:r>
    </w:p>
    <w:p w:rsidR="00000000" w:rsidRPr="00E5484C" w:rsidP="00E5484C">
      <w:pPr>
        <w:pStyle w:val="ListBullet"/>
      </w:pPr>
      <w:r w:rsidRPr="00E5484C">
        <w:t>private treaty</w:t>
      </w:r>
    </w:p>
    <w:p w:rsidR="00000000" w:rsidRPr="00E5484C" w:rsidP="00E5484C">
      <w:pPr>
        <w:pStyle w:val="ListBullet"/>
      </w:pPr>
      <w:r w:rsidRPr="00E5484C">
        <w:t>auction</w:t>
      </w:r>
    </w:p>
    <w:p w:rsidR="00000000" w:rsidRPr="00E5484C" w:rsidP="00E5484C">
      <w:pPr>
        <w:pStyle w:val="ListBullet"/>
      </w:pPr>
      <w:r w:rsidRPr="00E5484C">
        <w:t>sale yards</w:t>
      </w:r>
    </w:p>
    <w:p w:rsidR="00000000" w:rsidRPr="00E5484C" w:rsidP="00E5484C">
      <w:pPr>
        <w:pStyle w:val="ListBullet"/>
      </w:pPr>
      <w:r w:rsidRPr="00E5484C">
        <w:t>on farm.</w:t>
      </w:r>
    </w:p>
    <w:p w:rsidR="00000000" w:rsidRPr="00E5484C" w:rsidP="00AB437C">
      <w:pPr>
        <w:pStyle w:val="BodyText"/>
      </w:pPr>
      <w:r w:rsidRPr="00E5484C">
        <w:t>In doing this, the person must meet the performance criteria for this unit.</w:t>
      </w:r>
    </w:p>
    <w:p w:rsidR="00000000" w:rsidRPr="00E5484C" w:rsidP="00E5484C">
      <w:pPr>
        <w:pStyle w:val="Heading1"/>
      </w:pPr>
      <w:bookmarkStart w:id="3" w:name="O_1021165"/>
      <w:bookmarkEnd w:id="3"/>
      <w:r w:rsidRPr="00E5484C">
        <w:t>Knowledge Evidence</w:t>
      </w:r>
    </w:p>
    <w:p w:rsidR="00000000" w:rsidRPr="00E5484C" w:rsidP="00AB437C">
      <w:pPr>
        <w:pStyle w:val="BodyText"/>
      </w:pPr>
      <w:r w:rsidRPr="00E5484C">
        <w:t>To be competent in this unit, a person must demonstrate knowledge of:</w:t>
      </w:r>
    </w:p>
    <w:p w:rsidR="00000000" w:rsidRPr="00E5484C" w:rsidP="00E5484C">
      <w:pPr>
        <w:pStyle w:val="ListBullet"/>
      </w:pPr>
      <w:r w:rsidRPr="00E5484C">
        <w:t>livestock:</w:t>
      </w:r>
    </w:p>
    <w:p w:rsidR="00000000" w:rsidRPr="00E5484C" w:rsidP="00E5484C">
      <w:pPr>
        <w:pStyle w:val="ListBullet2"/>
      </w:pPr>
      <w:r w:rsidRPr="00E5484C">
        <w:t>breed, age, sex, condition, classes, weights, pregnancy status</w:t>
      </w:r>
    </w:p>
    <w:p w:rsidR="00000000" w:rsidRPr="00E5484C" w:rsidP="00E5484C">
      <w:pPr>
        <w:pStyle w:val="ListBullet"/>
      </w:pPr>
      <w:r w:rsidRPr="00E5484C">
        <w:t>livestock selling methods:</w:t>
      </w:r>
    </w:p>
    <w:p w:rsidR="00000000" w:rsidRPr="00E5484C" w:rsidP="00E5484C">
      <w:pPr>
        <w:pStyle w:val="ListBullet2"/>
      </w:pPr>
      <w:r w:rsidRPr="00E5484C">
        <w:t>private treaty</w:t>
      </w:r>
    </w:p>
    <w:p w:rsidR="00000000" w:rsidRPr="00E5484C" w:rsidP="00E5484C">
      <w:pPr>
        <w:pStyle w:val="ListBullet2"/>
      </w:pPr>
      <w:r w:rsidRPr="00E5484C">
        <w:t>auction</w:t>
      </w:r>
    </w:p>
    <w:p w:rsidR="00000000" w:rsidRPr="00E5484C" w:rsidP="00E5484C">
      <w:pPr>
        <w:pStyle w:val="ListBullet2"/>
      </w:pPr>
      <w:r w:rsidRPr="00E5484C">
        <w:t>sale yards</w:t>
      </w:r>
    </w:p>
    <w:p w:rsidR="00000000" w:rsidRPr="00E5484C" w:rsidP="00E5484C">
      <w:pPr>
        <w:pStyle w:val="ListBullet2"/>
      </w:pPr>
      <w:r w:rsidRPr="00E5484C">
        <w:t>on farm</w:t>
      </w:r>
    </w:p>
    <w:p w:rsidR="00000000" w:rsidRPr="00E5484C" w:rsidP="00E5484C">
      <w:pPr>
        <w:pStyle w:val="ListBullet2"/>
      </w:pPr>
      <w:r w:rsidRPr="00E5484C">
        <w:t>sale price and conditions:</w:t>
      </w:r>
    </w:p>
    <w:p w:rsidR="00000000" w:rsidRPr="00E5484C" w:rsidP="00E5484C">
      <w:pPr>
        <w:pStyle w:val="ListBullet2"/>
      </w:pPr>
      <w:r w:rsidRPr="00E5484C">
        <w:t xml:space="preserve">price per head </w:t>
      </w:r>
    </w:p>
    <w:p w:rsidR="00000000" w:rsidRPr="00E5484C" w:rsidP="00E5484C">
      <w:pPr>
        <w:pStyle w:val="ListBullet2"/>
      </w:pPr>
      <w:r w:rsidRPr="00E5484C">
        <w:t>price per kilo dress weight</w:t>
      </w:r>
    </w:p>
    <w:p w:rsidR="00000000" w:rsidRPr="00E5484C" w:rsidP="00E5484C">
      <w:pPr>
        <w:pStyle w:val="ListBullet2"/>
      </w:pPr>
      <w:r w:rsidRPr="00E5484C">
        <w:t>price per kilo live weight</w:t>
      </w:r>
    </w:p>
    <w:p w:rsidR="00000000" w:rsidRPr="00E5484C" w:rsidP="00E5484C">
      <w:pPr>
        <w:pStyle w:val="ListBullet2"/>
      </w:pPr>
      <w:r w:rsidRPr="00E5484C">
        <w:t>sale to abattoir</w:t>
      </w:r>
    </w:p>
    <w:p w:rsidR="00000000" w:rsidRPr="00E5484C" w:rsidP="00E5484C">
      <w:pPr>
        <w:pStyle w:val="ListBullet2"/>
      </w:pPr>
      <w:r w:rsidRPr="00E5484C">
        <w:t>live export</w:t>
      </w:r>
    </w:p>
    <w:p w:rsidR="00000000" w:rsidRPr="00E5484C" w:rsidP="00E5484C">
      <w:pPr>
        <w:pStyle w:val="ListBullet2"/>
      </w:pPr>
      <w:r w:rsidRPr="00E5484C">
        <w:t>feedlots</w:t>
      </w:r>
    </w:p>
    <w:p w:rsidR="00000000" w:rsidRPr="00E5484C" w:rsidP="00E5484C">
      <w:pPr>
        <w:pStyle w:val="ListBullet"/>
      </w:pPr>
      <w:r w:rsidRPr="00E5484C">
        <w:t>livestock transportation</w:t>
      </w:r>
    </w:p>
    <w:p w:rsidR="00000000" w:rsidRPr="00E5484C" w:rsidP="00E5484C">
      <w:pPr>
        <w:pStyle w:val="ListBullet"/>
      </w:pPr>
      <w:r w:rsidRPr="00E5484C">
        <w:t>livestock welfare</w:t>
      </w:r>
    </w:p>
    <w:p w:rsidR="00000000" w:rsidRPr="00E5484C" w:rsidP="00E5484C">
      <w:pPr>
        <w:pStyle w:val="ListBullet"/>
      </w:pPr>
      <w:r w:rsidRPr="00E5484C">
        <w:t>assessment of livestock</w:t>
      </w:r>
    </w:p>
    <w:p w:rsidR="00000000" w:rsidRPr="00E5484C" w:rsidP="00E5484C">
      <w:pPr>
        <w:pStyle w:val="ListBullet"/>
      </w:pPr>
      <w:r w:rsidRPr="00E5484C">
        <w:t>quarantine</w:t>
      </w:r>
    </w:p>
    <w:p w:rsidR="00000000" w:rsidRPr="00E5484C" w:rsidP="00E5484C">
      <w:pPr>
        <w:pStyle w:val="ListBullet"/>
      </w:pPr>
      <w:r w:rsidRPr="00E5484C">
        <w:t>curfews</w:t>
      </w:r>
    </w:p>
    <w:p w:rsidR="00000000" w:rsidRPr="00E5484C" w:rsidP="00E5484C">
      <w:pPr>
        <w:pStyle w:val="ListBullet"/>
      </w:pPr>
      <w:r w:rsidRPr="00E5484C">
        <w:t>prescribed documentation in the state or territory of operation including National Livestock Identification System (NLIS), Livestock Production Assurance National Vendor Declaration (LPA NVD)</w:t>
      </w:r>
    </w:p>
    <w:p w:rsidR="00000000" w:rsidRPr="00E5484C" w:rsidP="00E5484C">
      <w:pPr>
        <w:pStyle w:val="ListBullet"/>
      </w:pPr>
      <w:r w:rsidRPr="00E5484C">
        <w:t>legislation and regulations in the state or territory of operati</w:t>
      </w:r>
      <w:r w:rsidRPr="00E5484C">
        <w:t>on</w:t>
      </w:r>
    </w:p>
    <w:p w:rsidR="00000000" w:rsidRPr="00E5484C" w:rsidP="00E5484C">
      <w:pPr>
        <w:pStyle w:val="ListBullet"/>
      </w:pPr>
      <w:r w:rsidRPr="00E5484C">
        <w:t>livestock inspection requirements</w:t>
      </w:r>
    </w:p>
    <w:p w:rsidR="00000000" w:rsidRPr="00E5484C" w:rsidP="00E5484C">
      <w:pPr>
        <w:pStyle w:val="ListBullet"/>
      </w:pPr>
      <w:r w:rsidRPr="00E5484C">
        <w:t>procedures for identifying and verifying ownership of livestock</w:t>
      </w:r>
    </w:p>
    <w:p w:rsidR="00000000" w:rsidRPr="00E5484C" w:rsidP="00E5484C">
      <w:pPr>
        <w:pStyle w:val="ListBullet"/>
      </w:pPr>
      <w:r w:rsidRPr="00E5484C">
        <w:t>pre- and post-saleyard procedures</w:t>
      </w:r>
    </w:p>
    <w:p w:rsidR="00000000" w:rsidRPr="00E5484C" w:rsidP="00E5484C">
      <w:pPr>
        <w:pStyle w:val="ListBullet"/>
      </w:pPr>
      <w:r w:rsidRPr="00E5484C">
        <w:t>role of the agent in preparing livestock for sale</w:t>
      </w:r>
    </w:p>
    <w:p w:rsidR="00000000" w:rsidRPr="00E5484C" w:rsidP="00E5484C">
      <w:pPr>
        <w:pStyle w:val="ListBullet"/>
      </w:pPr>
      <w:r w:rsidRPr="00E5484C">
        <w:t>risks and risk management strategies associated with preparing livestoc</w:t>
      </w:r>
      <w:r w:rsidRPr="00E5484C">
        <w:t xml:space="preserve">k for sale </w:t>
      </w:r>
    </w:p>
    <w:p w:rsidR="00000000" w:rsidRPr="00E5484C" w:rsidP="00E5484C">
      <w:pPr>
        <w:pStyle w:val="ListBullet"/>
      </w:pPr>
      <w:r w:rsidRPr="00E5484C">
        <w:t xml:space="preserve">ethical practices associated with preparing livestock for sale </w:t>
      </w:r>
    </w:p>
    <w:p w:rsidR="00000000" w:rsidRPr="00E5484C" w:rsidP="00E5484C">
      <w:pPr>
        <w:pStyle w:val="ListBullet"/>
      </w:pPr>
      <w:r w:rsidRPr="00E5484C">
        <w:t xml:space="preserve">required forms and documentation to prepare livestock for sale </w:t>
      </w:r>
    </w:p>
    <w:p w:rsidR="00000000" w:rsidRPr="00E5484C" w:rsidP="00E5484C">
      <w:pPr>
        <w:pStyle w:val="ListBullet"/>
      </w:pPr>
      <w:r w:rsidRPr="00E5484C">
        <w:t>agency livestock records and processes to update details</w:t>
      </w:r>
    </w:p>
    <w:p w:rsidR="00000000" w:rsidRPr="00E5484C" w:rsidP="00E5484C">
      <w:pPr>
        <w:pStyle w:val="ListBullet"/>
      </w:pPr>
      <w:r w:rsidRPr="00E5484C">
        <w:t>communication strategies for responding to client complaint</w:t>
      </w:r>
      <w:r w:rsidRPr="00E5484C">
        <w:t>s.</w:t>
      </w:r>
    </w:p>
    <w:p w:rsidR="00000000" w:rsidRPr="00E5484C" w:rsidP="00E5484C">
      <w:pPr>
        <w:pStyle w:val="AllowPageBreak"/>
      </w:pPr>
    </w:p>
    <w:p w:rsidR="00000000" w:rsidRPr="00E5484C" w:rsidP="00E5484C">
      <w:pPr>
        <w:pStyle w:val="Heading1"/>
      </w:pPr>
      <w:bookmarkStart w:id="4" w:name="O_1021164"/>
      <w:bookmarkEnd w:id="4"/>
      <w:r w:rsidRPr="00E5484C">
        <w:t>Assessment Conditions</w:t>
      </w:r>
    </w:p>
    <w:p w:rsidR="00000000" w:rsidRPr="00E5484C" w:rsidP="00AB437C">
      <w:pPr>
        <w:pStyle w:val="BodyText"/>
      </w:pPr>
      <w:r w:rsidRPr="00E5484C">
        <w:t xml:space="preserve">Assessors must satisfy the requirements for assessors listed in the Standards for Registered Training Organisations. </w:t>
      </w:r>
    </w:p>
    <w:p w:rsidR="00000000" w:rsidRPr="00E5484C" w:rsidP="00AB437C">
      <w:pPr>
        <w:pStyle w:val="BodyText"/>
      </w:pPr>
      <w:r w:rsidRPr="00E5484C">
        <w:t xml:space="preserve">Assessment must be conducted in the workplace or in a simulated workplace environment. </w:t>
      </w:r>
    </w:p>
    <w:p w:rsidR="00000000" w:rsidRPr="00E5484C" w:rsidP="00AB437C">
      <w:pPr>
        <w:pStyle w:val="BodyText"/>
      </w:pPr>
      <w:r w:rsidRPr="00E5484C">
        <w:t>Assess</w:t>
      </w:r>
      <w:r w:rsidRPr="00E5484C">
        <w:t>ors are responsible for ensuring that the person demonstrating competency has access to:</w:t>
      </w:r>
    </w:p>
    <w:p w:rsidR="00000000" w:rsidRPr="00E5484C" w:rsidP="00E5484C">
      <w:pPr>
        <w:pStyle w:val="ListBullet"/>
      </w:pPr>
      <w:r w:rsidRPr="00E5484C">
        <w:t>livestock records and databases</w:t>
      </w:r>
    </w:p>
    <w:p w:rsidR="00000000" w:rsidRPr="00E5484C" w:rsidP="00E5484C">
      <w:pPr>
        <w:pStyle w:val="ListBullet"/>
      </w:pPr>
      <w:r w:rsidRPr="00E5484C">
        <w:t>sources of information about livestock condition and ownership</w:t>
      </w:r>
    </w:p>
    <w:p w:rsidR="00000000" w:rsidRPr="00E5484C" w:rsidP="00E5484C">
      <w:pPr>
        <w:pStyle w:val="ListBullet"/>
      </w:pPr>
      <w:r w:rsidRPr="00E5484C">
        <w:t>sources of information about NLIS, LPA NVD and transport options for li</w:t>
      </w:r>
      <w:r w:rsidRPr="00E5484C">
        <w:t>vestock</w:t>
      </w:r>
    </w:p>
    <w:p w:rsidR="00000000" w:rsidRPr="00E5484C" w:rsidP="00E5484C">
      <w:pPr>
        <w:pStyle w:val="ListBullet"/>
      </w:pPr>
      <w:r w:rsidRPr="00E5484C">
        <w:t xml:space="preserve">procedures and forms/documents for sale of livestock </w:t>
      </w:r>
    </w:p>
    <w:p w:rsidR="00000000" w:rsidRPr="00E5484C" w:rsidP="00E5484C">
      <w:pPr>
        <w:pStyle w:val="ListBullet"/>
      </w:pPr>
      <w:r w:rsidRPr="00E5484C">
        <w:t xml:space="preserve">details of at least two lots of livestock for sale by two different methods of sale including catalogue requirements and penning requirements. </w:t>
      </w:r>
    </w:p>
    <w:p w:rsidR="00000000" w:rsidRPr="00E5484C" w:rsidP="00E5484C">
      <w:pPr>
        <w:pStyle w:val="AllowPageBreak"/>
      </w:pPr>
    </w:p>
    <w:p w:rsidR="00000000" w:rsidRPr="00E5484C" w:rsidP="00E5484C">
      <w:pPr>
        <w:pStyle w:val="Heading1"/>
      </w:pPr>
      <w:bookmarkStart w:id="5" w:name="O_1021162"/>
      <w:bookmarkEnd w:id="5"/>
      <w:r w:rsidRPr="00E5484C">
        <w:t>Links</w:t>
      </w:r>
    </w:p>
    <w:p w:rsidR="00000000" w:rsidRPr="00E5484C" w:rsidP="00AB437C">
      <w:pPr>
        <w:pStyle w:val="BodyText"/>
      </w:pPr>
      <w:r w:rsidRPr="00E548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64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5484C" w:rsidP="00E5484C"/>
    <w:sectPr w:rsidSect="00E54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C" w:rsidRPr="00AB437C" w:rsidP="00AB4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7C" w:rsidP="00E54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37C" w:rsidP="00E54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437C" w:rsidP="00E54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84C" w:rsidRPr="00AB437C" w:rsidP="00AB4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7C" w:rsidRPr="002D2AF8" w:rsidP="00E54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CPPREP4302 Prepare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437C" w:rsidP="00E54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0B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2B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E6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84C"/>
  </w:style>
  <w:style w:type="character" w:customStyle="1" w:styleId="Heading1Char">
    <w:name w:val="Heading 1 Char"/>
    <w:basedOn w:val="DefaultParagraphFont"/>
    <w:link w:val="Heading1"/>
    <w:rsid w:val="00E54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8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8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84C"/>
    <w:rPr>
      <w:b/>
      <w:spacing w:val="0"/>
    </w:rPr>
  </w:style>
  <w:style w:type="paragraph" w:customStyle="1" w:styleId="SuperTitle">
    <w:name w:val="SuperTitle"/>
    <w:basedOn w:val="Title"/>
    <w:rsid w:val="00E54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84C"/>
    <w:rPr>
      <w:i/>
    </w:rPr>
  </w:style>
  <w:style w:type="paragraph" w:styleId="Caption">
    <w:name w:val="caption"/>
    <w:basedOn w:val="BodyText"/>
    <w:next w:val="Normal"/>
    <w:qFormat/>
    <w:rsid w:val="00E54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84C"/>
  </w:style>
  <w:style w:type="paragraph" w:styleId="TableofFigures">
    <w:name w:val="table of figures"/>
    <w:basedOn w:val="Normal"/>
    <w:next w:val="Normal"/>
    <w:semiHidden/>
    <w:rsid w:val="00E54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8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84C"/>
    <w:rPr>
      <w:rFonts w:ascii="Wingdings" w:hAnsi="Wingdings"/>
    </w:rPr>
  </w:style>
  <w:style w:type="paragraph" w:customStyle="1" w:styleId="TableHeading">
    <w:name w:val="Table Heading"/>
    <w:basedOn w:val="HeadingBase"/>
    <w:rsid w:val="00E54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84C"/>
    <w:rPr>
      <w:color w:val="0033CC"/>
      <w:u w:val="none"/>
    </w:rPr>
  </w:style>
  <w:style w:type="paragraph" w:customStyle="1" w:styleId="BodyTextRight">
    <w:name w:val="Body Text Right"/>
    <w:basedOn w:val="BodyText"/>
    <w:rsid w:val="00E54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84C"/>
    <w:rPr>
      <w:sz w:val="32"/>
    </w:rPr>
  </w:style>
  <w:style w:type="paragraph" w:customStyle="1" w:styleId="HeadingProcedure">
    <w:name w:val="Heading Procedure"/>
    <w:basedOn w:val="HeadingBase"/>
    <w:next w:val="Normal"/>
    <w:rsid w:val="00E54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84C"/>
    <w:pPr>
      <w:spacing w:before="60" w:after="60"/>
    </w:pPr>
  </w:style>
  <w:style w:type="paragraph" w:styleId="ListContinue">
    <w:name w:val="List Continue"/>
    <w:basedOn w:val="List"/>
    <w:rsid w:val="00E5484C"/>
    <w:pPr>
      <w:ind w:firstLine="0"/>
    </w:pPr>
  </w:style>
  <w:style w:type="paragraph" w:customStyle="1" w:styleId="ListNote">
    <w:name w:val="List Note"/>
    <w:basedOn w:val="List"/>
    <w:rsid w:val="00E54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84C"/>
    <w:rPr>
      <w:rFonts w:ascii="Courier New" w:hAnsi="Courier New"/>
    </w:rPr>
  </w:style>
  <w:style w:type="paragraph" w:customStyle="1" w:styleId="NoteBullet">
    <w:name w:val="Note Bullet"/>
    <w:basedOn w:val="Note"/>
    <w:rsid w:val="00E54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8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84C"/>
    <w:rPr>
      <w:b/>
      <w:smallCaps/>
    </w:rPr>
  </w:style>
  <w:style w:type="paragraph" w:customStyle="1" w:styleId="TableListNumber">
    <w:name w:val="Table List Number"/>
    <w:basedOn w:val="ListNumber"/>
    <w:rsid w:val="00E54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84C"/>
    <w:pPr>
      <w:numPr>
        <w:numId w:val="9"/>
      </w:numPr>
    </w:pPr>
  </w:style>
  <w:style w:type="paragraph" w:customStyle="1" w:styleId="ListAlpha2">
    <w:name w:val="List Alpha 2"/>
    <w:basedOn w:val="List2"/>
    <w:rsid w:val="00E5484C"/>
    <w:pPr>
      <w:numPr>
        <w:numId w:val="8"/>
      </w:numPr>
    </w:pPr>
  </w:style>
  <w:style w:type="paragraph" w:styleId="List2">
    <w:name w:val="List 2"/>
    <w:basedOn w:val="BodyText"/>
    <w:rsid w:val="00E54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8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84C"/>
    <w:pPr>
      <w:numPr>
        <w:numId w:val="4"/>
      </w:numPr>
    </w:pPr>
  </w:style>
  <w:style w:type="paragraph" w:styleId="ListContinue2">
    <w:name w:val="List Continue 2"/>
    <w:basedOn w:val="List2"/>
    <w:rsid w:val="00E5484C"/>
    <w:pPr>
      <w:ind w:firstLine="0"/>
    </w:pPr>
  </w:style>
  <w:style w:type="paragraph" w:styleId="ListContinue3">
    <w:name w:val="List Continue 3"/>
    <w:basedOn w:val="List3"/>
    <w:rsid w:val="00E5484C"/>
    <w:pPr>
      <w:ind w:left="1021" w:firstLine="0"/>
    </w:pPr>
  </w:style>
  <w:style w:type="paragraph" w:styleId="ListContinue4">
    <w:name w:val="List Continue 4"/>
    <w:basedOn w:val="List4"/>
    <w:rsid w:val="00E5484C"/>
    <w:pPr>
      <w:ind w:firstLine="0"/>
    </w:pPr>
  </w:style>
  <w:style w:type="paragraph" w:styleId="ListContinue5">
    <w:name w:val="List Continue 5"/>
    <w:basedOn w:val="List5"/>
    <w:rsid w:val="00E5484C"/>
    <w:pPr>
      <w:ind w:firstLine="0"/>
    </w:pPr>
  </w:style>
  <w:style w:type="paragraph" w:styleId="ListNumber3">
    <w:name w:val="List Number 3"/>
    <w:basedOn w:val="List3"/>
    <w:rsid w:val="00E5484C"/>
    <w:pPr>
      <w:numPr>
        <w:numId w:val="5"/>
      </w:numPr>
    </w:pPr>
  </w:style>
  <w:style w:type="paragraph" w:styleId="ListNumber4">
    <w:name w:val="List Number 4"/>
    <w:basedOn w:val="List4"/>
    <w:rsid w:val="00E5484C"/>
    <w:pPr>
      <w:numPr>
        <w:numId w:val="6"/>
      </w:numPr>
    </w:pPr>
  </w:style>
  <w:style w:type="paragraph" w:styleId="ListNumber5">
    <w:name w:val="List Number 5"/>
    <w:basedOn w:val="List5"/>
    <w:rsid w:val="00E5484C"/>
    <w:pPr>
      <w:numPr>
        <w:numId w:val="7"/>
      </w:numPr>
    </w:pPr>
  </w:style>
  <w:style w:type="paragraph" w:styleId="BlockText">
    <w:name w:val="Block Text"/>
    <w:basedOn w:val="Normal"/>
    <w:rsid w:val="00E54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84C"/>
    <w:rPr>
      <w:sz w:val="16"/>
      <w:vertAlign w:val="superscript"/>
    </w:rPr>
  </w:style>
  <w:style w:type="character" w:customStyle="1" w:styleId="Symbols">
    <w:name w:val="Symbols"/>
    <w:basedOn w:val="DefaultParagraphFont"/>
    <w:rsid w:val="00E5484C"/>
    <w:rPr>
      <w:rFonts w:ascii="Symbol" w:hAnsi="Symbol"/>
    </w:rPr>
  </w:style>
  <w:style w:type="character" w:customStyle="1" w:styleId="MenuOptions">
    <w:name w:val="Menu Options"/>
    <w:basedOn w:val="DefaultParagraphFont"/>
    <w:rsid w:val="00E54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84C"/>
    <w:rPr>
      <w:b/>
    </w:rPr>
  </w:style>
  <w:style w:type="character" w:customStyle="1" w:styleId="Underlined">
    <w:name w:val="Underlined"/>
    <w:basedOn w:val="DefaultParagraphFont"/>
    <w:rsid w:val="00E5484C"/>
    <w:rPr>
      <w:u w:val="single"/>
    </w:rPr>
  </w:style>
  <w:style w:type="paragraph" w:customStyle="1" w:styleId="TableBodyTextRight">
    <w:name w:val="Table Body Text Right"/>
    <w:basedOn w:val="TableBodyText"/>
    <w:rsid w:val="00E54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84C"/>
    <w:rPr>
      <w:sz w:val="18"/>
    </w:rPr>
  </w:style>
  <w:style w:type="paragraph" w:customStyle="1" w:styleId="BodySmallRight">
    <w:name w:val="Body Small Right"/>
    <w:basedOn w:val="BodyTextRight"/>
    <w:rsid w:val="00E5484C"/>
    <w:rPr>
      <w:sz w:val="18"/>
      <w:szCs w:val="18"/>
    </w:rPr>
  </w:style>
  <w:style w:type="paragraph" w:customStyle="1" w:styleId="MarginEdition">
    <w:name w:val="Margin Edition"/>
    <w:basedOn w:val="MarginNote"/>
    <w:rsid w:val="00E54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84C"/>
    <w:rPr>
      <w:sz w:val="2"/>
      <w:szCs w:val="2"/>
    </w:rPr>
  </w:style>
  <w:style w:type="character" w:customStyle="1" w:styleId="Small">
    <w:name w:val="Small"/>
    <w:basedOn w:val="DefaultParagraphFont"/>
    <w:rsid w:val="00E5484C"/>
    <w:rPr>
      <w:sz w:val="16"/>
    </w:rPr>
  </w:style>
  <w:style w:type="paragraph" w:customStyle="1" w:styleId="WideTable">
    <w:name w:val="Wide Table"/>
    <w:basedOn w:val="Normal"/>
    <w:rsid w:val="00E54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84C"/>
  </w:style>
  <w:style w:type="paragraph" w:styleId="Quote">
    <w:name w:val="Quote"/>
    <w:basedOn w:val="Heading1"/>
    <w:link w:val="QuoteChar"/>
    <w:qFormat/>
    <w:rsid w:val="00E54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84C"/>
    <w:pPr>
      <w:pageBreakBefore/>
    </w:pPr>
  </w:style>
  <w:style w:type="paragraph" w:customStyle="1" w:styleId="Border">
    <w:name w:val="Border"/>
    <w:basedOn w:val="Normal"/>
    <w:qFormat/>
    <w:rsid w:val="00E54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84C"/>
    <w:rPr>
      <w:u w:val="single"/>
    </w:rPr>
  </w:style>
  <w:style w:type="character" w:customStyle="1" w:styleId="BoldandItalics">
    <w:name w:val="Bold and Italics"/>
    <w:qFormat/>
    <w:rsid w:val="00E5484C"/>
    <w:rPr>
      <w:b/>
      <w:i/>
      <w:u w:val="none"/>
    </w:rPr>
  </w:style>
  <w:style w:type="paragraph" w:styleId="BalloonText">
    <w:name w:val="Balloon Text"/>
    <w:basedOn w:val="Normal"/>
    <w:link w:val="BalloonTextChar"/>
    <w:rsid w:val="00E54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84C"/>
    <w:pPr>
      <w:spacing w:before="0" w:after="0"/>
    </w:pPr>
  </w:style>
  <w:style w:type="paragraph" w:customStyle="1" w:styleId="BodyTextBold">
    <w:name w:val="Body Text Bold"/>
    <w:basedOn w:val="BodyText"/>
    <w:qFormat/>
    <w:rsid w:val="00E5484C"/>
    <w:rPr>
      <w:b/>
    </w:rPr>
  </w:style>
  <w:style w:type="character" w:styleId="Hyperlink">
    <w:name w:val="Hyperlink"/>
    <w:basedOn w:val="DefaultParagraphFont"/>
    <w:uiPriority w:val="99"/>
    <w:unhideWhenUsed/>
    <w:rsid w:val="00AB4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2568</Characters>
  <Application>Microsoft Office Word</Application>
  <DocSecurity>0</DocSecurity>
  <Lines>80</Lines>
  <Paragraphs>69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CPPREP4302 Prepare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