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C2B91" w:rsidP="00BC2B9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CPPREP4301 Confirm and market livestock for sale</w:t>
      </w:r>
      <w:r>
        <w:fldChar w:fldCharType="end"/>
      </w:r>
    </w:p>
    <w:p w:rsidR="00BC2B91" w:rsidP="00BC2B91">
      <w:pPr>
        <w:pStyle w:val="Version"/>
        <w:sectPr w:rsidSect="00D1509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15097" w:rsidP="00D15097">
      <w:pPr>
        <w:pStyle w:val="SuperHeading"/>
      </w:pPr>
      <w:r w:rsidRPr="00D15097">
        <w:t>Assessment Requirements for CPPREP4301 Confirm and market livestock for sale</w:t>
      </w:r>
    </w:p>
    <w:p w:rsidR="00000000" w:rsidRPr="00D15097" w:rsidP="00D15097">
      <w:pPr>
        <w:pStyle w:val="Heading1"/>
      </w:pPr>
      <w:bookmarkStart w:id="1" w:name="O_1021146"/>
      <w:bookmarkEnd w:id="1"/>
      <w:r w:rsidRPr="00D1509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D150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097">
            <w:pPr>
              <w:pStyle w:val="BodyText"/>
              <w:rPr>
                <w:lang w:val="en-NZ"/>
              </w:rPr>
            </w:pPr>
            <w:r w:rsidRPr="00D15097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5097" w:rsidP="00D15097">
            <w:pPr>
              <w:pStyle w:val="BodyText"/>
            </w:pPr>
            <w:r w:rsidRPr="00D15097">
              <w:t>This version first released with CPP Property Services Training Package Release 8.0.</w:t>
            </w:r>
          </w:p>
          <w:p w:rsidR="00000000" w:rsidRPr="00D15097" w:rsidP="00D15097">
            <w:pPr>
              <w:pStyle w:val="BodyText"/>
            </w:pPr>
            <w:r w:rsidRPr="00D15097">
              <w:t>Supersedes and is not equivalent to CPPDSM4068A Prepare livestock for sale at saleyards and CPPDSM4075A Select livestock for sale.</w:t>
            </w:r>
          </w:p>
          <w:p w:rsidR="00000000" w:rsidRPr="00D15097" w:rsidP="00D15097">
            <w:pPr>
              <w:pStyle w:val="BodyText"/>
            </w:pPr>
            <w:r w:rsidRPr="00D15097">
              <w:t>Merged to reduce duplication. Updated to the Standards for Training Packages.</w:t>
            </w:r>
          </w:p>
        </w:tc>
      </w:tr>
    </w:tbl>
    <w:p w:rsidR="00000000" w:rsidRPr="00D15097" w:rsidP="00D15097">
      <w:pPr>
        <w:pStyle w:val="BodyText"/>
      </w:pPr>
    </w:p>
    <w:p w:rsidR="00000000" w:rsidRPr="00D15097" w:rsidP="00D15097">
      <w:pPr>
        <w:pStyle w:val="AllowPageBreak"/>
      </w:pPr>
    </w:p>
    <w:p w:rsidR="00000000" w:rsidRPr="00D15097" w:rsidP="00D15097">
      <w:pPr>
        <w:pStyle w:val="Heading1"/>
      </w:pPr>
      <w:bookmarkStart w:id="2" w:name="O_1021149"/>
      <w:bookmarkEnd w:id="2"/>
      <w:r w:rsidRPr="00D15097">
        <w:t>Performance Evidence</w:t>
      </w:r>
    </w:p>
    <w:p w:rsidR="00000000" w:rsidRPr="00D15097" w:rsidP="00BC2B91">
      <w:pPr>
        <w:pStyle w:val="BodyText"/>
      </w:pPr>
      <w:r w:rsidRPr="00D15097">
        <w:t>To de</w:t>
      </w:r>
      <w:r w:rsidRPr="00D15097">
        <w:t>monstrate competency in this unit, a person must plan to and sell livestock on two different occasions using two of the methods below:</w:t>
      </w:r>
    </w:p>
    <w:p w:rsidR="00000000" w:rsidRPr="00D15097" w:rsidP="00D15097">
      <w:pPr>
        <w:pStyle w:val="ListBullet"/>
      </w:pPr>
      <w:r w:rsidRPr="00D15097">
        <w:t>private treaty</w:t>
      </w:r>
    </w:p>
    <w:p w:rsidR="00000000" w:rsidRPr="00D15097" w:rsidP="00D15097">
      <w:pPr>
        <w:pStyle w:val="ListBullet"/>
      </w:pPr>
      <w:r w:rsidRPr="00D15097">
        <w:t>auction</w:t>
      </w:r>
    </w:p>
    <w:p w:rsidR="00000000" w:rsidRPr="00D15097" w:rsidP="00D15097">
      <w:pPr>
        <w:pStyle w:val="ListBullet"/>
      </w:pPr>
      <w:r w:rsidRPr="00D15097">
        <w:t>sale yards</w:t>
      </w:r>
    </w:p>
    <w:p w:rsidR="00000000" w:rsidRPr="00D15097" w:rsidP="00D15097">
      <w:pPr>
        <w:pStyle w:val="ListBullet"/>
      </w:pPr>
      <w:r w:rsidRPr="00D15097">
        <w:t>on farm.</w:t>
      </w:r>
    </w:p>
    <w:p w:rsidR="00000000" w:rsidRPr="00D15097" w:rsidP="00BC2B91">
      <w:pPr>
        <w:pStyle w:val="BodyText"/>
      </w:pPr>
      <w:r w:rsidRPr="00D15097">
        <w:t>In doing this, the person must meet the performance criteria for this unit.</w:t>
      </w:r>
    </w:p>
    <w:p w:rsidR="00000000" w:rsidRPr="00D15097" w:rsidP="00D15097">
      <w:pPr>
        <w:pStyle w:val="Heading1"/>
      </w:pPr>
      <w:bookmarkStart w:id="3" w:name="O_1021148"/>
      <w:bookmarkEnd w:id="3"/>
      <w:r w:rsidRPr="00D15097">
        <w:t>Knowledge Evidence</w:t>
      </w:r>
    </w:p>
    <w:p w:rsidR="00000000" w:rsidRPr="00D15097" w:rsidP="00BC2B91">
      <w:pPr>
        <w:pStyle w:val="BodyText"/>
      </w:pPr>
      <w:r w:rsidRPr="00D15097">
        <w:t>To be competent in this unit, a person must demonstrate knowledge of:</w:t>
      </w:r>
    </w:p>
    <w:p w:rsidR="00000000" w:rsidRPr="00D15097" w:rsidP="00D15097">
      <w:pPr>
        <w:pStyle w:val="ListBullet"/>
      </w:pPr>
      <w:r w:rsidRPr="00D15097">
        <w:t>livestock</w:t>
      </w:r>
    </w:p>
    <w:p w:rsidR="00000000" w:rsidRPr="00D15097" w:rsidP="00D15097">
      <w:pPr>
        <w:pStyle w:val="ListBullet2"/>
      </w:pPr>
      <w:r w:rsidRPr="00D15097">
        <w:t>breed, age, sex, condition, classes, weights, pregnancy status</w:t>
      </w:r>
    </w:p>
    <w:p w:rsidR="00000000" w:rsidRPr="00D15097" w:rsidP="00D15097">
      <w:pPr>
        <w:pStyle w:val="ListBullet"/>
      </w:pPr>
      <w:r w:rsidRPr="00D15097">
        <w:t>livestock selling methods:</w:t>
      </w:r>
    </w:p>
    <w:p w:rsidR="00000000" w:rsidRPr="00D15097" w:rsidP="00D15097">
      <w:pPr>
        <w:pStyle w:val="ListBullet2"/>
      </w:pPr>
      <w:r w:rsidRPr="00D15097">
        <w:t>private treaty</w:t>
      </w:r>
    </w:p>
    <w:p w:rsidR="00000000" w:rsidRPr="00D15097" w:rsidP="00D15097">
      <w:pPr>
        <w:pStyle w:val="ListBullet2"/>
      </w:pPr>
      <w:r w:rsidRPr="00D15097">
        <w:t>auction</w:t>
      </w:r>
    </w:p>
    <w:p w:rsidR="00000000" w:rsidRPr="00D15097" w:rsidP="00D15097">
      <w:pPr>
        <w:pStyle w:val="ListBullet2"/>
      </w:pPr>
      <w:r w:rsidRPr="00D15097">
        <w:t>sale yards</w:t>
      </w:r>
    </w:p>
    <w:p w:rsidR="00000000" w:rsidRPr="00D15097" w:rsidP="00D15097">
      <w:pPr>
        <w:pStyle w:val="ListBullet2"/>
      </w:pPr>
      <w:r w:rsidRPr="00D15097">
        <w:t>on farm</w:t>
      </w:r>
    </w:p>
    <w:p w:rsidR="00000000" w:rsidRPr="00D15097" w:rsidP="00D15097">
      <w:pPr>
        <w:pStyle w:val="ListBullet"/>
      </w:pPr>
      <w:r w:rsidRPr="00D15097">
        <w:t>sale price and conditions:</w:t>
      </w:r>
    </w:p>
    <w:p w:rsidR="00000000" w:rsidRPr="00D15097" w:rsidP="00D15097">
      <w:pPr>
        <w:pStyle w:val="ListBullet2"/>
      </w:pPr>
      <w:r w:rsidRPr="00D15097">
        <w:t xml:space="preserve">price per head </w:t>
      </w:r>
    </w:p>
    <w:p w:rsidR="00000000" w:rsidRPr="00D15097" w:rsidP="00D15097">
      <w:pPr>
        <w:pStyle w:val="ListBullet2"/>
      </w:pPr>
      <w:r w:rsidRPr="00D15097">
        <w:t>price per kilo dress weight</w:t>
      </w:r>
    </w:p>
    <w:p w:rsidR="00000000" w:rsidRPr="00D15097" w:rsidP="00D15097">
      <w:pPr>
        <w:pStyle w:val="ListBullet2"/>
      </w:pPr>
      <w:r w:rsidRPr="00D15097">
        <w:t>price per kilo live weight</w:t>
      </w:r>
    </w:p>
    <w:p w:rsidR="00000000" w:rsidRPr="00D15097" w:rsidP="00D15097">
      <w:pPr>
        <w:pStyle w:val="ListBullet2"/>
      </w:pPr>
      <w:r w:rsidRPr="00D15097">
        <w:t>sale to abattoir</w:t>
      </w:r>
    </w:p>
    <w:p w:rsidR="00000000" w:rsidRPr="00D15097" w:rsidP="00D15097">
      <w:pPr>
        <w:pStyle w:val="ListBullet2"/>
      </w:pPr>
      <w:r w:rsidRPr="00D15097">
        <w:t>live export</w:t>
      </w:r>
    </w:p>
    <w:p w:rsidR="00000000" w:rsidRPr="00D15097" w:rsidP="00D15097">
      <w:pPr>
        <w:pStyle w:val="ListBullet2"/>
      </w:pPr>
      <w:r w:rsidRPr="00D15097">
        <w:t>feedlots</w:t>
      </w:r>
    </w:p>
    <w:p w:rsidR="00000000" w:rsidRPr="00D15097" w:rsidP="00D15097">
      <w:pPr>
        <w:pStyle w:val="ListBullet"/>
      </w:pPr>
      <w:r w:rsidRPr="00D15097">
        <w:t>livestock transportation</w:t>
      </w:r>
    </w:p>
    <w:p w:rsidR="00000000" w:rsidRPr="00D15097" w:rsidP="00D15097">
      <w:pPr>
        <w:pStyle w:val="ListBullet"/>
      </w:pPr>
      <w:r w:rsidRPr="00D15097">
        <w:t>livestock welfare</w:t>
      </w:r>
    </w:p>
    <w:p w:rsidR="00000000" w:rsidRPr="00D15097" w:rsidP="00D15097">
      <w:pPr>
        <w:pStyle w:val="ListBullet"/>
      </w:pPr>
      <w:r w:rsidRPr="00D15097">
        <w:t>assessment of livestock</w:t>
      </w:r>
    </w:p>
    <w:p w:rsidR="00000000" w:rsidRPr="00D15097" w:rsidP="00D15097">
      <w:pPr>
        <w:pStyle w:val="ListBullet"/>
      </w:pPr>
      <w:r w:rsidRPr="00D15097">
        <w:t>quarantine</w:t>
      </w:r>
    </w:p>
    <w:p w:rsidR="00000000" w:rsidRPr="00D15097" w:rsidP="00D15097">
      <w:pPr>
        <w:pStyle w:val="ListBullet"/>
      </w:pPr>
      <w:r w:rsidRPr="00D15097">
        <w:t>curfews</w:t>
      </w:r>
    </w:p>
    <w:p w:rsidR="00000000" w:rsidRPr="00D15097" w:rsidP="00D15097">
      <w:pPr>
        <w:pStyle w:val="ListBullet"/>
      </w:pPr>
      <w:r w:rsidRPr="00D15097">
        <w:t>prescribed documentation in the state or territory of operation</w:t>
      </w:r>
    </w:p>
    <w:p w:rsidR="00000000" w:rsidRPr="00D15097" w:rsidP="00D15097">
      <w:pPr>
        <w:pStyle w:val="ListBullet"/>
      </w:pPr>
      <w:r w:rsidRPr="00D15097">
        <w:t>legislation and regulations in the state or territory of operation</w:t>
      </w:r>
    </w:p>
    <w:p w:rsidR="00000000" w:rsidRPr="00D15097" w:rsidP="00D15097">
      <w:pPr>
        <w:pStyle w:val="ListBullet"/>
      </w:pPr>
      <w:r w:rsidRPr="00D15097">
        <w:t>livestock inspection requirements</w:t>
      </w:r>
    </w:p>
    <w:p w:rsidR="00000000" w:rsidRPr="00D15097" w:rsidP="00D15097">
      <w:pPr>
        <w:pStyle w:val="ListBullet"/>
      </w:pPr>
      <w:r w:rsidRPr="00D15097">
        <w:t>procedures for identifying and verifying ownership of livestock</w:t>
      </w:r>
    </w:p>
    <w:p w:rsidR="00000000" w:rsidRPr="00D15097" w:rsidP="00D15097">
      <w:pPr>
        <w:pStyle w:val="ListBullet"/>
      </w:pPr>
      <w:r w:rsidRPr="00D15097">
        <w:t>encumbrances on livestock:</w:t>
      </w:r>
    </w:p>
    <w:p w:rsidR="00000000" w:rsidRPr="00D15097" w:rsidP="00D15097">
      <w:pPr>
        <w:pStyle w:val="ListBullet2"/>
      </w:pPr>
      <w:r w:rsidRPr="00D15097">
        <w:t>livestock mortgages</w:t>
      </w:r>
    </w:p>
    <w:p w:rsidR="00000000" w:rsidRPr="00D15097" w:rsidP="00D15097">
      <w:pPr>
        <w:pStyle w:val="ListBullet2"/>
      </w:pPr>
      <w:r w:rsidRPr="00D15097">
        <w:t xml:space="preserve">bills of sale </w:t>
      </w:r>
    </w:p>
    <w:p w:rsidR="00000000" w:rsidRPr="00D15097" w:rsidP="00D15097">
      <w:pPr>
        <w:pStyle w:val="ListBullet2"/>
      </w:pPr>
      <w:r w:rsidRPr="00D15097">
        <w:t>agent’s fees</w:t>
      </w:r>
    </w:p>
    <w:p w:rsidR="00000000" w:rsidRPr="00D15097" w:rsidP="00D15097">
      <w:pPr>
        <w:pStyle w:val="ListBullet2"/>
      </w:pPr>
      <w:r w:rsidRPr="00D15097">
        <w:t>overdrafts</w:t>
      </w:r>
    </w:p>
    <w:p w:rsidR="00000000" w:rsidRPr="00D15097" w:rsidP="00D15097">
      <w:pPr>
        <w:pStyle w:val="ListBullet2"/>
      </w:pPr>
      <w:r w:rsidRPr="00D15097">
        <w:t>removal of encumbrances</w:t>
      </w:r>
    </w:p>
    <w:p w:rsidR="00000000" w:rsidRPr="00D15097" w:rsidP="00D15097">
      <w:pPr>
        <w:pStyle w:val="ListBullet"/>
      </w:pPr>
      <w:r w:rsidRPr="00D15097">
        <w:t>pre- and post-saleyard procedures</w:t>
      </w:r>
    </w:p>
    <w:p w:rsidR="00000000" w:rsidRPr="00D15097" w:rsidP="00D15097">
      <w:pPr>
        <w:pStyle w:val="ListBullet"/>
      </w:pPr>
      <w:r w:rsidRPr="00D15097">
        <w:t>role of the agent in providing livestock sale services</w:t>
      </w:r>
    </w:p>
    <w:p w:rsidR="00000000" w:rsidRPr="00D15097" w:rsidP="00D15097">
      <w:pPr>
        <w:pStyle w:val="ListBullet"/>
      </w:pPr>
      <w:r w:rsidRPr="00D15097">
        <w:t>risks and risk management strategies associated with sale of livestock</w:t>
      </w:r>
    </w:p>
    <w:p w:rsidR="00000000" w:rsidRPr="00D15097" w:rsidP="00D15097">
      <w:pPr>
        <w:pStyle w:val="ListBullet"/>
      </w:pPr>
      <w:r w:rsidRPr="00D15097">
        <w:t>ethical pra</w:t>
      </w:r>
      <w:r w:rsidRPr="00D15097">
        <w:t xml:space="preserve">ctices associated with sale of livestock </w:t>
      </w:r>
    </w:p>
    <w:p w:rsidR="00000000" w:rsidRPr="00D15097" w:rsidP="00D15097">
      <w:pPr>
        <w:pStyle w:val="ListBullet"/>
      </w:pPr>
      <w:r w:rsidRPr="00D15097">
        <w:t xml:space="preserve">agency forms and documentation required for sale of livestock </w:t>
      </w:r>
    </w:p>
    <w:p w:rsidR="00000000" w:rsidRPr="00D15097" w:rsidP="00D15097">
      <w:pPr>
        <w:pStyle w:val="ListBullet"/>
      </w:pPr>
      <w:r w:rsidRPr="00D15097">
        <w:t>agency livestock records</w:t>
      </w:r>
    </w:p>
    <w:p w:rsidR="00000000" w:rsidRPr="00D15097" w:rsidP="00D15097">
      <w:pPr>
        <w:pStyle w:val="ListBullet"/>
      </w:pPr>
      <w:r w:rsidRPr="00D15097">
        <w:t>processes to determine price range expectations for livestock</w:t>
      </w:r>
    </w:p>
    <w:p w:rsidR="00000000" w:rsidRPr="00D15097" w:rsidP="00D15097">
      <w:pPr>
        <w:pStyle w:val="ListBullet"/>
      </w:pPr>
      <w:r w:rsidRPr="00D15097">
        <w:t>market indicators for livestock value.</w:t>
      </w:r>
    </w:p>
    <w:p w:rsidR="00000000" w:rsidRPr="00D15097" w:rsidP="00D15097">
      <w:pPr>
        <w:pStyle w:val="AllowPageBreak"/>
      </w:pPr>
    </w:p>
    <w:p w:rsidR="00000000" w:rsidRPr="00D15097" w:rsidP="00D15097">
      <w:pPr>
        <w:pStyle w:val="Heading1"/>
      </w:pPr>
      <w:bookmarkStart w:id="4" w:name="O_1021147"/>
      <w:bookmarkEnd w:id="4"/>
      <w:r w:rsidRPr="00D15097">
        <w:t>Assess</w:t>
      </w:r>
      <w:r w:rsidRPr="00D15097">
        <w:t>ment Conditions</w:t>
      </w:r>
    </w:p>
    <w:p w:rsidR="00000000" w:rsidRPr="00D15097" w:rsidP="00BC2B91">
      <w:pPr>
        <w:pStyle w:val="BodyText"/>
      </w:pPr>
      <w:r w:rsidRPr="00D15097">
        <w:t xml:space="preserve">Assessors must satisfy the requirements for assessors listed in the Standards for Registered Training Organisations. </w:t>
      </w:r>
    </w:p>
    <w:p w:rsidR="00000000" w:rsidRPr="00D15097" w:rsidP="00BC2B91">
      <w:pPr>
        <w:pStyle w:val="BodyText"/>
      </w:pPr>
      <w:r w:rsidRPr="00D15097">
        <w:t xml:space="preserve">Assessment must be conducted in the workplace or in a simulated workplace environment. </w:t>
      </w:r>
    </w:p>
    <w:p w:rsidR="00000000" w:rsidRPr="00D15097" w:rsidP="00BC2B91">
      <w:pPr>
        <w:pStyle w:val="BodyText"/>
      </w:pPr>
      <w:r w:rsidRPr="00D15097">
        <w:t>Assessors are responsible for ensu</w:t>
      </w:r>
      <w:r w:rsidRPr="00D15097">
        <w:t>ring that the person demonstrating competency has access to:</w:t>
      </w:r>
    </w:p>
    <w:p w:rsidR="00000000" w:rsidRPr="00D15097" w:rsidP="00D15097">
      <w:pPr>
        <w:pStyle w:val="ListBullet"/>
      </w:pPr>
      <w:r w:rsidRPr="00D15097">
        <w:t>livestock records and databases</w:t>
      </w:r>
    </w:p>
    <w:p w:rsidR="00000000" w:rsidRPr="00D15097" w:rsidP="00D15097">
      <w:pPr>
        <w:pStyle w:val="ListBullet"/>
      </w:pPr>
      <w:r w:rsidRPr="00D15097">
        <w:t>sources of information about livestock condition and ownership</w:t>
      </w:r>
    </w:p>
    <w:p w:rsidR="00000000" w:rsidRPr="00D15097" w:rsidP="00D15097">
      <w:pPr>
        <w:pStyle w:val="ListBullet"/>
      </w:pPr>
      <w:r w:rsidRPr="00D15097">
        <w:t>market indicator information</w:t>
      </w:r>
    </w:p>
    <w:p w:rsidR="00000000" w:rsidRPr="00D15097" w:rsidP="00D15097">
      <w:pPr>
        <w:pStyle w:val="ListBullet"/>
      </w:pPr>
      <w:r w:rsidRPr="00D15097">
        <w:t xml:space="preserve">procedures, forms and documents for sale of livestock </w:t>
      </w:r>
    </w:p>
    <w:p w:rsidR="00000000" w:rsidRPr="00D15097" w:rsidP="00D15097">
      <w:pPr>
        <w:pStyle w:val="ListBullet"/>
      </w:pPr>
      <w:r w:rsidRPr="00D15097">
        <w:t>details of at l</w:t>
      </w:r>
      <w:r w:rsidRPr="00D15097">
        <w:t xml:space="preserve">east two lots of livestock for sale by two different methods of sale </w:t>
      </w:r>
    </w:p>
    <w:p w:rsidR="00000000" w:rsidRPr="00D15097" w:rsidP="00D15097">
      <w:pPr>
        <w:pStyle w:val="AllowPageBreak"/>
      </w:pPr>
    </w:p>
    <w:p w:rsidR="00000000" w:rsidRPr="00D15097" w:rsidP="00D15097">
      <w:pPr>
        <w:pStyle w:val="Heading1"/>
      </w:pPr>
      <w:bookmarkStart w:id="5" w:name="O_1021145"/>
      <w:bookmarkEnd w:id="5"/>
      <w:r w:rsidRPr="00D15097">
        <w:t>Links</w:t>
      </w:r>
    </w:p>
    <w:p w:rsidR="00000000" w:rsidRPr="00D15097" w:rsidP="00BC2B91">
      <w:pPr>
        <w:pStyle w:val="BodyText"/>
      </w:pPr>
      <w:r w:rsidRPr="00D15097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446ECC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D15097" w:rsidP="00D15097"/>
    <w:sectPr w:rsidSect="00D1509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509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5097" w:rsidRPr="00BC2B91" w:rsidP="00BC2B9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509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2B91" w:rsidP="00D1509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C2B91" w:rsidP="00D1509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BC2B91" w:rsidP="00D1509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509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2B9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15097" w:rsidRPr="00BC2B91" w:rsidP="00BC2B9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509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2B91" w:rsidRPr="002D2AF8" w:rsidP="00D1509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CPPREP4301 Confirm and market livestock for sale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BC2B91" w:rsidP="00D1509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AFCE02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C2C88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DAAA5A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509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1509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1509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1509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1509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1509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1509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1509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1509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1509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1509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15097"/>
  </w:style>
  <w:style w:type="character" w:customStyle="1" w:styleId="Heading1Char">
    <w:name w:val="Heading 1 Char"/>
    <w:basedOn w:val="DefaultParagraphFont"/>
    <w:link w:val="Heading1"/>
    <w:rsid w:val="00D1509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1509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1509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1509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1509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1509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1509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1509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1509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1509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150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150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150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150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1509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1509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1509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1509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1509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1509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1509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1509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1509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1509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1509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1509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1509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15097"/>
    <w:rPr>
      <w:b/>
      <w:spacing w:val="0"/>
    </w:rPr>
  </w:style>
  <w:style w:type="paragraph" w:customStyle="1" w:styleId="SuperTitle">
    <w:name w:val="SuperTitle"/>
    <w:basedOn w:val="Title"/>
    <w:rsid w:val="00D1509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1509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1509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1509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1509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1509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1509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1509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1509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1509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1509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1509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15097"/>
    <w:rPr>
      <w:i/>
    </w:rPr>
  </w:style>
  <w:style w:type="paragraph" w:styleId="Caption">
    <w:name w:val="caption"/>
    <w:basedOn w:val="BodyText"/>
    <w:next w:val="Normal"/>
    <w:qFormat/>
    <w:rsid w:val="00D1509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1509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1509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15097"/>
  </w:style>
  <w:style w:type="paragraph" w:styleId="TableofFigures">
    <w:name w:val="table of figures"/>
    <w:basedOn w:val="Normal"/>
    <w:next w:val="Normal"/>
    <w:semiHidden/>
    <w:rsid w:val="00D1509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1509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15097"/>
    <w:rPr>
      <w:rFonts w:ascii="Wingdings" w:hAnsi="Wingdings"/>
    </w:rPr>
  </w:style>
  <w:style w:type="paragraph" w:customStyle="1" w:styleId="TableHeading">
    <w:name w:val="Table Heading"/>
    <w:basedOn w:val="HeadingBase"/>
    <w:rsid w:val="00D1509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15097"/>
    <w:rPr>
      <w:color w:val="0033CC"/>
      <w:u w:val="none"/>
    </w:rPr>
  </w:style>
  <w:style w:type="paragraph" w:customStyle="1" w:styleId="BodyTextRight">
    <w:name w:val="Body Text Right"/>
    <w:basedOn w:val="BodyText"/>
    <w:rsid w:val="00D1509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1509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1509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1509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1509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1509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15097"/>
    <w:rPr>
      <w:sz w:val="32"/>
    </w:rPr>
  </w:style>
  <w:style w:type="paragraph" w:customStyle="1" w:styleId="HeadingProcedure">
    <w:name w:val="Heading Procedure"/>
    <w:basedOn w:val="HeadingBase"/>
    <w:next w:val="Normal"/>
    <w:rsid w:val="00D1509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15097"/>
    <w:pPr>
      <w:spacing w:before="60" w:after="60"/>
    </w:pPr>
  </w:style>
  <w:style w:type="paragraph" w:styleId="ListContinue">
    <w:name w:val="List Continue"/>
    <w:basedOn w:val="List"/>
    <w:rsid w:val="00D15097"/>
    <w:pPr>
      <w:ind w:firstLine="0"/>
    </w:pPr>
  </w:style>
  <w:style w:type="paragraph" w:customStyle="1" w:styleId="ListNote">
    <w:name w:val="List Note"/>
    <w:basedOn w:val="List"/>
    <w:rsid w:val="00D1509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1509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1509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15097"/>
    <w:rPr>
      <w:rFonts w:ascii="Courier New" w:hAnsi="Courier New"/>
    </w:rPr>
  </w:style>
  <w:style w:type="paragraph" w:customStyle="1" w:styleId="NoteBullet">
    <w:name w:val="Note Bullet"/>
    <w:basedOn w:val="Note"/>
    <w:rsid w:val="00D1509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1509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1509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1509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1509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1509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1509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15097"/>
    <w:rPr>
      <w:b/>
      <w:smallCaps/>
    </w:rPr>
  </w:style>
  <w:style w:type="paragraph" w:customStyle="1" w:styleId="TableListNumber">
    <w:name w:val="Table List Number"/>
    <w:basedOn w:val="ListNumber"/>
    <w:rsid w:val="00D1509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1509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15097"/>
    <w:pPr>
      <w:numPr>
        <w:numId w:val="9"/>
      </w:numPr>
    </w:pPr>
  </w:style>
  <w:style w:type="paragraph" w:customStyle="1" w:styleId="ListAlpha2">
    <w:name w:val="List Alpha 2"/>
    <w:basedOn w:val="List2"/>
    <w:rsid w:val="00D15097"/>
    <w:pPr>
      <w:numPr>
        <w:numId w:val="8"/>
      </w:numPr>
    </w:pPr>
  </w:style>
  <w:style w:type="paragraph" w:styleId="List2">
    <w:name w:val="List 2"/>
    <w:basedOn w:val="BodyText"/>
    <w:rsid w:val="00D1509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1509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1509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1509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1509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1509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15097"/>
    <w:pPr>
      <w:numPr>
        <w:numId w:val="4"/>
      </w:numPr>
    </w:pPr>
  </w:style>
  <w:style w:type="paragraph" w:styleId="ListContinue2">
    <w:name w:val="List Continue 2"/>
    <w:basedOn w:val="List2"/>
    <w:rsid w:val="00D15097"/>
    <w:pPr>
      <w:ind w:firstLine="0"/>
    </w:pPr>
  </w:style>
  <w:style w:type="paragraph" w:styleId="ListContinue3">
    <w:name w:val="List Continue 3"/>
    <w:basedOn w:val="List3"/>
    <w:rsid w:val="00D15097"/>
    <w:pPr>
      <w:ind w:left="1021" w:firstLine="0"/>
    </w:pPr>
  </w:style>
  <w:style w:type="paragraph" w:styleId="ListContinue4">
    <w:name w:val="List Continue 4"/>
    <w:basedOn w:val="List4"/>
    <w:rsid w:val="00D15097"/>
    <w:pPr>
      <w:ind w:firstLine="0"/>
    </w:pPr>
  </w:style>
  <w:style w:type="paragraph" w:styleId="ListContinue5">
    <w:name w:val="List Continue 5"/>
    <w:basedOn w:val="List5"/>
    <w:rsid w:val="00D15097"/>
    <w:pPr>
      <w:ind w:firstLine="0"/>
    </w:pPr>
  </w:style>
  <w:style w:type="paragraph" w:styleId="ListNumber3">
    <w:name w:val="List Number 3"/>
    <w:basedOn w:val="List3"/>
    <w:rsid w:val="00D15097"/>
    <w:pPr>
      <w:numPr>
        <w:numId w:val="5"/>
      </w:numPr>
    </w:pPr>
  </w:style>
  <w:style w:type="paragraph" w:styleId="ListNumber4">
    <w:name w:val="List Number 4"/>
    <w:basedOn w:val="List4"/>
    <w:rsid w:val="00D15097"/>
    <w:pPr>
      <w:numPr>
        <w:numId w:val="6"/>
      </w:numPr>
    </w:pPr>
  </w:style>
  <w:style w:type="paragraph" w:styleId="ListNumber5">
    <w:name w:val="List Number 5"/>
    <w:basedOn w:val="List5"/>
    <w:rsid w:val="00D15097"/>
    <w:pPr>
      <w:numPr>
        <w:numId w:val="7"/>
      </w:numPr>
    </w:pPr>
  </w:style>
  <w:style w:type="paragraph" w:styleId="BlockText">
    <w:name w:val="Block Text"/>
    <w:basedOn w:val="Normal"/>
    <w:rsid w:val="00D1509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1509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15097"/>
    <w:rPr>
      <w:sz w:val="16"/>
      <w:vertAlign w:val="superscript"/>
    </w:rPr>
  </w:style>
  <w:style w:type="character" w:customStyle="1" w:styleId="Symbols">
    <w:name w:val="Symbols"/>
    <w:basedOn w:val="DefaultParagraphFont"/>
    <w:rsid w:val="00D15097"/>
    <w:rPr>
      <w:rFonts w:ascii="Symbol" w:hAnsi="Symbol"/>
    </w:rPr>
  </w:style>
  <w:style w:type="character" w:customStyle="1" w:styleId="MenuOptions">
    <w:name w:val="Menu Options"/>
    <w:basedOn w:val="DefaultParagraphFont"/>
    <w:rsid w:val="00D1509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15097"/>
    <w:rPr>
      <w:b/>
    </w:rPr>
  </w:style>
  <w:style w:type="character" w:customStyle="1" w:styleId="Underlined">
    <w:name w:val="Underlined"/>
    <w:basedOn w:val="DefaultParagraphFont"/>
    <w:rsid w:val="00D15097"/>
    <w:rPr>
      <w:u w:val="single"/>
    </w:rPr>
  </w:style>
  <w:style w:type="paragraph" w:customStyle="1" w:styleId="TableBodyTextRight">
    <w:name w:val="Table Body Text Right"/>
    <w:basedOn w:val="TableBodyText"/>
    <w:rsid w:val="00D1509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15097"/>
    <w:rPr>
      <w:sz w:val="18"/>
    </w:rPr>
  </w:style>
  <w:style w:type="paragraph" w:customStyle="1" w:styleId="BodySmallRight">
    <w:name w:val="Body Small Right"/>
    <w:basedOn w:val="BodyTextRight"/>
    <w:rsid w:val="00D15097"/>
    <w:rPr>
      <w:sz w:val="18"/>
      <w:szCs w:val="18"/>
    </w:rPr>
  </w:style>
  <w:style w:type="paragraph" w:customStyle="1" w:styleId="MarginEdition">
    <w:name w:val="Margin Edition"/>
    <w:basedOn w:val="MarginNote"/>
    <w:rsid w:val="00D1509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15097"/>
    <w:rPr>
      <w:sz w:val="2"/>
      <w:szCs w:val="2"/>
    </w:rPr>
  </w:style>
  <w:style w:type="character" w:customStyle="1" w:styleId="Small">
    <w:name w:val="Small"/>
    <w:basedOn w:val="DefaultParagraphFont"/>
    <w:rsid w:val="00D15097"/>
    <w:rPr>
      <w:sz w:val="16"/>
    </w:rPr>
  </w:style>
  <w:style w:type="paragraph" w:customStyle="1" w:styleId="WideTable">
    <w:name w:val="Wide Table"/>
    <w:basedOn w:val="Normal"/>
    <w:rsid w:val="00D1509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15097"/>
  </w:style>
  <w:style w:type="paragraph" w:styleId="Quote">
    <w:name w:val="Quote"/>
    <w:basedOn w:val="Heading1"/>
    <w:link w:val="QuoteChar"/>
    <w:qFormat/>
    <w:rsid w:val="00D1509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1509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15097"/>
    <w:pPr>
      <w:pageBreakBefore/>
    </w:pPr>
  </w:style>
  <w:style w:type="paragraph" w:customStyle="1" w:styleId="Border">
    <w:name w:val="Border"/>
    <w:basedOn w:val="Normal"/>
    <w:qFormat/>
    <w:rsid w:val="00D1509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1509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509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509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1509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1509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1509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1509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1509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15097"/>
    <w:rPr>
      <w:u w:val="single"/>
    </w:rPr>
  </w:style>
  <w:style w:type="character" w:customStyle="1" w:styleId="BoldandItalics">
    <w:name w:val="Bold and Italics"/>
    <w:qFormat/>
    <w:rsid w:val="00D15097"/>
    <w:rPr>
      <w:b/>
      <w:i/>
      <w:u w:val="none"/>
    </w:rPr>
  </w:style>
  <w:style w:type="paragraph" w:styleId="BalloonText">
    <w:name w:val="Balloon Text"/>
    <w:basedOn w:val="Normal"/>
    <w:link w:val="BalloonTextChar"/>
    <w:rsid w:val="00D150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1509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1509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1509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1509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1509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15097"/>
    <w:pPr>
      <w:spacing w:before="0" w:after="0"/>
    </w:pPr>
  </w:style>
  <w:style w:type="paragraph" w:customStyle="1" w:styleId="BodyTextBold">
    <w:name w:val="Body Text Bold"/>
    <w:basedOn w:val="BodyText"/>
    <w:qFormat/>
    <w:rsid w:val="00D15097"/>
    <w:rPr>
      <w:b/>
    </w:rPr>
  </w:style>
  <w:style w:type="character" w:styleId="Hyperlink">
    <w:name w:val="Hyperlink"/>
    <w:basedOn w:val="DefaultParagraphFont"/>
    <w:uiPriority w:val="99"/>
    <w:unhideWhenUsed/>
    <w:rsid w:val="00BC2B9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393</Words>
  <Characters>2506</Characters>
  <Application>Microsoft Office Word</Application>
  <DocSecurity>0</DocSecurity>
  <Lines>83</Lines>
  <Paragraphs>78</Paragraphs>
  <ScaleCrop>false</ScaleCrop>
  <Company>Author-it Software Corporation Ltd.</Company>
  <LinksUpToDate>false</LinksUpToDate>
  <CharactersWithSpaces>2821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CPPREP4301 Confirm and market livestock for sale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2025-02-11T06:41:00Z</dcterms:created>
  <dcterms:modified xsi:type="dcterms:W3CDTF">2025-02-11T06:41:00Z</dcterms:modified>
</cp:coreProperties>
</file>