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7E9" w:rsidP="001037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CPPREP4262 Establish vendor relationships in business broking</w:t>
      </w:r>
      <w:r>
        <w:fldChar w:fldCharType="end"/>
      </w:r>
    </w:p>
    <w:p w:rsidR="001037E9" w:rsidP="001037E9">
      <w:pPr>
        <w:pStyle w:val="Version"/>
        <w:sectPr w:rsidSect="00C459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59EA" w:rsidP="00C459EA">
      <w:pPr>
        <w:pStyle w:val="SuperHeading"/>
      </w:pPr>
      <w:r w:rsidRPr="00C459EA">
        <w:t>CPPREP4262 Establish vendor relationships in business broking</w:t>
      </w:r>
    </w:p>
    <w:p w:rsidR="00000000" w:rsidRPr="00C459EA" w:rsidP="00C459EA">
      <w:pPr>
        <w:pStyle w:val="Heading1"/>
      </w:pPr>
      <w:bookmarkStart w:id="1" w:name="O_1021099"/>
      <w:bookmarkEnd w:id="1"/>
      <w:r w:rsidRPr="00C459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45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9EA">
            <w:pPr>
              <w:pStyle w:val="BodyText"/>
              <w:rPr>
                <w:lang w:val="en-NZ"/>
              </w:rPr>
            </w:pPr>
            <w:r w:rsidRPr="00C459E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9EA" w:rsidP="00C459EA">
            <w:pPr>
              <w:pStyle w:val="BodyText"/>
            </w:pPr>
            <w:r w:rsidRPr="00C459EA">
              <w:t>This version first released with CPP Property Services Training Package Release 8.0.</w:t>
            </w:r>
          </w:p>
          <w:p w:rsidR="00000000" w:rsidRPr="00C459EA" w:rsidP="00C459EA">
            <w:pPr>
              <w:pStyle w:val="BodyText"/>
            </w:pPr>
            <w:r w:rsidRPr="00C459EA">
              <w:t>New unit of competency.</w:t>
            </w:r>
          </w:p>
        </w:tc>
      </w:tr>
    </w:tbl>
    <w:p w:rsidR="00000000" w:rsidRPr="00C459EA" w:rsidP="00C459EA">
      <w:pPr>
        <w:pStyle w:val="BodyText"/>
      </w:pPr>
    </w:p>
    <w:p w:rsidR="00000000" w:rsidRPr="00C459EA" w:rsidP="00C459EA">
      <w:pPr>
        <w:pStyle w:val="AllowPageBreak"/>
      </w:pPr>
    </w:p>
    <w:p w:rsidR="00000000" w:rsidRPr="00C459EA" w:rsidP="00C459EA">
      <w:pPr>
        <w:pStyle w:val="Heading1"/>
      </w:pPr>
      <w:bookmarkStart w:id="2" w:name="O_1021105"/>
      <w:bookmarkEnd w:id="2"/>
      <w:r w:rsidRPr="00C459EA">
        <w:t>Application</w:t>
      </w:r>
    </w:p>
    <w:p w:rsidR="00000000" w:rsidRPr="00C459EA" w:rsidP="001037E9">
      <w:pPr>
        <w:pStyle w:val="BodyText"/>
      </w:pPr>
      <w:r w:rsidRPr="00C459EA">
        <w:t xml:space="preserve">This unit specifies the skills and knowledge required to attract vendor-agency relationships and to work with vendors to provide business broking services to meet their specific needs and preferences. </w:t>
      </w:r>
    </w:p>
    <w:p w:rsidR="00000000" w:rsidRPr="00C459EA" w:rsidP="001037E9">
      <w:pPr>
        <w:pStyle w:val="BodyText"/>
      </w:pPr>
      <w:r w:rsidRPr="00C459EA">
        <w:t>It includes completing agency documentation for the li</w:t>
      </w:r>
      <w:r w:rsidRPr="00C459EA">
        <w:t>sting and sale of businesses and setting up vendor communication processes to provide feedback on the sales process.</w:t>
      </w:r>
    </w:p>
    <w:p w:rsidR="00000000" w:rsidRPr="00C459EA" w:rsidP="001037E9">
      <w:pPr>
        <w:pStyle w:val="BodyText"/>
      </w:pPr>
      <w:r w:rsidRPr="00C459EA">
        <w:t>The unit applies to industry professionals in real estate.</w:t>
      </w:r>
    </w:p>
    <w:p w:rsidR="00000000" w:rsidRPr="00C459EA" w:rsidP="001037E9">
      <w:pPr>
        <w:pStyle w:val="BodyText"/>
      </w:pPr>
      <w:r w:rsidRPr="00C459EA">
        <w:t xml:space="preserve">State or territory licensing requirements may apply to this unit. </w:t>
      </w:r>
    </w:p>
    <w:p w:rsidR="00000000" w:rsidRPr="00C459EA" w:rsidP="00C459EA">
      <w:pPr>
        <w:pStyle w:val="Heading1"/>
      </w:pPr>
      <w:bookmarkStart w:id="3" w:name="O_1021104"/>
      <w:bookmarkEnd w:id="3"/>
      <w:r w:rsidRPr="00C459EA">
        <w:t>Pre-requisite Unit</w:t>
      </w:r>
    </w:p>
    <w:p w:rsidR="00000000" w:rsidRPr="00C459EA" w:rsidP="001037E9">
      <w:pPr>
        <w:pStyle w:val="BodyText"/>
      </w:pPr>
      <w:r w:rsidRPr="00C459EA">
        <w:t>Nil</w:t>
      </w:r>
    </w:p>
    <w:p w:rsidR="00000000" w:rsidRPr="00C459EA" w:rsidP="00C459EA">
      <w:pPr>
        <w:pStyle w:val="Heading1"/>
      </w:pPr>
      <w:bookmarkStart w:id="4" w:name="O_1021103"/>
      <w:bookmarkEnd w:id="4"/>
      <w:r w:rsidRPr="00C459EA">
        <w:t>Unit Sector</w:t>
      </w:r>
    </w:p>
    <w:p w:rsidR="00000000" w:rsidRPr="00C459EA" w:rsidP="001037E9">
      <w:pPr>
        <w:pStyle w:val="BodyText"/>
      </w:pPr>
      <w:r w:rsidRPr="00C459EA">
        <w:t>Real estate</w:t>
      </w:r>
    </w:p>
    <w:p w:rsidR="00000000" w:rsidRPr="00C459EA" w:rsidP="00C459EA">
      <w:pPr>
        <w:pStyle w:val="Heading1"/>
      </w:pPr>
      <w:bookmarkStart w:id="5" w:name="O_1021102"/>
      <w:bookmarkEnd w:id="5"/>
      <w:r w:rsidRPr="00C459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C45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9EA">
            <w:pPr>
              <w:pStyle w:val="BodyText"/>
              <w:rPr>
                <w:lang w:val="en-NZ"/>
              </w:rPr>
            </w:pPr>
            <w:r w:rsidRPr="00C459EA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9EA">
            <w:pPr>
              <w:pStyle w:val="BodyText"/>
              <w:rPr>
                <w:lang w:val="en-NZ"/>
              </w:rPr>
            </w:pPr>
            <w:r w:rsidRPr="00C459EA">
              <w:t>Performance criteria describe what needs to be done to demonst</w:t>
            </w:r>
            <w:r w:rsidRPr="00C459EA">
              <w:t>rate achievement of the element.</w:t>
            </w:r>
          </w:p>
        </w:tc>
      </w:tr>
      <w:tr w:rsidTr="00C45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9EA">
            <w:pPr>
              <w:pStyle w:val="BodyText"/>
              <w:rPr>
                <w:lang w:val="en-NZ"/>
              </w:rPr>
            </w:pPr>
            <w:r w:rsidRPr="00C459EA">
              <w:t>1. Prospect to attract potential vendors.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9EA" w:rsidP="00C459EA">
            <w:pPr>
              <w:pStyle w:val="BodyText"/>
            </w:pPr>
            <w:r w:rsidRPr="00C459EA">
              <w:t>1.1 Identify and plan suitable prospecting methods to attract business listings according to agency requirements.</w:t>
            </w:r>
          </w:p>
          <w:p w:rsidR="00000000" w:rsidRPr="00C459EA" w:rsidP="00C459EA">
            <w:pPr>
              <w:pStyle w:val="BodyText"/>
            </w:pPr>
            <w:r w:rsidRPr="00C459EA">
              <w:t>1.2 Apply prospecting methods to create opportunities to establish</w:t>
            </w:r>
            <w:r w:rsidRPr="00C459EA">
              <w:t xml:space="preserve"> vendor–agency relationships.</w:t>
            </w:r>
          </w:p>
          <w:p w:rsidR="00000000" w:rsidRPr="00C459EA" w:rsidP="00C459EA">
            <w:pPr>
              <w:pStyle w:val="BodyText"/>
            </w:pPr>
            <w:r w:rsidRPr="00C459EA">
              <w:t>1.3 Explain agency business broking services that meet specific vendor preferences and requirements.</w:t>
            </w:r>
          </w:p>
          <w:p w:rsidR="00000000" w:rsidRPr="00C459EA" w:rsidP="00C459EA">
            <w:pPr>
              <w:pStyle w:val="BodyText"/>
            </w:pPr>
            <w:r w:rsidRPr="00C459EA">
              <w:t>1.4 Address vendor questions or concerns and offer information or services that attract relationships.</w:t>
            </w:r>
          </w:p>
          <w:p w:rsidR="00000000" w:rsidP="00C459EA">
            <w:pPr>
              <w:pStyle w:val="BodyText"/>
              <w:rPr>
                <w:lang w:val="en-NZ"/>
              </w:rPr>
            </w:pPr>
            <w:r w:rsidRPr="00C459EA">
              <w:t>1.5 Record communicati</w:t>
            </w:r>
            <w:r w:rsidRPr="00C459EA">
              <w:t>ons with potential vendors according to agency requirements.</w:t>
            </w:r>
          </w:p>
        </w:tc>
      </w:tr>
      <w:tr w:rsidTr="00C45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9EA">
            <w:pPr>
              <w:pStyle w:val="BodyText"/>
              <w:rPr>
                <w:lang w:val="en-NZ"/>
              </w:rPr>
            </w:pPr>
            <w:r w:rsidRPr="00C459EA">
              <w:t>2. Confirm sale context.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9EA" w:rsidP="00C459EA">
            <w:pPr>
              <w:pStyle w:val="BodyText"/>
            </w:pPr>
            <w:r w:rsidRPr="00C459EA">
              <w:t>2.1 Identify vendor needs and preferences.</w:t>
            </w:r>
          </w:p>
          <w:p w:rsidR="00000000" w:rsidRPr="00C459EA" w:rsidP="00C459EA">
            <w:pPr>
              <w:pStyle w:val="BodyText"/>
            </w:pPr>
            <w:r w:rsidRPr="00C459EA">
              <w:t>2.2 Determine business structure, ownership, scope of operation and contractual arrangements impacting sale.</w:t>
            </w:r>
          </w:p>
          <w:p w:rsidR="00000000" w:rsidRPr="00C459EA" w:rsidP="00C459EA">
            <w:pPr>
              <w:pStyle w:val="BodyText"/>
            </w:pPr>
            <w:r w:rsidRPr="00C459EA">
              <w:t>2.3 Determine bus</w:t>
            </w:r>
            <w:r w:rsidRPr="00C459EA">
              <w:t>iness attributes, goodwill and financial position.</w:t>
            </w:r>
          </w:p>
          <w:p w:rsidR="00000000" w:rsidP="00C459EA">
            <w:pPr>
              <w:pStyle w:val="BodyText"/>
              <w:rPr>
                <w:lang w:val="en-NZ"/>
              </w:rPr>
            </w:pPr>
            <w:r w:rsidRPr="00C459EA">
              <w:t>2.4 Record vendor requirements and factors impacting sale according to agency requirements.</w:t>
            </w:r>
          </w:p>
        </w:tc>
      </w:tr>
      <w:tr w:rsidTr="00C45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9EA">
            <w:pPr>
              <w:pStyle w:val="BodyText"/>
              <w:rPr>
                <w:lang w:val="en-NZ"/>
              </w:rPr>
            </w:pPr>
            <w:r w:rsidRPr="00C459EA">
              <w:t>3. Complete documentation for listing.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9EA" w:rsidP="00C459EA">
            <w:pPr>
              <w:pStyle w:val="BodyText"/>
            </w:pPr>
            <w:r w:rsidRPr="00C459EA">
              <w:t>3.1 Explain listing and sales process to vendor and seek additional infor</w:t>
            </w:r>
            <w:r w:rsidRPr="00C459EA">
              <w:t>mation to ensure mutual and comprehensive understanding of vendor and agency requirements.</w:t>
            </w:r>
          </w:p>
          <w:p w:rsidR="00000000" w:rsidRPr="00C459EA" w:rsidP="00C459EA">
            <w:pPr>
              <w:pStyle w:val="BodyText"/>
            </w:pPr>
            <w:r w:rsidRPr="00C459EA">
              <w:t xml:space="preserve">3.2 Prepare and execute documentation for business listing according to legislative requirements. </w:t>
            </w:r>
          </w:p>
          <w:p w:rsidR="00000000" w:rsidP="00C459EA">
            <w:pPr>
              <w:pStyle w:val="BodyText"/>
              <w:rPr>
                <w:lang w:val="en-NZ"/>
              </w:rPr>
            </w:pPr>
            <w:r w:rsidRPr="00C459EA">
              <w:t>3.3 Retain vendor records and documentation according to agency re</w:t>
            </w:r>
            <w:r w:rsidRPr="00C459EA">
              <w:t>quirements.</w:t>
            </w:r>
          </w:p>
        </w:tc>
      </w:tr>
      <w:tr w:rsidTr="00C45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9EA">
            <w:pPr>
              <w:pStyle w:val="BodyText"/>
              <w:rPr>
                <w:lang w:val="en-NZ"/>
              </w:rPr>
            </w:pPr>
            <w:r w:rsidRPr="00C459EA">
              <w:t>4. Set up vendor communication processes.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9EA" w:rsidP="00C459EA">
            <w:pPr>
              <w:pStyle w:val="BodyText"/>
            </w:pPr>
            <w:r w:rsidRPr="00C459EA">
              <w:t>4.1 Plan communication methods and timeframes for providing feedback on sales process in consultation with vendor.</w:t>
            </w:r>
          </w:p>
          <w:p w:rsidR="00000000" w:rsidRPr="00C459EA" w:rsidP="00C459EA">
            <w:pPr>
              <w:pStyle w:val="BodyText"/>
            </w:pPr>
            <w:r w:rsidRPr="00C459EA">
              <w:t>4.2 Record and apply vendor communication processes according to agency requirements.</w:t>
            </w:r>
          </w:p>
        </w:tc>
      </w:tr>
    </w:tbl>
    <w:p w:rsidR="00000000" w:rsidRPr="00C459EA" w:rsidP="00C459EA">
      <w:pPr>
        <w:pStyle w:val="BodyText"/>
      </w:pPr>
    </w:p>
    <w:p w:rsidR="00000000" w:rsidRPr="00C459EA" w:rsidP="00C459EA">
      <w:pPr>
        <w:pStyle w:val="AllowPageBreak"/>
      </w:pPr>
    </w:p>
    <w:p w:rsidR="00000000" w:rsidRPr="00C459EA" w:rsidP="00C459EA">
      <w:pPr>
        <w:pStyle w:val="Heading1"/>
      </w:pPr>
      <w:bookmarkStart w:id="6" w:name="O_1021101"/>
      <w:bookmarkEnd w:id="6"/>
      <w:r w:rsidRPr="00C459EA">
        <w:t>Foundation Skills</w:t>
      </w:r>
    </w:p>
    <w:p w:rsidR="00000000" w:rsidRPr="00C459EA" w:rsidP="001037E9">
      <w:pPr>
        <w:pStyle w:val="BodyText"/>
      </w:pPr>
      <w:r w:rsidRPr="00C459EA">
        <w:t>This section describes the language, literacy, numeracy and employment skills essential to performance in this unit but not explicit in the performance criteria:</w:t>
      </w:r>
    </w:p>
    <w:p w:rsidR="00000000" w:rsidRPr="00C459EA" w:rsidP="00C459EA">
      <w:pPr>
        <w:pStyle w:val="ListBullet"/>
      </w:pPr>
      <w:r w:rsidRPr="00C459EA">
        <w:t>reading skills to interpret agency documents that incl</w:t>
      </w:r>
      <w:r w:rsidRPr="00C459EA">
        <w:t>ude legal terminology</w:t>
      </w:r>
    </w:p>
    <w:p w:rsidR="00000000" w:rsidRPr="00C459EA" w:rsidP="00C459EA">
      <w:pPr>
        <w:pStyle w:val="ListBullet"/>
      </w:pPr>
      <w:r w:rsidRPr="00C459EA">
        <w:t>numeracy skills to calculate the goodwill of businesses</w:t>
      </w:r>
    </w:p>
    <w:p w:rsidR="00000000" w:rsidRPr="00C459EA" w:rsidP="00C459EA">
      <w:pPr>
        <w:pStyle w:val="ListBullet"/>
      </w:pPr>
      <w:r w:rsidRPr="00C459EA">
        <w:t>technology skills to access and use agency databases when prospecting for vendors.</w:t>
      </w:r>
    </w:p>
    <w:p w:rsidR="00000000" w:rsidRPr="00C459EA" w:rsidP="00C459EA">
      <w:pPr>
        <w:pStyle w:val="AllowPageBreak"/>
      </w:pPr>
    </w:p>
    <w:p w:rsidR="00000000" w:rsidRPr="00C459EA" w:rsidP="00C459EA">
      <w:pPr>
        <w:pStyle w:val="Heading1"/>
      </w:pPr>
      <w:bookmarkStart w:id="7" w:name="O_1021100"/>
      <w:bookmarkEnd w:id="7"/>
      <w:r w:rsidRPr="00C459EA">
        <w:t>Unit Mapping Information</w:t>
      </w:r>
    </w:p>
    <w:p w:rsidR="00000000" w:rsidRPr="00C459EA" w:rsidP="001037E9">
      <w:pPr>
        <w:pStyle w:val="List"/>
      </w:pPr>
      <w:r w:rsidRPr="00C459EA">
        <w:t>No equivalent unit.</w:t>
      </w:r>
    </w:p>
    <w:p w:rsidR="00000000" w:rsidRPr="00C459EA" w:rsidP="001037E9">
      <w:pPr>
        <w:pStyle w:val="List"/>
      </w:pPr>
      <w:r w:rsidRPr="00C459EA">
        <w:t>New unit of competency.</w:t>
      </w:r>
    </w:p>
    <w:p w:rsidR="00000000" w:rsidRPr="00C459EA" w:rsidP="00C459EA">
      <w:pPr>
        <w:pStyle w:val="AllowPageBreak"/>
      </w:pPr>
    </w:p>
    <w:p w:rsidR="00000000" w:rsidRPr="00C459EA" w:rsidP="00C459EA">
      <w:pPr>
        <w:pStyle w:val="Heading1"/>
      </w:pPr>
      <w:bookmarkStart w:id="8" w:name="O_1021093"/>
      <w:bookmarkEnd w:id="8"/>
      <w:r w:rsidRPr="00C459EA">
        <w:t>Links</w:t>
      </w:r>
    </w:p>
    <w:p w:rsidR="00000000" w:rsidRPr="00C459EA" w:rsidP="001037E9">
      <w:pPr>
        <w:pStyle w:val="BodyText"/>
      </w:pPr>
      <w:r w:rsidRPr="00C459E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1764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459EA" w:rsidP="00C459EA"/>
    <w:sectPr w:rsidSect="00C459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9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9EA" w:rsidRPr="001037E9" w:rsidP="001037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9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E9" w:rsidP="00C459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37E9" w:rsidP="00C459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037E9" w:rsidP="00C459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9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9EA" w:rsidRPr="001037E9" w:rsidP="001037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9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E9" w:rsidRPr="002D2AF8" w:rsidP="00C459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CPPREP4262 Establish vendor relationships in business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037E9" w:rsidP="00C459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F6E9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F6B6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9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9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9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9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9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9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9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9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9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9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9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9EA"/>
  </w:style>
  <w:style w:type="character" w:customStyle="1" w:styleId="Heading1Char">
    <w:name w:val="Heading 1 Char"/>
    <w:basedOn w:val="DefaultParagraphFont"/>
    <w:link w:val="Heading1"/>
    <w:rsid w:val="00C459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9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9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59E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459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9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59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9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9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9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9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9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9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9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9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9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9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9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9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9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9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9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9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9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59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59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59EA"/>
    <w:rPr>
      <w:b/>
      <w:spacing w:val="0"/>
    </w:rPr>
  </w:style>
  <w:style w:type="paragraph" w:customStyle="1" w:styleId="SuperTitle">
    <w:name w:val="SuperTitle"/>
    <w:basedOn w:val="Title"/>
    <w:rsid w:val="00C459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9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9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59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59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9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9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9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9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9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9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9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9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59EA"/>
    <w:rPr>
      <w:i/>
    </w:rPr>
  </w:style>
  <w:style w:type="paragraph" w:styleId="Caption">
    <w:name w:val="caption"/>
    <w:basedOn w:val="BodyText"/>
    <w:next w:val="Normal"/>
    <w:qFormat/>
    <w:rsid w:val="00C459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9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9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9EA"/>
  </w:style>
  <w:style w:type="paragraph" w:styleId="TableofFigures">
    <w:name w:val="table of figures"/>
    <w:basedOn w:val="Normal"/>
    <w:next w:val="Normal"/>
    <w:semiHidden/>
    <w:rsid w:val="00C459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9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59EA"/>
    <w:rPr>
      <w:rFonts w:ascii="Wingdings" w:hAnsi="Wingdings"/>
    </w:rPr>
  </w:style>
  <w:style w:type="paragraph" w:customStyle="1" w:styleId="TableHeading">
    <w:name w:val="Table Heading"/>
    <w:basedOn w:val="HeadingBase"/>
    <w:rsid w:val="00C459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9EA"/>
    <w:rPr>
      <w:color w:val="0033CC"/>
      <w:u w:val="none"/>
    </w:rPr>
  </w:style>
  <w:style w:type="paragraph" w:customStyle="1" w:styleId="BodyTextRight">
    <w:name w:val="Body Text Right"/>
    <w:basedOn w:val="BodyText"/>
    <w:rsid w:val="00C459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9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9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9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9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9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9EA"/>
    <w:rPr>
      <w:sz w:val="32"/>
    </w:rPr>
  </w:style>
  <w:style w:type="paragraph" w:customStyle="1" w:styleId="HeadingProcedure">
    <w:name w:val="Heading Procedure"/>
    <w:basedOn w:val="HeadingBase"/>
    <w:next w:val="Normal"/>
    <w:rsid w:val="00C459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9EA"/>
    <w:pPr>
      <w:spacing w:before="60" w:after="60"/>
    </w:pPr>
  </w:style>
  <w:style w:type="paragraph" w:styleId="ListContinue">
    <w:name w:val="List Continue"/>
    <w:basedOn w:val="List"/>
    <w:rsid w:val="00C459EA"/>
    <w:pPr>
      <w:ind w:firstLine="0"/>
    </w:pPr>
  </w:style>
  <w:style w:type="paragraph" w:customStyle="1" w:styleId="ListNote">
    <w:name w:val="List Note"/>
    <w:basedOn w:val="List"/>
    <w:rsid w:val="00C459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9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9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9EA"/>
    <w:rPr>
      <w:rFonts w:ascii="Courier New" w:hAnsi="Courier New"/>
    </w:rPr>
  </w:style>
  <w:style w:type="paragraph" w:customStyle="1" w:styleId="NoteBullet">
    <w:name w:val="Note Bullet"/>
    <w:basedOn w:val="Note"/>
    <w:rsid w:val="00C459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9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9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9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9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59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9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9EA"/>
    <w:rPr>
      <w:b/>
      <w:smallCaps/>
    </w:rPr>
  </w:style>
  <w:style w:type="paragraph" w:customStyle="1" w:styleId="TableListNumber">
    <w:name w:val="Table List Number"/>
    <w:basedOn w:val="ListNumber"/>
    <w:rsid w:val="00C459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9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9EA"/>
    <w:pPr>
      <w:numPr>
        <w:numId w:val="8"/>
      </w:numPr>
    </w:pPr>
  </w:style>
  <w:style w:type="paragraph" w:customStyle="1" w:styleId="ListAlpha2">
    <w:name w:val="List Alpha 2"/>
    <w:basedOn w:val="List2"/>
    <w:rsid w:val="00C459EA"/>
    <w:pPr>
      <w:numPr>
        <w:numId w:val="7"/>
      </w:numPr>
    </w:pPr>
  </w:style>
  <w:style w:type="paragraph" w:styleId="List2">
    <w:name w:val="List 2"/>
    <w:basedOn w:val="BodyText"/>
    <w:rsid w:val="00C459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9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9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9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9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9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59EA"/>
    <w:pPr>
      <w:numPr>
        <w:numId w:val="3"/>
      </w:numPr>
    </w:pPr>
  </w:style>
  <w:style w:type="paragraph" w:styleId="ListContinue2">
    <w:name w:val="List Continue 2"/>
    <w:basedOn w:val="List2"/>
    <w:rsid w:val="00C459EA"/>
    <w:pPr>
      <w:ind w:firstLine="0"/>
    </w:pPr>
  </w:style>
  <w:style w:type="paragraph" w:styleId="ListContinue3">
    <w:name w:val="List Continue 3"/>
    <w:basedOn w:val="List3"/>
    <w:rsid w:val="00C459EA"/>
    <w:pPr>
      <w:ind w:left="1021" w:firstLine="0"/>
    </w:pPr>
  </w:style>
  <w:style w:type="paragraph" w:styleId="ListContinue4">
    <w:name w:val="List Continue 4"/>
    <w:basedOn w:val="List4"/>
    <w:rsid w:val="00C459EA"/>
    <w:pPr>
      <w:ind w:firstLine="0"/>
    </w:pPr>
  </w:style>
  <w:style w:type="paragraph" w:styleId="ListContinue5">
    <w:name w:val="List Continue 5"/>
    <w:basedOn w:val="List5"/>
    <w:rsid w:val="00C459EA"/>
    <w:pPr>
      <w:ind w:firstLine="0"/>
    </w:pPr>
  </w:style>
  <w:style w:type="paragraph" w:styleId="ListNumber3">
    <w:name w:val="List Number 3"/>
    <w:basedOn w:val="List3"/>
    <w:rsid w:val="00C459EA"/>
    <w:pPr>
      <w:numPr>
        <w:numId w:val="4"/>
      </w:numPr>
    </w:pPr>
  </w:style>
  <w:style w:type="paragraph" w:styleId="ListNumber4">
    <w:name w:val="List Number 4"/>
    <w:basedOn w:val="List4"/>
    <w:rsid w:val="00C459EA"/>
    <w:pPr>
      <w:numPr>
        <w:numId w:val="5"/>
      </w:numPr>
    </w:pPr>
  </w:style>
  <w:style w:type="paragraph" w:styleId="ListNumber5">
    <w:name w:val="List Number 5"/>
    <w:basedOn w:val="List5"/>
    <w:rsid w:val="00C459EA"/>
    <w:pPr>
      <w:numPr>
        <w:numId w:val="6"/>
      </w:numPr>
    </w:pPr>
  </w:style>
  <w:style w:type="paragraph" w:styleId="BlockText">
    <w:name w:val="Block Text"/>
    <w:basedOn w:val="Normal"/>
    <w:rsid w:val="00C459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9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9EA"/>
    <w:rPr>
      <w:sz w:val="16"/>
      <w:vertAlign w:val="superscript"/>
    </w:rPr>
  </w:style>
  <w:style w:type="character" w:customStyle="1" w:styleId="Symbols">
    <w:name w:val="Symbols"/>
    <w:basedOn w:val="DefaultParagraphFont"/>
    <w:rsid w:val="00C459EA"/>
    <w:rPr>
      <w:rFonts w:ascii="Symbol" w:hAnsi="Symbol"/>
    </w:rPr>
  </w:style>
  <w:style w:type="character" w:customStyle="1" w:styleId="MenuOptions">
    <w:name w:val="Menu Options"/>
    <w:basedOn w:val="DefaultParagraphFont"/>
    <w:rsid w:val="00C459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9EA"/>
    <w:rPr>
      <w:b/>
    </w:rPr>
  </w:style>
  <w:style w:type="character" w:customStyle="1" w:styleId="Underlined">
    <w:name w:val="Underlined"/>
    <w:basedOn w:val="DefaultParagraphFont"/>
    <w:rsid w:val="00C459EA"/>
    <w:rPr>
      <w:u w:val="single"/>
    </w:rPr>
  </w:style>
  <w:style w:type="paragraph" w:customStyle="1" w:styleId="TableBodyTextRight">
    <w:name w:val="Table Body Text Right"/>
    <w:basedOn w:val="TableBodyText"/>
    <w:rsid w:val="00C459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9EA"/>
    <w:rPr>
      <w:sz w:val="18"/>
    </w:rPr>
  </w:style>
  <w:style w:type="paragraph" w:customStyle="1" w:styleId="BodySmallRight">
    <w:name w:val="Body Small Right"/>
    <w:basedOn w:val="BodyTextRight"/>
    <w:rsid w:val="00C459EA"/>
    <w:rPr>
      <w:sz w:val="18"/>
      <w:szCs w:val="18"/>
    </w:rPr>
  </w:style>
  <w:style w:type="paragraph" w:customStyle="1" w:styleId="MarginEdition">
    <w:name w:val="Margin Edition"/>
    <w:basedOn w:val="MarginNote"/>
    <w:rsid w:val="00C459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9EA"/>
    <w:rPr>
      <w:sz w:val="2"/>
      <w:szCs w:val="2"/>
    </w:rPr>
  </w:style>
  <w:style w:type="character" w:customStyle="1" w:styleId="Small">
    <w:name w:val="Small"/>
    <w:basedOn w:val="DefaultParagraphFont"/>
    <w:rsid w:val="00C459EA"/>
    <w:rPr>
      <w:sz w:val="16"/>
    </w:rPr>
  </w:style>
  <w:style w:type="paragraph" w:customStyle="1" w:styleId="WideTable">
    <w:name w:val="Wide Table"/>
    <w:basedOn w:val="Normal"/>
    <w:rsid w:val="00C459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9EA"/>
  </w:style>
  <w:style w:type="paragraph" w:styleId="Quote">
    <w:name w:val="Quote"/>
    <w:basedOn w:val="Heading1"/>
    <w:link w:val="QuoteChar"/>
    <w:qFormat/>
    <w:rsid w:val="00C459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9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9EA"/>
    <w:pPr>
      <w:pageBreakBefore/>
    </w:pPr>
  </w:style>
  <w:style w:type="paragraph" w:customStyle="1" w:styleId="Border">
    <w:name w:val="Border"/>
    <w:basedOn w:val="Normal"/>
    <w:qFormat/>
    <w:rsid w:val="00C459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9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9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9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9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9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9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9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9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9EA"/>
    <w:rPr>
      <w:u w:val="single"/>
    </w:rPr>
  </w:style>
  <w:style w:type="character" w:customStyle="1" w:styleId="BoldandItalics">
    <w:name w:val="Bold and Italics"/>
    <w:qFormat/>
    <w:rsid w:val="00C459EA"/>
    <w:rPr>
      <w:b/>
      <w:i/>
      <w:u w:val="none"/>
    </w:rPr>
  </w:style>
  <w:style w:type="paragraph" w:styleId="BalloonText">
    <w:name w:val="Balloon Text"/>
    <w:basedOn w:val="Normal"/>
    <w:link w:val="BalloonTextChar"/>
    <w:rsid w:val="00C459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9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9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9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9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9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9EA"/>
    <w:pPr>
      <w:spacing w:before="0" w:after="0"/>
    </w:pPr>
  </w:style>
  <w:style w:type="paragraph" w:customStyle="1" w:styleId="BodyTextBold">
    <w:name w:val="Body Text Bold"/>
    <w:basedOn w:val="BodyText"/>
    <w:qFormat/>
    <w:rsid w:val="00C459EA"/>
    <w:rPr>
      <w:b/>
    </w:rPr>
  </w:style>
  <w:style w:type="character" w:styleId="Hyperlink">
    <w:name w:val="Hyperlink"/>
    <w:basedOn w:val="DefaultParagraphFont"/>
    <w:uiPriority w:val="99"/>
    <w:unhideWhenUsed/>
    <w:rsid w:val="001037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2882</Characters>
  <Application>Microsoft Office Word</Application>
  <DocSecurity>0</DocSecurity>
  <Lines>92</Lines>
  <Paragraphs>57</Paragraphs>
  <ScaleCrop>false</ScaleCrop>
  <Company>Author-it Software Corporation Ltd.</Company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CPPREP4262 Establish vendor relationships in business broking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2022-12-19T05:57:00Z</dcterms:created>
  <dcterms:modified xsi:type="dcterms:W3CDTF">2022-12-19T05:57:00Z</dcterms:modified>
</cp:coreProperties>
</file>