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C4F" w:rsidP="00801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CPPREP4261 Appraise business for sale</w:t>
      </w:r>
      <w:r>
        <w:fldChar w:fldCharType="end"/>
      </w:r>
    </w:p>
    <w:p w:rsidR="00801C4F" w:rsidP="00801C4F">
      <w:pPr>
        <w:pStyle w:val="Version"/>
        <w:sectPr w:rsidSect="00A74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85C" w:rsidP="00A7485C">
      <w:pPr>
        <w:pStyle w:val="SuperHeading"/>
      </w:pPr>
      <w:r w:rsidRPr="00A7485C">
        <w:t>Assessment Requirements for CPPREP4261 Appraise business for sale</w:t>
      </w:r>
    </w:p>
    <w:p w:rsidR="00000000" w:rsidRPr="00A7485C" w:rsidP="00A7485C">
      <w:pPr>
        <w:pStyle w:val="Heading1"/>
      </w:pPr>
      <w:bookmarkStart w:id="1" w:name="O_1021078"/>
      <w:bookmarkEnd w:id="1"/>
      <w:r w:rsidRPr="00A748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4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5C">
            <w:pPr>
              <w:pStyle w:val="BodyText"/>
              <w:rPr>
                <w:lang w:val="en-NZ"/>
              </w:rPr>
            </w:pPr>
            <w:r w:rsidRPr="00A7485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5C" w:rsidP="00A7485C">
            <w:pPr>
              <w:pStyle w:val="BodyText"/>
            </w:pPr>
            <w:r w:rsidRPr="00A7485C">
              <w:t>This version first released with CPP Property Services Training Package Release 8.0.</w:t>
            </w:r>
          </w:p>
          <w:p w:rsidR="00000000" w:rsidRPr="00A7485C" w:rsidP="00A7485C">
            <w:pPr>
              <w:pStyle w:val="BodyText"/>
            </w:pPr>
            <w:r w:rsidRPr="00A7485C">
              <w:t>Supersedes but is not equivalent to CPPDSM4029A Appraise business, CPPDSM4079A Work in the business broking sector, CPPDSM5033A Merge or acquire a business and CPPDSM5038A Value a business.</w:t>
            </w:r>
          </w:p>
          <w:p w:rsidR="00000000" w:rsidRPr="00A7485C" w:rsidP="00A7485C">
            <w:pPr>
              <w:pStyle w:val="BodyText"/>
            </w:pPr>
            <w:r w:rsidRPr="00A7485C">
              <w:t>Merged to reduce duplication. Updated to the Standards for Trainin</w:t>
            </w:r>
            <w:r w:rsidRPr="00A7485C">
              <w:t>g Packages.</w:t>
            </w:r>
          </w:p>
        </w:tc>
      </w:tr>
    </w:tbl>
    <w:p w:rsidR="00000000" w:rsidRPr="00A7485C" w:rsidP="00A7485C">
      <w:pPr>
        <w:pStyle w:val="BodyText"/>
      </w:pPr>
    </w:p>
    <w:p w:rsidR="00000000" w:rsidRPr="00A7485C" w:rsidP="00A7485C">
      <w:pPr>
        <w:pStyle w:val="AllowPageBreak"/>
      </w:pPr>
    </w:p>
    <w:p w:rsidR="00000000" w:rsidRPr="00A7485C" w:rsidP="00A7485C">
      <w:pPr>
        <w:pStyle w:val="Heading1"/>
      </w:pPr>
      <w:bookmarkStart w:id="2" w:name="O_1021081"/>
      <w:bookmarkEnd w:id="2"/>
      <w:r w:rsidRPr="00A7485C">
        <w:t>Performance Evidence</w:t>
      </w:r>
    </w:p>
    <w:p w:rsidR="00000000" w:rsidRPr="00A7485C" w:rsidP="00801C4F">
      <w:pPr>
        <w:pStyle w:val="BodyText"/>
      </w:pPr>
      <w:r w:rsidRPr="00A7485C">
        <w:t>To demonstrate competency in this unit, a person must prepare an appraisal report for two different businesses using suitable appraisal methodologies.</w:t>
      </w:r>
    </w:p>
    <w:p w:rsidR="00000000" w:rsidRPr="00A7485C" w:rsidP="00801C4F">
      <w:pPr>
        <w:pStyle w:val="BodyText"/>
      </w:pPr>
      <w:r w:rsidRPr="00A7485C">
        <w:t>In doing this, the person must meet the performance</w:t>
      </w:r>
      <w:r w:rsidRPr="00A7485C">
        <w:t xml:space="preserve"> criteria for this unit.</w:t>
      </w:r>
    </w:p>
    <w:p w:rsidR="00000000" w:rsidRPr="00A7485C" w:rsidP="00A7485C">
      <w:pPr>
        <w:pStyle w:val="Heading1"/>
      </w:pPr>
      <w:bookmarkStart w:id="3" w:name="O_1021080"/>
      <w:bookmarkEnd w:id="3"/>
      <w:r w:rsidRPr="00A7485C">
        <w:t>Knowledge Evidence</w:t>
      </w:r>
    </w:p>
    <w:p w:rsidR="00000000" w:rsidRPr="00A7485C" w:rsidP="00801C4F">
      <w:pPr>
        <w:pStyle w:val="BodyText"/>
      </w:pPr>
      <w:r w:rsidRPr="00A7485C">
        <w:t>To be competent in this unit, a person must demonstrate knowledge of:</w:t>
      </w:r>
    </w:p>
    <w:p w:rsidR="00000000" w:rsidRPr="00A7485C" w:rsidP="00A7485C">
      <w:pPr>
        <w:pStyle w:val="ListBullet"/>
      </w:pPr>
      <w:r w:rsidRPr="00A7485C">
        <w:t>legislation and regulations governing the conduct of business appraisals in the state or territory of operation</w:t>
      </w:r>
    </w:p>
    <w:p w:rsidR="00000000" w:rsidRPr="00A7485C" w:rsidP="00A7485C">
      <w:pPr>
        <w:pStyle w:val="ListBullet"/>
      </w:pPr>
      <w:r w:rsidRPr="00A7485C">
        <w:t>required documentation to be completed and maintained when appraising businesses for sale</w:t>
      </w:r>
    </w:p>
    <w:p w:rsidR="00000000" w:rsidRPr="00A7485C" w:rsidP="00A7485C">
      <w:pPr>
        <w:pStyle w:val="ListBullet"/>
      </w:pPr>
      <w:r w:rsidRPr="00A7485C">
        <w:t>appraisal methodologies suitable for different types of businesses</w:t>
      </w:r>
    </w:p>
    <w:p w:rsidR="00000000" w:rsidRPr="00A7485C" w:rsidP="00A7485C">
      <w:pPr>
        <w:pStyle w:val="ListBullet"/>
      </w:pPr>
      <w:r w:rsidRPr="00A7485C">
        <w:t xml:space="preserve">basic accounting principles and techniques for checking financial statements and the ownership and </w:t>
      </w:r>
      <w:r w:rsidRPr="00A7485C">
        <w:t>status of businesses</w:t>
      </w:r>
    </w:p>
    <w:p w:rsidR="00000000" w:rsidRPr="00A7485C" w:rsidP="00A7485C">
      <w:pPr>
        <w:pStyle w:val="ListBullet"/>
      </w:pPr>
      <w:r w:rsidRPr="00A7485C">
        <w:t>business appraisal processes:</w:t>
      </w:r>
    </w:p>
    <w:p w:rsidR="00000000" w:rsidRPr="00A7485C" w:rsidP="00A7485C">
      <w:pPr>
        <w:pStyle w:val="ListBullet2"/>
      </w:pPr>
      <w:r w:rsidRPr="00A7485C">
        <w:t>content and format of business appraisal reports</w:t>
      </w:r>
    </w:p>
    <w:p w:rsidR="00000000" w:rsidRPr="00A7485C" w:rsidP="00A7485C">
      <w:pPr>
        <w:pStyle w:val="ListBullet2"/>
      </w:pPr>
      <w:r w:rsidRPr="00A7485C">
        <w:t>factors that influence whether businesses are comparable for appraisal purposes</w:t>
      </w:r>
    </w:p>
    <w:p w:rsidR="00000000" w:rsidRPr="00A7485C" w:rsidP="00A7485C">
      <w:pPr>
        <w:pStyle w:val="ListBullet2"/>
      </w:pPr>
      <w:r w:rsidRPr="00A7485C">
        <w:t>information required to be gathered and analysed for business appraisals</w:t>
      </w:r>
    </w:p>
    <w:p w:rsidR="00000000" w:rsidRPr="00A7485C" w:rsidP="00A7485C">
      <w:pPr>
        <w:pStyle w:val="ListBullet2"/>
      </w:pPr>
      <w:r w:rsidRPr="00A7485C">
        <w:t>ke</w:t>
      </w:r>
      <w:r w:rsidRPr="00A7485C">
        <w:t>y sources of information required for business appraisals</w:t>
      </w:r>
    </w:p>
    <w:p w:rsidR="00000000" w:rsidRPr="00A7485C" w:rsidP="00A7485C">
      <w:pPr>
        <w:pStyle w:val="ListBullet"/>
      </w:pPr>
      <w:r w:rsidRPr="00A7485C">
        <w:t>industry benchmarks for the appraisal of different types of businesses</w:t>
      </w:r>
    </w:p>
    <w:p w:rsidR="00000000" w:rsidRPr="00A7485C" w:rsidP="00A7485C">
      <w:pPr>
        <w:pStyle w:val="ListBullet"/>
      </w:pPr>
      <w:r w:rsidRPr="00A7485C">
        <w:t>methods for estimating goodwill</w:t>
      </w:r>
    </w:p>
    <w:p w:rsidR="00000000" w:rsidRPr="00A7485C" w:rsidP="00A7485C">
      <w:pPr>
        <w:pStyle w:val="ListBullet"/>
      </w:pPr>
      <w:r w:rsidRPr="00A7485C">
        <w:t>ethical standards, regulatory requirements and role of agents in appraising businesses for sal</w:t>
      </w:r>
      <w:r w:rsidRPr="00A7485C">
        <w:t>e</w:t>
      </w:r>
    </w:p>
    <w:p w:rsidR="00000000" w:rsidRPr="00A7485C" w:rsidP="00A7485C">
      <w:pPr>
        <w:pStyle w:val="ListBullet"/>
      </w:pPr>
      <w:r w:rsidRPr="00A7485C">
        <w:t>types and purpose of financial records to be analysed for business appraisal purposes</w:t>
      </w:r>
    </w:p>
    <w:p w:rsidR="00000000" w:rsidRPr="00A7485C" w:rsidP="00A7485C">
      <w:pPr>
        <w:pStyle w:val="ListBullet"/>
      </w:pPr>
      <w:r w:rsidRPr="00A7485C">
        <w:t>types of assets required to be considered as part of a business appraisal.</w:t>
      </w:r>
    </w:p>
    <w:p w:rsidR="00000000" w:rsidRPr="00A7485C" w:rsidP="00A7485C">
      <w:pPr>
        <w:pStyle w:val="AllowPageBreak"/>
      </w:pPr>
    </w:p>
    <w:p w:rsidR="00000000" w:rsidRPr="00A7485C" w:rsidP="00A7485C">
      <w:pPr>
        <w:pStyle w:val="Heading1"/>
      </w:pPr>
      <w:bookmarkStart w:id="4" w:name="O_1021079"/>
      <w:bookmarkEnd w:id="4"/>
      <w:r w:rsidRPr="00A7485C">
        <w:t>Assessment Conditions</w:t>
      </w:r>
    </w:p>
    <w:p w:rsidR="00000000" w:rsidRPr="00A7485C" w:rsidP="00801C4F">
      <w:pPr>
        <w:pStyle w:val="BodyText"/>
      </w:pPr>
      <w:r w:rsidRPr="00A7485C">
        <w:t xml:space="preserve">Assessors must satisfy the requirements for assessors listed in the Standards for Registered Training Organisations. </w:t>
      </w:r>
    </w:p>
    <w:p w:rsidR="00000000" w:rsidRPr="00A7485C" w:rsidP="00801C4F">
      <w:pPr>
        <w:pStyle w:val="BodyText"/>
      </w:pPr>
      <w:r w:rsidRPr="00A7485C">
        <w:t>Assessment must be conducted in the workplace or in a simulated workplace environment.</w:t>
      </w:r>
    </w:p>
    <w:p w:rsidR="00000000" w:rsidRPr="00A7485C" w:rsidP="00801C4F">
      <w:pPr>
        <w:pStyle w:val="BodyText"/>
      </w:pPr>
      <w:r w:rsidRPr="00A7485C">
        <w:t>Assessors are responsible for ensuring that the per</w:t>
      </w:r>
      <w:r w:rsidRPr="00A7485C">
        <w:t>son demonstrating competency has access to:</w:t>
      </w:r>
    </w:p>
    <w:p w:rsidR="00000000" w:rsidRPr="00A7485C" w:rsidP="00A7485C">
      <w:pPr>
        <w:pStyle w:val="ListBullet"/>
      </w:pPr>
      <w:r w:rsidRPr="00A7485C">
        <w:t>materials and equipment meeting the operational requirements for a real estate agency:</w:t>
      </w:r>
    </w:p>
    <w:p w:rsidR="00000000" w:rsidRPr="00A7485C" w:rsidP="00A7485C">
      <w:pPr>
        <w:pStyle w:val="ListBullet2"/>
      </w:pPr>
      <w:r w:rsidRPr="00A7485C">
        <w:t>policies, procedures and documentation relating to appraising businesses for sale</w:t>
      </w:r>
    </w:p>
    <w:p w:rsidR="00000000" w:rsidRPr="00A7485C" w:rsidP="00A7485C">
      <w:pPr>
        <w:pStyle w:val="ListBullet2"/>
      </w:pPr>
      <w:r w:rsidRPr="00A7485C">
        <w:t xml:space="preserve">legislation in the state or territory of </w:t>
      </w:r>
      <w:r w:rsidRPr="00A7485C">
        <w:t>operation relating to the appraisal of businesses for sale</w:t>
      </w:r>
    </w:p>
    <w:p w:rsidR="00000000" w:rsidRPr="00A7485C" w:rsidP="00A7485C">
      <w:pPr>
        <w:pStyle w:val="ListBullet2"/>
      </w:pPr>
      <w:r w:rsidRPr="00A7485C">
        <w:t>equipment, communication and data access and storage technology required to conduct research and prepare reports for the appraisal of businesses for sale</w:t>
      </w:r>
    </w:p>
    <w:p w:rsidR="00000000" w:rsidRPr="00A7485C" w:rsidP="00A7485C">
      <w:pPr>
        <w:pStyle w:val="ListBullet"/>
      </w:pPr>
      <w:r w:rsidRPr="00A7485C">
        <w:t>client briefs and financial and performanc</w:t>
      </w:r>
      <w:r w:rsidRPr="00A7485C">
        <w:t>e information to support the appraisal of two different businesses for sale.</w:t>
      </w:r>
    </w:p>
    <w:p w:rsidR="00000000" w:rsidRPr="00A7485C" w:rsidP="00A7485C">
      <w:pPr>
        <w:pStyle w:val="AllowPageBreak"/>
      </w:pPr>
    </w:p>
    <w:p w:rsidR="00000000" w:rsidRPr="00A7485C" w:rsidP="00A7485C">
      <w:pPr>
        <w:pStyle w:val="Heading1"/>
      </w:pPr>
      <w:bookmarkStart w:id="5" w:name="O_1021077"/>
      <w:bookmarkEnd w:id="5"/>
      <w:r w:rsidRPr="00A7485C">
        <w:t>Links</w:t>
      </w:r>
    </w:p>
    <w:p w:rsidR="00000000" w:rsidRPr="00A7485C" w:rsidP="00801C4F">
      <w:pPr>
        <w:pStyle w:val="BodyText"/>
      </w:pPr>
      <w:r w:rsidRPr="00A7485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4A9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485C" w:rsidP="00A7485C"/>
    <w:sectPr w:rsidSect="00A748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5C" w:rsidRPr="00801C4F" w:rsidP="00801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4F" w:rsidP="00A74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1C4F" w:rsidP="00A74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01C4F" w:rsidP="00A74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85C" w:rsidRPr="00801C4F" w:rsidP="00801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4F" w:rsidRPr="002D2AF8" w:rsidP="00A74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CPPREP4261 Appraise business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01C4F" w:rsidP="00A74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805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8B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44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85C"/>
  </w:style>
  <w:style w:type="character" w:customStyle="1" w:styleId="Heading1Char">
    <w:name w:val="Heading 1 Char"/>
    <w:basedOn w:val="DefaultParagraphFont"/>
    <w:link w:val="Heading1"/>
    <w:rsid w:val="00A74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8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8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8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8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85C"/>
    <w:rPr>
      <w:b/>
      <w:spacing w:val="0"/>
    </w:rPr>
  </w:style>
  <w:style w:type="paragraph" w:customStyle="1" w:styleId="SuperTitle">
    <w:name w:val="SuperTitle"/>
    <w:basedOn w:val="Title"/>
    <w:rsid w:val="00A74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85C"/>
    <w:rPr>
      <w:i/>
    </w:rPr>
  </w:style>
  <w:style w:type="paragraph" w:styleId="Caption">
    <w:name w:val="caption"/>
    <w:basedOn w:val="BodyText"/>
    <w:next w:val="Normal"/>
    <w:qFormat/>
    <w:rsid w:val="00A74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85C"/>
  </w:style>
  <w:style w:type="paragraph" w:styleId="TableofFigures">
    <w:name w:val="table of figures"/>
    <w:basedOn w:val="Normal"/>
    <w:next w:val="Normal"/>
    <w:semiHidden/>
    <w:rsid w:val="00A74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8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85C"/>
    <w:rPr>
      <w:rFonts w:ascii="Wingdings" w:hAnsi="Wingdings"/>
    </w:rPr>
  </w:style>
  <w:style w:type="paragraph" w:customStyle="1" w:styleId="TableHeading">
    <w:name w:val="Table Heading"/>
    <w:basedOn w:val="HeadingBase"/>
    <w:rsid w:val="00A74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85C"/>
    <w:rPr>
      <w:color w:val="0033CC"/>
      <w:u w:val="none"/>
    </w:rPr>
  </w:style>
  <w:style w:type="paragraph" w:customStyle="1" w:styleId="BodyTextRight">
    <w:name w:val="Body Text Right"/>
    <w:basedOn w:val="BodyText"/>
    <w:rsid w:val="00A74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8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85C"/>
    <w:rPr>
      <w:sz w:val="32"/>
    </w:rPr>
  </w:style>
  <w:style w:type="paragraph" w:customStyle="1" w:styleId="HeadingProcedure">
    <w:name w:val="Heading Procedure"/>
    <w:basedOn w:val="HeadingBase"/>
    <w:next w:val="Normal"/>
    <w:rsid w:val="00A74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85C"/>
    <w:pPr>
      <w:spacing w:before="60" w:after="60"/>
    </w:pPr>
  </w:style>
  <w:style w:type="paragraph" w:styleId="ListContinue">
    <w:name w:val="List Continue"/>
    <w:basedOn w:val="List"/>
    <w:rsid w:val="00A7485C"/>
    <w:pPr>
      <w:ind w:firstLine="0"/>
    </w:pPr>
  </w:style>
  <w:style w:type="paragraph" w:customStyle="1" w:styleId="ListNote">
    <w:name w:val="List Note"/>
    <w:basedOn w:val="List"/>
    <w:rsid w:val="00A74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85C"/>
    <w:rPr>
      <w:rFonts w:ascii="Courier New" w:hAnsi="Courier New"/>
    </w:rPr>
  </w:style>
  <w:style w:type="paragraph" w:customStyle="1" w:styleId="NoteBullet">
    <w:name w:val="Note Bullet"/>
    <w:basedOn w:val="Note"/>
    <w:rsid w:val="00A74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8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85C"/>
    <w:rPr>
      <w:b/>
      <w:smallCaps/>
    </w:rPr>
  </w:style>
  <w:style w:type="paragraph" w:customStyle="1" w:styleId="TableListNumber">
    <w:name w:val="Table List Number"/>
    <w:basedOn w:val="ListNumber"/>
    <w:rsid w:val="00A74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85C"/>
    <w:pPr>
      <w:numPr>
        <w:numId w:val="9"/>
      </w:numPr>
    </w:pPr>
  </w:style>
  <w:style w:type="paragraph" w:customStyle="1" w:styleId="ListAlpha2">
    <w:name w:val="List Alpha 2"/>
    <w:basedOn w:val="List2"/>
    <w:rsid w:val="00A7485C"/>
    <w:pPr>
      <w:numPr>
        <w:numId w:val="8"/>
      </w:numPr>
    </w:pPr>
  </w:style>
  <w:style w:type="paragraph" w:styleId="List2">
    <w:name w:val="List 2"/>
    <w:basedOn w:val="BodyText"/>
    <w:rsid w:val="00A74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8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8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85C"/>
    <w:pPr>
      <w:numPr>
        <w:numId w:val="4"/>
      </w:numPr>
    </w:pPr>
  </w:style>
  <w:style w:type="paragraph" w:styleId="ListContinue2">
    <w:name w:val="List Continue 2"/>
    <w:basedOn w:val="List2"/>
    <w:rsid w:val="00A7485C"/>
    <w:pPr>
      <w:ind w:firstLine="0"/>
    </w:pPr>
  </w:style>
  <w:style w:type="paragraph" w:styleId="ListContinue3">
    <w:name w:val="List Continue 3"/>
    <w:basedOn w:val="List3"/>
    <w:rsid w:val="00A7485C"/>
    <w:pPr>
      <w:ind w:left="1021" w:firstLine="0"/>
    </w:pPr>
  </w:style>
  <w:style w:type="paragraph" w:styleId="ListContinue4">
    <w:name w:val="List Continue 4"/>
    <w:basedOn w:val="List4"/>
    <w:rsid w:val="00A7485C"/>
    <w:pPr>
      <w:ind w:firstLine="0"/>
    </w:pPr>
  </w:style>
  <w:style w:type="paragraph" w:styleId="ListContinue5">
    <w:name w:val="List Continue 5"/>
    <w:basedOn w:val="List5"/>
    <w:rsid w:val="00A7485C"/>
    <w:pPr>
      <w:ind w:firstLine="0"/>
    </w:pPr>
  </w:style>
  <w:style w:type="paragraph" w:styleId="ListNumber3">
    <w:name w:val="List Number 3"/>
    <w:basedOn w:val="List3"/>
    <w:rsid w:val="00A7485C"/>
    <w:pPr>
      <w:numPr>
        <w:numId w:val="5"/>
      </w:numPr>
    </w:pPr>
  </w:style>
  <w:style w:type="paragraph" w:styleId="ListNumber4">
    <w:name w:val="List Number 4"/>
    <w:basedOn w:val="List4"/>
    <w:rsid w:val="00A7485C"/>
    <w:pPr>
      <w:numPr>
        <w:numId w:val="6"/>
      </w:numPr>
    </w:pPr>
  </w:style>
  <w:style w:type="paragraph" w:styleId="ListNumber5">
    <w:name w:val="List Number 5"/>
    <w:basedOn w:val="List5"/>
    <w:rsid w:val="00A7485C"/>
    <w:pPr>
      <w:numPr>
        <w:numId w:val="7"/>
      </w:numPr>
    </w:pPr>
  </w:style>
  <w:style w:type="paragraph" w:styleId="BlockText">
    <w:name w:val="Block Text"/>
    <w:basedOn w:val="Normal"/>
    <w:rsid w:val="00A74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85C"/>
    <w:rPr>
      <w:sz w:val="16"/>
      <w:vertAlign w:val="superscript"/>
    </w:rPr>
  </w:style>
  <w:style w:type="character" w:customStyle="1" w:styleId="Symbols">
    <w:name w:val="Symbols"/>
    <w:basedOn w:val="DefaultParagraphFont"/>
    <w:rsid w:val="00A7485C"/>
    <w:rPr>
      <w:rFonts w:ascii="Symbol" w:hAnsi="Symbol"/>
    </w:rPr>
  </w:style>
  <w:style w:type="character" w:customStyle="1" w:styleId="MenuOptions">
    <w:name w:val="Menu Options"/>
    <w:basedOn w:val="DefaultParagraphFont"/>
    <w:rsid w:val="00A74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85C"/>
    <w:rPr>
      <w:b/>
    </w:rPr>
  </w:style>
  <w:style w:type="character" w:customStyle="1" w:styleId="Underlined">
    <w:name w:val="Underlined"/>
    <w:basedOn w:val="DefaultParagraphFont"/>
    <w:rsid w:val="00A7485C"/>
    <w:rPr>
      <w:u w:val="single"/>
    </w:rPr>
  </w:style>
  <w:style w:type="paragraph" w:customStyle="1" w:styleId="TableBodyTextRight">
    <w:name w:val="Table Body Text Right"/>
    <w:basedOn w:val="TableBodyText"/>
    <w:rsid w:val="00A74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85C"/>
    <w:rPr>
      <w:sz w:val="18"/>
    </w:rPr>
  </w:style>
  <w:style w:type="paragraph" w:customStyle="1" w:styleId="BodySmallRight">
    <w:name w:val="Body Small Right"/>
    <w:basedOn w:val="BodyTextRight"/>
    <w:rsid w:val="00A7485C"/>
    <w:rPr>
      <w:sz w:val="18"/>
      <w:szCs w:val="18"/>
    </w:rPr>
  </w:style>
  <w:style w:type="paragraph" w:customStyle="1" w:styleId="MarginEdition">
    <w:name w:val="Margin Edition"/>
    <w:basedOn w:val="MarginNote"/>
    <w:rsid w:val="00A74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85C"/>
    <w:rPr>
      <w:sz w:val="2"/>
      <w:szCs w:val="2"/>
    </w:rPr>
  </w:style>
  <w:style w:type="character" w:customStyle="1" w:styleId="Small">
    <w:name w:val="Small"/>
    <w:basedOn w:val="DefaultParagraphFont"/>
    <w:rsid w:val="00A7485C"/>
    <w:rPr>
      <w:sz w:val="16"/>
    </w:rPr>
  </w:style>
  <w:style w:type="paragraph" w:customStyle="1" w:styleId="WideTable">
    <w:name w:val="Wide Table"/>
    <w:basedOn w:val="Normal"/>
    <w:rsid w:val="00A74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85C"/>
  </w:style>
  <w:style w:type="paragraph" w:styleId="Quote">
    <w:name w:val="Quote"/>
    <w:basedOn w:val="Heading1"/>
    <w:link w:val="QuoteChar"/>
    <w:qFormat/>
    <w:rsid w:val="00A74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85C"/>
    <w:pPr>
      <w:pageBreakBefore/>
    </w:pPr>
  </w:style>
  <w:style w:type="paragraph" w:customStyle="1" w:styleId="Border">
    <w:name w:val="Border"/>
    <w:basedOn w:val="Normal"/>
    <w:qFormat/>
    <w:rsid w:val="00A74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85C"/>
    <w:rPr>
      <w:u w:val="single"/>
    </w:rPr>
  </w:style>
  <w:style w:type="character" w:customStyle="1" w:styleId="BoldandItalics">
    <w:name w:val="Bold and Italics"/>
    <w:qFormat/>
    <w:rsid w:val="00A7485C"/>
    <w:rPr>
      <w:b/>
      <w:i/>
      <w:u w:val="none"/>
    </w:rPr>
  </w:style>
  <w:style w:type="paragraph" w:styleId="BalloonText">
    <w:name w:val="Balloon Text"/>
    <w:basedOn w:val="Normal"/>
    <w:link w:val="BalloonTextChar"/>
    <w:rsid w:val="00A74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85C"/>
    <w:pPr>
      <w:spacing w:before="0" w:after="0"/>
    </w:pPr>
  </w:style>
  <w:style w:type="paragraph" w:customStyle="1" w:styleId="BodyTextBold">
    <w:name w:val="Body Text Bold"/>
    <w:basedOn w:val="BodyText"/>
    <w:qFormat/>
    <w:rsid w:val="00A7485C"/>
    <w:rPr>
      <w:b/>
    </w:rPr>
  </w:style>
  <w:style w:type="character" w:styleId="Hyperlink">
    <w:name w:val="Hyperlink"/>
    <w:basedOn w:val="DefaultParagraphFont"/>
    <w:uiPriority w:val="99"/>
    <w:unhideWhenUsed/>
    <w:rsid w:val="00801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2696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CPPREP4261 Appraise business for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