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863" w:rsidP="00465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CPPREP4233 Manage lessee relationships - commercial</w:t>
      </w:r>
      <w:r>
        <w:fldChar w:fldCharType="end"/>
      </w:r>
    </w:p>
    <w:p w:rsidR="00465863" w:rsidP="00465863">
      <w:pPr>
        <w:pStyle w:val="Version"/>
        <w:sectPr w:rsidSect="00F07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025" w:rsidP="00F07025">
      <w:pPr>
        <w:pStyle w:val="SuperHeading"/>
      </w:pPr>
      <w:r w:rsidRPr="00F07025">
        <w:t>CPPREP4233 Manage lessee relationships - commercial</w:t>
      </w:r>
    </w:p>
    <w:p w:rsidR="00000000" w:rsidRPr="00F07025" w:rsidP="00F07025">
      <w:pPr>
        <w:pStyle w:val="Heading1"/>
      </w:pPr>
      <w:bookmarkStart w:id="1" w:name="O_1021031"/>
      <w:bookmarkEnd w:id="1"/>
      <w:r w:rsidRPr="00F070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This version first released with CPP Property Services Training Package Release 8.0.</w:t>
            </w:r>
          </w:p>
          <w:p w:rsidR="00000000" w:rsidRPr="00F07025" w:rsidP="00F07025">
            <w:pPr>
              <w:pStyle w:val="BodyText"/>
            </w:pPr>
            <w:r w:rsidRPr="00F07025">
              <w:t>Supersedes but is not equivalent to CPPDSM4062A Occupy space.</w:t>
            </w:r>
          </w:p>
          <w:p w:rsidR="00000000" w:rsidRPr="00F07025" w:rsidP="00F07025">
            <w:pPr>
              <w:pStyle w:val="BodyText"/>
            </w:pPr>
            <w:r w:rsidRPr="00F07025">
              <w:t>Updated to the Standards for Training Packages.</w:t>
            </w:r>
          </w:p>
        </w:tc>
      </w:tr>
    </w:tbl>
    <w:p w:rsidR="00000000" w:rsidRPr="00F07025" w:rsidP="00F07025">
      <w:pPr>
        <w:pStyle w:val="BodyText"/>
      </w:pP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2" w:name="O_1021037"/>
      <w:bookmarkEnd w:id="2"/>
      <w:r w:rsidRPr="00F07025">
        <w:t>Application</w:t>
      </w:r>
    </w:p>
    <w:p w:rsidR="00000000" w:rsidRPr="00F07025" w:rsidP="00465863">
      <w:pPr>
        <w:pStyle w:val="BodyText"/>
      </w:pPr>
      <w:r w:rsidRPr="00F07025">
        <w:t xml:space="preserve">This unit specifies the skills and knowledge required to manage lessee relationships for commercial property tenancies. </w:t>
      </w:r>
    </w:p>
    <w:p w:rsidR="00000000" w:rsidRPr="00F07025" w:rsidP="00465863">
      <w:pPr>
        <w:pStyle w:val="BodyText"/>
      </w:pPr>
      <w:r w:rsidRPr="00F07025">
        <w:t>It includes supporting lessees to comply with the terms and conditions of the lease when occupying properties including man</w:t>
      </w:r>
      <w:r w:rsidRPr="00F07025">
        <w:t>aging contingency requests associated with subletting and assignment of commercial leases.</w:t>
      </w:r>
    </w:p>
    <w:p w:rsidR="00465863" w:rsidP="00465863">
      <w:pPr>
        <w:pStyle w:val="BodyText"/>
      </w:pPr>
      <w:r w:rsidRPr="00F07025">
        <w:t xml:space="preserve">State or territory licensing requirements may apply to this unit. </w:t>
      </w:r>
    </w:p>
    <w:p w:rsidR="00000000" w:rsidRPr="00F07025" w:rsidP="00F07025">
      <w:pPr>
        <w:pStyle w:val="Heading1"/>
      </w:pPr>
      <w:bookmarkStart w:id="3" w:name="O_1021036"/>
      <w:bookmarkEnd w:id="3"/>
      <w:r w:rsidRPr="00F07025">
        <w:t>Pre-requisite Unit</w:t>
      </w:r>
    </w:p>
    <w:p w:rsidR="00000000" w:rsidRPr="00F07025" w:rsidP="00465863">
      <w:pPr>
        <w:pStyle w:val="BodyText"/>
      </w:pPr>
      <w:r w:rsidRPr="00F07025">
        <w:t>Nil</w:t>
      </w:r>
    </w:p>
    <w:p w:rsidR="00000000" w:rsidRPr="00F07025" w:rsidP="00F07025">
      <w:pPr>
        <w:pStyle w:val="Heading1"/>
      </w:pPr>
      <w:bookmarkStart w:id="4" w:name="O_1021035"/>
      <w:bookmarkEnd w:id="4"/>
      <w:r w:rsidRPr="00F07025">
        <w:t>Unit Sector</w:t>
      </w:r>
    </w:p>
    <w:p w:rsidR="00000000" w:rsidRPr="00F07025" w:rsidP="00465863">
      <w:pPr>
        <w:pStyle w:val="BodyText"/>
      </w:pPr>
      <w:r w:rsidRPr="00F07025">
        <w:t>Real estate</w:t>
      </w:r>
    </w:p>
    <w:p w:rsidR="00000000" w:rsidRPr="00F07025" w:rsidP="00F07025">
      <w:pPr>
        <w:pStyle w:val="Heading1"/>
      </w:pPr>
      <w:bookmarkStart w:id="5" w:name="O_1021034"/>
      <w:bookmarkEnd w:id="5"/>
      <w:r w:rsidRPr="00F070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Performance criteria describe what needs to be done to demonstrate achievement of the element.</w:t>
            </w:r>
          </w:p>
        </w:tc>
      </w:tr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1. Confirm lease arrangements with lessee.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1.1 Consult with lessee to plan</w:t>
            </w:r>
            <w:r w:rsidRPr="00F07025">
              <w:t xml:space="preserve"> commercial property occupation and confirm rights and obligations under the lease.</w:t>
            </w:r>
          </w:p>
          <w:p w:rsidR="00000000" w:rsidRPr="00F07025" w:rsidP="00F07025">
            <w:pPr>
              <w:pStyle w:val="BodyText"/>
            </w:pPr>
            <w:r w:rsidRPr="00F07025">
              <w:t>1.2 Clarify lessee needs and expectations for property use and fit-out and provide advice to ensure compliance with lease and lessor instructions.</w:t>
            </w:r>
          </w:p>
          <w:p w:rsidR="00000000" w:rsidRPr="00F07025" w:rsidP="00F07025">
            <w:pPr>
              <w:pStyle w:val="BodyText"/>
            </w:pPr>
            <w:r w:rsidRPr="00F07025">
              <w:t>1.3 Schedule processes fo</w:t>
            </w:r>
            <w:r w:rsidRPr="00F07025">
              <w:t xml:space="preserve">r collecting rent and outgoings according </w:t>
            </w:r>
            <w:r w:rsidRPr="00F07025">
              <w:t>to agency requirements.</w:t>
            </w:r>
          </w:p>
          <w:p w:rsidR="00000000" w:rsidRPr="00F07025" w:rsidP="00F07025">
            <w:pPr>
              <w:pStyle w:val="BodyText"/>
            </w:pPr>
            <w:r w:rsidRPr="00F07025">
              <w:t>1.4 Verify acceptance of terms and conditions of lease and implement contingency processes as required in consultation with lessee.</w:t>
            </w:r>
          </w:p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1.5 Document schedules and agreed actions according to age</w:t>
            </w:r>
            <w:r w:rsidRPr="00F07025">
              <w:t>ncy requirements.</w:t>
            </w:r>
          </w:p>
        </w:tc>
      </w:tr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2. Support lessee to comply with commercial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2.1 Coordinate collection of rent and outgoings according to agreed schedule and lease requirements.</w:t>
            </w:r>
          </w:p>
          <w:p w:rsidR="00000000" w:rsidRPr="00F07025" w:rsidP="00F07025">
            <w:pPr>
              <w:pStyle w:val="BodyText"/>
            </w:pPr>
            <w:r w:rsidRPr="00F07025">
              <w:t>2.2 Conduct property inspection to confirm compliance with lease requirements.</w:t>
            </w:r>
          </w:p>
          <w:p w:rsidR="00000000" w:rsidRPr="00F07025" w:rsidP="00F07025">
            <w:pPr>
              <w:pStyle w:val="BodyText"/>
            </w:pPr>
            <w:r w:rsidRPr="00F07025">
              <w:t>2.3 Se</w:t>
            </w:r>
            <w:r w:rsidRPr="00F07025">
              <w:t>ek feedback from lessee to monitor property condition and use and identify issues or concerns.</w:t>
            </w:r>
          </w:p>
          <w:p w:rsidR="00000000" w:rsidRPr="00F07025" w:rsidP="00F07025">
            <w:pPr>
              <w:pStyle w:val="BodyText"/>
            </w:pPr>
            <w:r w:rsidRPr="00F07025">
              <w:t>2.4 Implement rent reviews and contributions to expenses.</w:t>
            </w:r>
          </w:p>
          <w:p w:rsidR="00000000" w:rsidRPr="00F07025" w:rsidP="00F07025">
            <w:pPr>
              <w:pStyle w:val="BodyText"/>
            </w:pPr>
            <w:r w:rsidRPr="00F07025">
              <w:t>2.5 Implement required actions to resolve lessee issues or concerns within the constraints of the lease</w:t>
            </w:r>
            <w:r w:rsidRPr="00F07025">
              <w:t xml:space="preserve"> and lessor instructions.</w:t>
            </w:r>
          </w:p>
          <w:p w:rsidR="00000000" w:rsidRPr="00F07025" w:rsidP="00F07025">
            <w:pPr>
              <w:pStyle w:val="BodyText"/>
            </w:pPr>
            <w:r w:rsidRPr="00F07025">
              <w:t>2.6 Seek specialist assistance and lessor instructions to resolve lessee issues or concerns outside the scope of the lease.</w:t>
            </w:r>
          </w:p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2.7 Document property inspection results and actions taken according to agency requirements.</w:t>
            </w:r>
          </w:p>
        </w:tc>
      </w:tr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3. Manage lessee contingency requests.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3.1 Respond to request to sublet portion of commercial property.</w:t>
            </w:r>
          </w:p>
          <w:p w:rsidR="00000000" w:rsidRPr="00F07025" w:rsidP="00F07025">
            <w:pPr>
              <w:pStyle w:val="BodyText"/>
            </w:pPr>
            <w:r w:rsidRPr="00F07025">
              <w:t>3.2 Gain lessor acceptance for subletting and implement required processes.</w:t>
            </w:r>
          </w:p>
          <w:p w:rsidR="00000000" w:rsidRPr="00F07025" w:rsidP="00F07025">
            <w:pPr>
              <w:pStyle w:val="BodyText"/>
            </w:pPr>
            <w:r w:rsidRPr="00F07025">
              <w:t>3.3 Respond to request for assignment of lease.</w:t>
            </w:r>
          </w:p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3.4 Gain lessor acceptance f</w:t>
            </w:r>
            <w:r w:rsidRPr="00F07025">
              <w:t>or assignment of lease and implement required processes.</w:t>
            </w:r>
          </w:p>
        </w:tc>
      </w:tr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4. Facilitate lease renewal.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4.1 Facilitate the exercise of options with lessee according to lease requirements.</w:t>
            </w:r>
          </w:p>
          <w:p w:rsidR="00000000" w:rsidRPr="00F07025" w:rsidP="00F07025">
            <w:pPr>
              <w:pStyle w:val="BodyText"/>
            </w:pPr>
            <w:r w:rsidRPr="00F07025">
              <w:t>4.2 Coordinate negotiation for renewal of lease or new lease to meet lessee requireme</w:t>
            </w:r>
            <w:r w:rsidRPr="00F07025">
              <w:t>nts.</w:t>
            </w:r>
          </w:p>
          <w:p w:rsidR="00000000" w:rsidRPr="00F07025" w:rsidP="00F07025">
            <w:pPr>
              <w:pStyle w:val="BodyText"/>
            </w:pPr>
            <w:r w:rsidRPr="00F07025">
              <w:t>4.3 Secure and maintain lessee documentation to inform future negotiations according to agency requirements.</w:t>
            </w:r>
          </w:p>
        </w:tc>
      </w:tr>
    </w:tbl>
    <w:p w:rsidR="00000000" w:rsidRPr="00F07025" w:rsidP="00F07025">
      <w:pPr>
        <w:pStyle w:val="BodyText"/>
      </w:pP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6" w:name="O_1021033"/>
      <w:bookmarkEnd w:id="6"/>
      <w:r w:rsidRPr="00F07025">
        <w:t>Foundation Skills</w:t>
      </w:r>
    </w:p>
    <w:p w:rsidR="00000000" w:rsidRPr="00F07025" w:rsidP="00465863">
      <w:pPr>
        <w:pStyle w:val="BodyText"/>
      </w:pPr>
      <w:r w:rsidRPr="00F07025">
        <w:t xml:space="preserve">This section describes the language, literacy, numeracy and employment skills essential to performance </w:t>
      </w:r>
      <w:r w:rsidRPr="00F07025">
        <w:t>in this unit but not explicit in the performance criteria:</w:t>
      </w:r>
    </w:p>
    <w:p w:rsidR="00000000" w:rsidRPr="00F07025" w:rsidP="00F07025">
      <w:pPr>
        <w:pStyle w:val="ListBullet"/>
      </w:pPr>
      <w:r w:rsidRPr="00F07025">
        <w:t>reading skills to interpret commercial property leases that contain legal terminology</w:t>
      </w:r>
    </w:p>
    <w:p w:rsidR="00000000" w:rsidRPr="00F07025" w:rsidP="00F07025">
      <w:pPr>
        <w:pStyle w:val="ListBullet"/>
      </w:pPr>
      <w:r w:rsidRPr="00F07025">
        <w:t>numeracy skills to calculate rent and outgoings</w:t>
      </w:r>
    </w:p>
    <w:p w:rsidR="00000000" w:rsidRPr="00F07025" w:rsidP="00F07025">
      <w:pPr>
        <w:pStyle w:val="ListBullet"/>
      </w:pPr>
      <w:r w:rsidRPr="00F07025">
        <w:t>technology skills to access and use agency databases to record lessee interactions.</w:t>
      </w: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7" w:name="O_1021032"/>
      <w:bookmarkEnd w:id="7"/>
      <w:r w:rsidRPr="00F07025">
        <w:t>Unit Mapping Information</w:t>
      </w:r>
    </w:p>
    <w:p w:rsidR="00000000" w:rsidRPr="00F07025" w:rsidP="00465863">
      <w:pPr>
        <w:pStyle w:val="BodyText"/>
      </w:pPr>
      <w:r w:rsidRPr="00F07025">
        <w:t>No equivalent unit.</w:t>
      </w:r>
    </w:p>
    <w:p w:rsidR="00000000" w:rsidRPr="00F07025" w:rsidP="00465863">
      <w:pPr>
        <w:pStyle w:val="BodyText"/>
      </w:pPr>
      <w:r w:rsidRPr="00F07025">
        <w:t>Supersedes but is not equivalent to CPPDSM4062A Occupy space.</w:t>
      </w:r>
    </w:p>
    <w:p w:rsidR="00000000" w:rsidRPr="00F07025" w:rsidP="00F07025">
      <w:pPr>
        <w:pStyle w:val="Heading1"/>
      </w:pPr>
      <w:bookmarkStart w:id="8" w:name="O_1021025"/>
      <w:bookmarkEnd w:id="8"/>
      <w:r w:rsidRPr="00F07025">
        <w:t>Links</w:t>
      </w:r>
    </w:p>
    <w:p w:rsidR="00000000" w:rsidRPr="00F07025" w:rsidP="00465863">
      <w:pPr>
        <w:pStyle w:val="BodyText"/>
      </w:pPr>
      <w:r w:rsidRPr="00F07025">
        <w:t xml:space="preserve">Companion volumes to </w:t>
      </w:r>
      <w:r w:rsidRPr="00F07025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4BF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7025" w:rsidP="00465863">
      <w:pPr>
        <w:pStyle w:val="BodyText"/>
        <w:sectPr w:rsidSect="00F070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7025" w:rsidP="00F07025">
      <w:pPr>
        <w:pStyle w:val="SuperHeading"/>
      </w:pPr>
      <w:r w:rsidRPr="00F07025">
        <w:t>Assessment Requirements for CPPREP4233 Manage lessee relationshi</w:t>
      </w:r>
      <w:r w:rsidRPr="00F07025">
        <w:t>ps - commercial</w:t>
      </w:r>
    </w:p>
    <w:p w:rsidR="00000000" w:rsidRPr="00F07025" w:rsidP="00F07025">
      <w:pPr>
        <w:pStyle w:val="Heading1"/>
      </w:pPr>
      <w:bookmarkStart w:id="9" w:name="O_1021027"/>
      <w:bookmarkEnd w:id="9"/>
      <w:r w:rsidRPr="00F070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07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25">
            <w:pPr>
              <w:pStyle w:val="BodyText"/>
              <w:rPr>
                <w:lang w:val="en-NZ"/>
              </w:rPr>
            </w:pPr>
            <w:r w:rsidRPr="00F070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25" w:rsidP="00F07025">
            <w:pPr>
              <w:pStyle w:val="BodyText"/>
            </w:pPr>
            <w:r w:rsidRPr="00F07025">
              <w:t>This version first released with CPP Property Services Training Package Release 8.0.</w:t>
            </w:r>
          </w:p>
          <w:p w:rsidR="00000000" w:rsidRPr="00F07025" w:rsidP="00F07025">
            <w:pPr>
              <w:pStyle w:val="BodyText"/>
            </w:pPr>
            <w:r w:rsidRPr="00F07025">
              <w:t>Supersedes but is not equivalent to CPPDSM4062A Occupy space.</w:t>
            </w:r>
          </w:p>
          <w:p w:rsidR="00000000" w:rsidRPr="00F07025" w:rsidP="00F07025">
            <w:pPr>
              <w:pStyle w:val="BodyText"/>
            </w:pPr>
            <w:r w:rsidRPr="00F07025">
              <w:t>Updated to the Standards for Tra</w:t>
            </w:r>
            <w:r w:rsidRPr="00F07025">
              <w:t>ining Packages.</w:t>
            </w:r>
          </w:p>
        </w:tc>
      </w:tr>
    </w:tbl>
    <w:p w:rsidR="00000000" w:rsidRPr="00F07025" w:rsidP="00F07025">
      <w:pPr>
        <w:pStyle w:val="BodyText"/>
      </w:pP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10" w:name="O_1021030"/>
      <w:bookmarkEnd w:id="10"/>
      <w:r w:rsidRPr="00F07025">
        <w:t>Performance Evidence</w:t>
      </w:r>
    </w:p>
    <w:p w:rsidR="00000000" w:rsidRPr="00F07025" w:rsidP="00465863">
      <w:pPr>
        <w:pStyle w:val="BodyText"/>
      </w:pPr>
      <w:r w:rsidRPr="00F07025">
        <w:t>To demonstrate competency in this unit, a person must develop and manage two lessee relationships. These must include:</w:t>
      </w:r>
    </w:p>
    <w:p w:rsidR="00000000" w:rsidRPr="00F07025" w:rsidP="00F07025">
      <w:pPr>
        <w:pStyle w:val="ListBullet"/>
      </w:pPr>
      <w:r w:rsidRPr="00F07025">
        <w:t>completing at least one new lease agreement</w:t>
      </w:r>
    </w:p>
    <w:p w:rsidR="00000000" w:rsidRPr="00F07025" w:rsidP="00F07025">
      <w:pPr>
        <w:pStyle w:val="ListBullet"/>
      </w:pPr>
      <w:r w:rsidRPr="00F07025">
        <w:t>co-ordinating and undertaking at l</w:t>
      </w:r>
      <w:r w:rsidRPr="00F07025">
        <w:t>east one inspection</w:t>
      </w:r>
    </w:p>
    <w:p w:rsidR="00000000" w:rsidRPr="00F07025" w:rsidP="00F07025">
      <w:pPr>
        <w:pStyle w:val="ListBullet"/>
      </w:pPr>
      <w:r w:rsidRPr="00F07025">
        <w:t>organising the exercise of option or renewal of lease</w:t>
      </w:r>
    </w:p>
    <w:p w:rsidR="00000000" w:rsidRPr="00F07025" w:rsidP="00F07025">
      <w:pPr>
        <w:pStyle w:val="ListBullet"/>
      </w:pPr>
      <w:r w:rsidRPr="00F07025">
        <w:t>actioning at least 2 lessee contingency requests.</w:t>
      </w:r>
    </w:p>
    <w:p w:rsidR="00000000" w:rsidRPr="00F07025" w:rsidP="00465863">
      <w:pPr>
        <w:pStyle w:val="BodyText"/>
      </w:pPr>
      <w:r w:rsidRPr="00F07025">
        <w:t>In doing this, the person must meet the performance criteria for this unit.</w:t>
      </w:r>
    </w:p>
    <w:p w:rsidR="00000000" w:rsidRPr="00F07025" w:rsidP="00F07025">
      <w:pPr>
        <w:pStyle w:val="Heading1"/>
      </w:pPr>
      <w:bookmarkStart w:id="11" w:name="O_1021029"/>
      <w:bookmarkEnd w:id="11"/>
      <w:r w:rsidRPr="00F07025">
        <w:t>Knowledge Evidence</w:t>
      </w:r>
    </w:p>
    <w:p w:rsidR="00000000" w:rsidRPr="00F07025" w:rsidP="00465863">
      <w:pPr>
        <w:pStyle w:val="BodyText"/>
      </w:pPr>
      <w:r w:rsidRPr="00F07025">
        <w:t>To be competent in this unit, a person must demonstrate knowledge of:</w:t>
      </w:r>
    </w:p>
    <w:p w:rsidR="00000000" w:rsidRPr="00F07025" w:rsidP="00F07025">
      <w:pPr>
        <w:pStyle w:val="ListBullet"/>
      </w:pPr>
      <w:r w:rsidRPr="00F07025">
        <w:t>agency documentation required to be completed when managing lessee relationships for commercial property</w:t>
      </w:r>
    </w:p>
    <w:p w:rsidR="00000000" w:rsidRPr="00F07025" w:rsidP="00F07025">
      <w:pPr>
        <w:pStyle w:val="ListBullet"/>
      </w:pPr>
      <w:r w:rsidRPr="00F07025">
        <w:t>fit-out, repair and make-good obligations of lessees of commercial property</w:t>
      </w:r>
    </w:p>
    <w:p w:rsidR="00000000" w:rsidRPr="00F07025" w:rsidP="00F07025">
      <w:pPr>
        <w:pStyle w:val="ListBullet"/>
      </w:pPr>
      <w:r w:rsidRPr="00F07025">
        <w:t>legi</w:t>
      </w:r>
      <w:r w:rsidRPr="00F07025">
        <w:t>slation relating to the lease of commercial property in the state or territory of operation</w:t>
      </w:r>
    </w:p>
    <w:p w:rsidR="00000000" w:rsidRPr="00F07025" w:rsidP="00F07025">
      <w:pPr>
        <w:pStyle w:val="ListBullet"/>
      </w:pPr>
      <w:r w:rsidRPr="00F07025">
        <w:t>methods for calculating and collecting rent and outgoings for commercial property</w:t>
      </w:r>
    </w:p>
    <w:p w:rsidR="00000000" w:rsidRPr="00F07025" w:rsidP="00F07025">
      <w:pPr>
        <w:pStyle w:val="ListBullet"/>
      </w:pPr>
      <w:r w:rsidRPr="00F07025">
        <w:t>methods for preparing a tenancy schedule</w:t>
      </w:r>
    </w:p>
    <w:p w:rsidR="00000000" w:rsidRPr="00F07025" w:rsidP="00F07025">
      <w:pPr>
        <w:pStyle w:val="ListBullet"/>
      </w:pPr>
      <w:r w:rsidRPr="00F07025">
        <w:t>needs of lessees in different types of co</w:t>
      </w:r>
      <w:r w:rsidRPr="00F07025">
        <w:t>mmercial property:</w:t>
      </w:r>
    </w:p>
    <w:p w:rsidR="00000000" w:rsidRPr="00F07025" w:rsidP="00F07025">
      <w:pPr>
        <w:pStyle w:val="ListBullet2"/>
      </w:pPr>
      <w:r w:rsidRPr="00F07025">
        <w:t>industrial</w:t>
      </w:r>
    </w:p>
    <w:p w:rsidR="00000000" w:rsidRPr="00F07025" w:rsidP="00F07025">
      <w:pPr>
        <w:pStyle w:val="ListBullet2"/>
      </w:pPr>
      <w:r w:rsidRPr="00F07025">
        <w:t>retail</w:t>
      </w:r>
    </w:p>
    <w:p w:rsidR="00000000" w:rsidRPr="00F07025" w:rsidP="00F07025">
      <w:pPr>
        <w:pStyle w:val="ListBullet2"/>
      </w:pPr>
      <w:r w:rsidRPr="00F07025">
        <w:t>office</w:t>
      </w:r>
    </w:p>
    <w:p w:rsidR="00000000" w:rsidRPr="00F07025" w:rsidP="00F07025">
      <w:pPr>
        <w:pStyle w:val="ListBullet"/>
      </w:pPr>
      <w:r w:rsidRPr="00F07025">
        <w:t>purpose and types of option clauses in commercial leases</w:t>
      </w:r>
    </w:p>
    <w:p w:rsidR="00000000" w:rsidRPr="00F07025" w:rsidP="00F07025">
      <w:pPr>
        <w:pStyle w:val="ListBullet2"/>
      </w:pPr>
      <w:r w:rsidRPr="00F07025">
        <w:t>methods by which lessees can exercise their options</w:t>
      </w:r>
    </w:p>
    <w:p w:rsidR="00000000" w:rsidRPr="00F07025" w:rsidP="00F07025">
      <w:pPr>
        <w:pStyle w:val="ListBullet2"/>
      </w:pPr>
      <w:r w:rsidRPr="00F07025">
        <w:t>time limits for exercising options</w:t>
      </w:r>
    </w:p>
    <w:p w:rsidR="00000000" w:rsidRPr="00F07025" w:rsidP="00F07025">
      <w:pPr>
        <w:pStyle w:val="ListBullet"/>
      </w:pPr>
      <w:r w:rsidRPr="00F07025">
        <w:t>ethical standards, regulatory requirements and role of real estate agents when managing lessee relationships for commercial property</w:t>
      </w:r>
    </w:p>
    <w:p w:rsidR="00000000" w:rsidRPr="00F07025" w:rsidP="00F07025">
      <w:pPr>
        <w:pStyle w:val="ListBullet"/>
      </w:pPr>
      <w:r w:rsidRPr="00F07025">
        <w:t>requirements for subletting and assignment of a commercial lease</w:t>
      </w:r>
    </w:p>
    <w:p w:rsidR="00000000" w:rsidRPr="00F07025" w:rsidP="00F07025">
      <w:pPr>
        <w:pStyle w:val="ListBullet"/>
      </w:pPr>
      <w:r w:rsidRPr="00F07025">
        <w:t>types of outgoings required to be paid by lessees of a com</w:t>
      </w:r>
      <w:r w:rsidRPr="00F07025">
        <w:t>mercial property</w:t>
      </w:r>
    </w:p>
    <w:p w:rsidR="00000000" w:rsidRPr="00F07025" w:rsidP="00F07025">
      <w:pPr>
        <w:pStyle w:val="ListBullet"/>
      </w:pPr>
      <w:r w:rsidRPr="00F07025">
        <w:t>types of securities, guarantees and insurance required to protect lessors of commercial property.</w:t>
      </w: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12" w:name="O_1021028"/>
      <w:bookmarkEnd w:id="12"/>
      <w:r w:rsidRPr="00F07025">
        <w:t>Assessment Conditions</w:t>
      </w:r>
    </w:p>
    <w:p w:rsidR="00000000" w:rsidRPr="00F07025" w:rsidP="00465863">
      <w:pPr>
        <w:pStyle w:val="BodyText"/>
      </w:pPr>
      <w:r w:rsidRPr="00F07025">
        <w:t>Assessors must satisfy the requirements for assessors listed in the Standards for Registered Trainin</w:t>
      </w:r>
      <w:r w:rsidRPr="00F07025">
        <w:t xml:space="preserve">g Organisations. </w:t>
      </w:r>
    </w:p>
    <w:p w:rsidR="00000000" w:rsidRPr="00F07025" w:rsidP="00465863">
      <w:pPr>
        <w:pStyle w:val="BodyText"/>
      </w:pPr>
      <w:r w:rsidRPr="00F07025">
        <w:t>Assessment must be conducted in the workplace or in a simulated workplace environment.</w:t>
      </w:r>
    </w:p>
    <w:p w:rsidR="00000000" w:rsidRPr="00F07025" w:rsidP="00465863">
      <w:pPr>
        <w:pStyle w:val="BodyText"/>
      </w:pPr>
      <w:r w:rsidRPr="00F07025">
        <w:t>Assessors are responsible for ensuring that the person demonstrating competency has access to:</w:t>
      </w:r>
    </w:p>
    <w:p w:rsidR="00000000" w:rsidRPr="00F07025" w:rsidP="00F07025">
      <w:pPr>
        <w:pStyle w:val="ListBullet"/>
      </w:pPr>
      <w:r w:rsidRPr="00F07025">
        <w:t>materials and equipment meeting the operational require</w:t>
      </w:r>
      <w:r w:rsidRPr="00F07025">
        <w:t>ments for a real estate agency:</w:t>
      </w:r>
    </w:p>
    <w:p w:rsidR="00000000" w:rsidRPr="00F07025" w:rsidP="00F07025">
      <w:pPr>
        <w:pStyle w:val="ListBullet2"/>
      </w:pPr>
      <w:r w:rsidRPr="00F07025">
        <w:t>policies, procedures and documentation for managing lessee relationships for commercial property</w:t>
      </w:r>
    </w:p>
    <w:p w:rsidR="00000000" w:rsidRPr="00F07025" w:rsidP="00F07025">
      <w:pPr>
        <w:pStyle w:val="ListBullet2"/>
      </w:pPr>
      <w:r w:rsidRPr="00F07025">
        <w:t>legislation in the state or territory of operation relating to lease of commercial property</w:t>
      </w:r>
    </w:p>
    <w:p w:rsidR="00000000" w:rsidRPr="00F07025" w:rsidP="00F07025">
      <w:pPr>
        <w:pStyle w:val="ListBullet2"/>
      </w:pPr>
      <w:r w:rsidRPr="00F07025">
        <w:t>equipment, communication and data access and storage technology required to develop, manage and monitor lessee relationships</w:t>
      </w:r>
    </w:p>
    <w:p w:rsidR="00000000" w:rsidRPr="00F07025" w:rsidP="00F07025">
      <w:pPr>
        <w:pStyle w:val="ListBullet"/>
      </w:pPr>
      <w:r w:rsidRPr="00F07025">
        <w:t>two lessees and arrangements for the lease of two different types of commercial property.</w:t>
      </w:r>
    </w:p>
    <w:p w:rsidR="00000000" w:rsidRPr="00F07025" w:rsidP="00F07025">
      <w:pPr>
        <w:pStyle w:val="AllowPageBreak"/>
      </w:pPr>
    </w:p>
    <w:p w:rsidR="00000000" w:rsidRPr="00F07025" w:rsidP="00F07025">
      <w:pPr>
        <w:pStyle w:val="Heading1"/>
      </w:pPr>
      <w:bookmarkStart w:id="13" w:name="O_1021026"/>
      <w:bookmarkEnd w:id="13"/>
      <w:r w:rsidRPr="00F07025">
        <w:t>Links</w:t>
      </w:r>
    </w:p>
    <w:p w:rsidR="00000000" w:rsidRPr="00F07025" w:rsidP="00465863">
      <w:pPr>
        <w:pStyle w:val="BodyText"/>
      </w:pPr>
      <w:r w:rsidRPr="00F07025">
        <w:t>Companion volum</w:t>
      </w:r>
      <w:r w:rsidRPr="00F07025">
        <w:t xml:space="preserve">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4BF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07025" w:rsidP="00F07025"/>
    <w:sectPr w:rsidSect="00F070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 w:rsidRPr="00465863" w:rsidP="00465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3" w:rsidP="00F07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863" w:rsidP="00F07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5863" w:rsidP="00F070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 w:rsidP="00F07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5863">
      <w:t>Approved</w:t>
    </w:r>
    <w:r w:rsidR="004658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58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5863">
      <w:rPr>
        <w:noProof/>
      </w:rPr>
      <w:t>4</w:t>
    </w:r>
    <w:r>
      <w:rPr>
        <w:noProof/>
      </w:rPr>
      <w:fldChar w:fldCharType="end"/>
    </w:r>
  </w:p>
  <w:p w:rsidR="00F07025" w:rsidP="00F07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58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5863">
      <w:t>BuildSkills Australia</w:t>
    </w:r>
    <w:r w:rsidR="00465863">
      <w:fldChar w:fldCharType="end"/>
    </w:r>
  </w:p>
  <w:p w:rsidR="00F07025" w:rsidP="00F07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025" w:rsidRPr="00465863" w:rsidP="00465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3" w:rsidRPr="002D2AF8" w:rsidP="00F07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CPPREP4233 Manage lessee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5863" w:rsidP="00F070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25" w:rsidRPr="002D2AF8" w:rsidP="00F07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5863">
      <w:t>CPPREP4233 Manage lessee relationships - commercial</w:t>
    </w:r>
    <w:r w:rsidR="004658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5863">
      <w:rPr>
        <w:noProof/>
      </w:rPr>
      <w:t>2 March 2025</w:t>
    </w:r>
    <w:r>
      <w:fldChar w:fldCharType="end"/>
    </w:r>
  </w:p>
  <w:p w:rsidR="00F07025" w:rsidP="00F07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E9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8D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5E3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025"/>
  </w:style>
  <w:style w:type="character" w:customStyle="1" w:styleId="Heading1Char">
    <w:name w:val="Heading 1 Char"/>
    <w:basedOn w:val="DefaultParagraphFont"/>
    <w:link w:val="Heading1"/>
    <w:rsid w:val="00F07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0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0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025"/>
    <w:rPr>
      <w:b/>
      <w:spacing w:val="0"/>
    </w:rPr>
  </w:style>
  <w:style w:type="paragraph" w:customStyle="1" w:styleId="SuperTitle">
    <w:name w:val="SuperTitle"/>
    <w:basedOn w:val="Title"/>
    <w:rsid w:val="00F07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025"/>
    <w:rPr>
      <w:i/>
    </w:rPr>
  </w:style>
  <w:style w:type="paragraph" w:styleId="Caption">
    <w:name w:val="caption"/>
    <w:basedOn w:val="BodyText"/>
    <w:next w:val="Normal"/>
    <w:qFormat/>
    <w:rsid w:val="00F07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025"/>
  </w:style>
  <w:style w:type="paragraph" w:styleId="TableofFigures">
    <w:name w:val="table of figures"/>
    <w:basedOn w:val="Normal"/>
    <w:next w:val="Normal"/>
    <w:semiHidden/>
    <w:rsid w:val="00F07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0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025"/>
    <w:rPr>
      <w:rFonts w:ascii="Wingdings" w:hAnsi="Wingdings"/>
    </w:rPr>
  </w:style>
  <w:style w:type="paragraph" w:customStyle="1" w:styleId="TableHeading">
    <w:name w:val="Table Heading"/>
    <w:basedOn w:val="HeadingBase"/>
    <w:rsid w:val="00F07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025"/>
    <w:rPr>
      <w:color w:val="0033CC"/>
      <w:u w:val="none"/>
    </w:rPr>
  </w:style>
  <w:style w:type="paragraph" w:customStyle="1" w:styleId="BodyTextRight">
    <w:name w:val="Body Text Right"/>
    <w:basedOn w:val="BodyText"/>
    <w:rsid w:val="00F07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0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025"/>
    <w:rPr>
      <w:sz w:val="32"/>
    </w:rPr>
  </w:style>
  <w:style w:type="paragraph" w:customStyle="1" w:styleId="HeadingProcedure">
    <w:name w:val="Heading Procedure"/>
    <w:basedOn w:val="HeadingBase"/>
    <w:next w:val="Normal"/>
    <w:rsid w:val="00F07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025"/>
    <w:pPr>
      <w:spacing w:before="60" w:after="60"/>
    </w:pPr>
  </w:style>
  <w:style w:type="paragraph" w:styleId="ListContinue">
    <w:name w:val="List Continue"/>
    <w:basedOn w:val="List"/>
    <w:rsid w:val="00F07025"/>
    <w:pPr>
      <w:ind w:firstLine="0"/>
    </w:pPr>
  </w:style>
  <w:style w:type="paragraph" w:customStyle="1" w:styleId="ListNote">
    <w:name w:val="List Note"/>
    <w:basedOn w:val="List"/>
    <w:rsid w:val="00F07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025"/>
    <w:rPr>
      <w:rFonts w:ascii="Courier New" w:hAnsi="Courier New"/>
    </w:rPr>
  </w:style>
  <w:style w:type="paragraph" w:customStyle="1" w:styleId="NoteBullet">
    <w:name w:val="Note Bullet"/>
    <w:basedOn w:val="Note"/>
    <w:rsid w:val="00F07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0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025"/>
    <w:rPr>
      <w:b/>
      <w:smallCaps/>
    </w:rPr>
  </w:style>
  <w:style w:type="paragraph" w:customStyle="1" w:styleId="TableListNumber">
    <w:name w:val="Table List Number"/>
    <w:basedOn w:val="ListNumber"/>
    <w:rsid w:val="00F07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025"/>
    <w:pPr>
      <w:numPr>
        <w:numId w:val="9"/>
      </w:numPr>
    </w:pPr>
  </w:style>
  <w:style w:type="paragraph" w:customStyle="1" w:styleId="ListAlpha2">
    <w:name w:val="List Alpha 2"/>
    <w:basedOn w:val="List2"/>
    <w:rsid w:val="00F07025"/>
    <w:pPr>
      <w:numPr>
        <w:numId w:val="8"/>
      </w:numPr>
    </w:pPr>
  </w:style>
  <w:style w:type="paragraph" w:styleId="List2">
    <w:name w:val="List 2"/>
    <w:basedOn w:val="BodyText"/>
    <w:rsid w:val="00F07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0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0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025"/>
    <w:pPr>
      <w:numPr>
        <w:numId w:val="4"/>
      </w:numPr>
    </w:pPr>
  </w:style>
  <w:style w:type="paragraph" w:styleId="ListContinue2">
    <w:name w:val="List Continue 2"/>
    <w:basedOn w:val="List2"/>
    <w:rsid w:val="00F07025"/>
    <w:pPr>
      <w:ind w:firstLine="0"/>
    </w:pPr>
  </w:style>
  <w:style w:type="paragraph" w:styleId="ListContinue3">
    <w:name w:val="List Continue 3"/>
    <w:basedOn w:val="List3"/>
    <w:rsid w:val="00F07025"/>
    <w:pPr>
      <w:ind w:left="1021" w:firstLine="0"/>
    </w:pPr>
  </w:style>
  <w:style w:type="paragraph" w:styleId="ListContinue4">
    <w:name w:val="List Continue 4"/>
    <w:basedOn w:val="List4"/>
    <w:rsid w:val="00F07025"/>
    <w:pPr>
      <w:ind w:firstLine="0"/>
    </w:pPr>
  </w:style>
  <w:style w:type="paragraph" w:styleId="ListContinue5">
    <w:name w:val="List Continue 5"/>
    <w:basedOn w:val="List5"/>
    <w:rsid w:val="00F07025"/>
    <w:pPr>
      <w:ind w:firstLine="0"/>
    </w:pPr>
  </w:style>
  <w:style w:type="paragraph" w:styleId="ListNumber3">
    <w:name w:val="List Number 3"/>
    <w:basedOn w:val="List3"/>
    <w:rsid w:val="00F07025"/>
    <w:pPr>
      <w:numPr>
        <w:numId w:val="5"/>
      </w:numPr>
    </w:pPr>
  </w:style>
  <w:style w:type="paragraph" w:styleId="ListNumber4">
    <w:name w:val="List Number 4"/>
    <w:basedOn w:val="List4"/>
    <w:rsid w:val="00F07025"/>
    <w:pPr>
      <w:numPr>
        <w:numId w:val="6"/>
      </w:numPr>
    </w:pPr>
  </w:style>
  <w:style w:type="paragraph" w:styleId="ListNumber5">
    <w:name w:val="List Number 5"/>
    <w:basedOn w:val="List5"/>
    <w:rsid w:val="00F07025"/>
    <w:pPr>
      <w:numPr>
        <w:numId w:val="7"/>
      </w:numPr>
    </w:pPr>
  </w:style>
  <w:style w:type="paragraph" w:styleId="BlockText">
    <w:name w:val="Block Text"/>
    <w:basedOn w:val="Normal"/>
    <w:rsid w:val="00F07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025"/>
    <w:rPr>
      <w:sz w:val="16"/>
      <w:vertAlign w:val="superscript"/>
    </w:rPr>
  </w:style>
  <w:style w:type="character" w:customStyle="1" w:styleId="Symbols">
    <w:name w:val="Symbols"/>
    <w:basedOn w:val="DefaultParagraphFont"/>
    <w:rsid w:val="00F07025"/>
    <w:rPr>
      <w:rFonts w:ascii="Symbol" w:hAnsi="Symbol"/>
    </w:rPr>
  </w:style>
  <w:style w:type="character" w:customStyle="1" w:styleId="MenuOptions">
    <w:name w:val="Menu Options"/>
    <w:basedOn w:val="DefaultParagraphFont"/>
    <w:rsid w:val="00F07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025"/>
    <w:rPr>
      <w:b/>
    </w:rPr>
  </w:style>
  <w:style w:type="character" w:customStyle="1" w:styleId="Underlined">
    <w:name w:val="Underlined"/>
    <w:basedOn w:val="DefaultParagraphFont"/>
    <w:rsid w:val="00F07025"/>
    <w:rPr>
      <w:u w:val="single"/>
    </w:rPr>
  </w:style>
  <w:style w:type="paragraph" w:customStyle="1" w:styleId="TableBodyTextRight">
    <w:name w:val="Table Body Text Right"/>
    <w:basedOn w:val="TableBodyText"/>
    <w:rsid w:val="00F07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025"/>
    <w:rPr>
      <w:sz w:val="18"/>
    </w:rPr>
  </w:style>
  <w:style w:type="paragraph" w:customStyle="1" w:styleId="BodySmallRight">
    <w:name w:val="Body Small Right"/>
    <w:basedOn w:val="BodyTextRight"/>
    <w:rsid w:val="00F07025"/>
    <w:rPr>
      <w:sz w:val="18"/>
      <w:szCs w:val="18"/>
    </w:rPr>
  </w:style>
  <w:style w:type="paragraph" w:customStyle="1" w:styleId="MarginEdition">
    <w:name w:val="Margin Edition"/>
    <w:basedOn w:val="MarginNote"/>
    <w:rsid w:val="00F07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025"/>
    <w:rPr>
      <w:sz w:val="2"/>
      <w:szCs w:val="2"/>
    </w:rPr>
  </w:style>
  <w:style w:type="character" w:customStyle="1" w:styleId="Small">
    <w:name w:val="Small"/>
    <w:basedOn w:val="DefaultParagraphFont"/>
    <w:rsid w:val="00F07025"/>
    <w:rPr>
      <w:sz w:val="16"/>
    </w:rPr>
  </w:style>
  <w:style w:type="paragraph" w:customStyle="1" w:styleId="WideTable">
    <w:name w:val="Wide Table"/>
    <w:basedOn w:val="Normal"/>
    <w:rsid w:val="00F07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025"/>
  </w:style>
  <w:style w:type="paragraph" w:styleId="Quote">
    <w:name w:val="Quote"/>
    <w:basedOn w:val="Heading1"/>
    <w:link w:val="QuoteChar"/>
    <w:qFormat/>
    <w:rsid w:val="00F07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025"/>
    <w:pPr>
      <w:pageBreakBefore/>
    </w:pPr>
  </w:style>
  <w:style w:type="paragraph" w:customStyle="1" w:styleId="Border">
    <w:name w:val="Border"/>
    <w:basedOn w:val="Normal"/>
    <w:qFormat/>
    <w:rsid w:val="00F07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025"/>
    <w:rPr>
      <w:u w:val="single"/>
    </w:rPr>
  </w:style>
  <w:style w:type="character" w:customStyle="1" w:styleId="BoldandItalics">
    <w:name w:val="Bold and Italics"/>
    <w:qFormat/>
    <w:rsid w:val="00F07025"/>
    <w:rPr>
      <w:b/>
      <w:i/>
      <w:u w:val="none"/>
    </w:rPr>
  </w:style>
  <w:style w:type="paragraph" w:styleId="BalloonText">
    <w:name w:val="Balloon Text"/>
    <w:basedOn w:val="Normal"/>
    <w:link w:val="BalloonTextChar"/>
    <w:rsid w:val="00F07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025"/>
    <w:pPr>
      <w:spacing w:before="0" w:after="0"/>
    </w:pPr>
  </w:style>
  <w:style w:type="paragraph" w:customStyle="1" w:styleId="BodyTextBold">
    <w:name w:val="Body Text Bold"/>
    <w:basedOn w:val="BodyText"/>
    <w:qFormat/>
    <w:rsid w:val="00F07025"/>
    <w:rPr>
      <w:b/>
    </w:rPr>
  </w:style>
  <w:style w:type="character" w:styleId="Hyperlink">
    <w:name w:val="Hyperlink"/>
    <w:basedOn w:val="DefaultParagraphFont"/>
    <w:uiPriority w:val="99"/>
    <w:unhideWhenUsed/>
    <w:rsid w:val="00465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5783</Characters>
  <Application>Microsoft Office Word</Application>
  <DocSecurity>0</DocSecurity>
  <Lines>165</Lines>
  <Paragraphs>111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CPPREP4233 Manage lessee relationships - commercial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