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E2D" w:rsidP="00D30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CPPREP4232 Manage commercial property financial reports</w:t>
      </w:r>
      <w:r>
        <w:fldChar w:fldCharType="end"/>
      </w:r>
    </w:p>
    <w:p w:rsidR="00D30E2D" w:rsidP="00D30E2D">
      <w:pPr>
        <w:pStyle w:val="Version"/>
        <w:sectPr w:rsidSect="004F2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39D" w:rsidP="004F239D">
      <w:pPr>
        <w:pStyle w:val="SuperHeading"/>
      </w:pPr>
      <w:r w:rsidRPr="004F239D">
        <w:t>Assessment Requirements for CPPREP4232 Manage commercial property financial reports</w:t>
      </w:r>
    </w:p>
    <w:p w:rsidR="00000000" w:rsidRPr="004F239D" w:rsidP="004F239D">
      <w:pPr>
        <w:pStyle w:val="Heading1"/>
      </w:pPr>
      <w:bookmarkStart w:id="1" w:name="O_1021010"/>
      <w:bookmarkEnd w:id="1"/>
      <w:r w:rsidRPr="004F23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2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39D">
            <w:pPr>
              <w:pStyle w:val="BodyText"/>
              <w:rPr>
                <w:lang w:val="en-NZ"/>
              </w:rPr>
            </w:pPr>
            <w:r w:rsidRPr="004F23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39D" w:rsidP="004F239D">
            <w:pPr>
              <w:pStyle w:val="BodyText"/>
            </w:pPr>
            <w:r w:rsidRPr="004F239D">
              <w:t>This version first released with CPP Property Services Training Package Release 8.0.</w:t>
            </w:r>
          </w:p>
          <w:p w:rsidR="00000000" w:rsidRPr="004F239D" w:rsidP="004F239D">
            <w:pPr>
              <w:pStyle w:val="BodyText"/>
            </w:pPr>
            <w:r w:rsidRPr="004F239D">
              <w:t>New unit of competency.</w:t>
            </w:r>
          </w:p>
        </w:tc>
      </w:tr>
    </w:tbl>
    <w:p w:rsidR="00000000" w:rsidRPr="004F239D" w:rsidP="004F239D">
      <w:pPr>
        <w:pStyle w:val="BodyText"/>
      </w:pPr>
    </w:p>
    <w:p w:rsidR="00000000" w:rsidRPr="004F239D" w:rsidP="004F239D">
      <w:pPr>
        <w:pStyle w:val="AllowPageBreak"/>
      </w:pPr>
    </w:p>
    <w:p w:rsidR="00000000" w:rsidRPr="004F239D" w:rsidP="004F239D">
      <w:pPr>
        <w:pStyle w:val="Heading1"/>
      </w:pPr>
      <w:bookmarkStart w:id="2" w:name="O_1021013"/>
      <w:bookmarkEnd w:id="2"/>
      <w:r w:rsidRPr="004F239D">
        <w:t>Performance Evidence</w:t>
      </w:r>
    </w:p>
    <w:p w:rsidR="00000000" w:rsidRPr="004F239D" w:rsidP="00D30E2D">
      <w:pPr>
        <w:pStyle w:val="BodyText"/>
      </w:pPr>
      <w:r w:rsidRPr="004F239D">
        <w:t>To demonstrate competency in this unit, a person must, for two separate commercial properties, develop financial reports for the lessor. These reports must include:</w:t>
      </w:r>
    </w:p>
    <w:p w:rsidR="00000000" w:rsidRPr="004F239D" w:rsidP="004F239D">
      <w:pPr>
        <w:pStyle w:val="ListBullet"/>
      </w:pPr>
      <w:r w:rsidRPr="004F239D">
        <w:t>income and expenditure report</w:t>
      </w:r>
    </w:p>
    <w:p w:rsidR="00000000" w:rsidRPr="004F239D" w:rsidP="004F239D">
      <w:pPr>
        <w:pStyle w:val="ListBullet"/>
      </w:pPr>
      <w:r w:rsidRPr="004F239D">
        <w:t>cashflow projection</w:t>
      </w:r>
    </w:p>
    <w:p w:rsidR="00000000" w:rsidRPr="004F239D" w:rsidP="004F239D">
      <w:pPr>
        <w:pStyle w:val="ListBullet"/>
      </w:pPr>
      <w:r w:rsidRPr="004F239D">
        <w:t xml:space="preserve">statutory </w:t>
      </w:r>
      <w:r w:rsidRPr="004F239D">
        <w:t>reporting.</w:t>
      </w:r>
    </w:p>
    <w:p w:rsidR="00000000" w:rsidRPr="004F239D" w:rsidP="00D30E2D">
      <w:pPr>
        <w:pStyle w:val="BodyText"/>
      </w:pPr>
      <w:r w:rsidRPr="004F239D">
        <w:t>In doing this, the person must meet the performance criteria for this unit.</w:t>
      </w:r>
    </w:p>
    <w:p w:rsidR="00000000" w:rsidRPr="004F239D" w:rsidP="004F239D">
      <w:pPr>
        <w:pStyle w:val="Heading1"/>
      </w:pPr>
      <w:bookmarkStart w:id="3" w:name="O_1021012"/>
      <w:bookmarkEnd w:id="3"/>
      <w:r w:rsidRPr="004F239D">
        <w:t>Knowledge Evidence</w:t>
      </w:r>
    </w:p>
    <w:p w:rsidR="00000000" w:rsidRPr="004F239D" w:rsidP="00D30E2D">
      <w:pPr>
        <w:pStyle w:val="BodyText"/>
      </w:pPr>
      <w:r w:rsidRPr="004F239D">
        <w:t>To be competent in this unit, a person must demonstrate knowledge of:</w:t>
      </w:r>
    </w:p>
    <w:p w:rsidR="00000000" w:rsidRPr="004F239D" w:rsidP="004F239D">
      <w:pPr>
        <w:pStyle w:val="ListBullet"/>
      </w:pPr>
      <w:r w:rsidRPr="004F239D">
        <w:t>legislation and regulations governing management of commercial property financial reports in the state or territory of operation</w:t>
      </w:r>
    </w:p>
    <w:p w:rsidR="00000000" w:rsidRPr="004F239D" w:rsidP="004F239D">
      <w:pPr>
        <w:pStyle w:val="ListBullet"/>
      </w:pPr>
      <w:r w:rsidRPr="004F239D">
        <w:t>arrears recovery procedures</w:t>
      </w:r>
    </w:p>
    <w:p w:rsidR="00000000" w:rsidRPr="004F239D" w:rsidP="004F239D">
      <w:pPr>
        <w:pStyle w:val="ListBullet"/>
      </w:pPr>
      <w:r w:rsidRPr="004F239D">
        <w:t>basic accounting techniques used to calculate income, expenditure and cash flow</w:t>
      </w:r>
    </w:p>
    <w:p w:rsidR="00000000" w:rsidRPr="004F239D" w:rsidP="004F239D">
      <w:pPr>
        <w:pStyle w:val="ListBullet"/>
      </w:pPr>
      <w:r w:rsidRPr="004F239D">
        <w:t>budgeting process f</w:t>
      </w:r>
      <w:r w:rsidRPr="004F239D">
        <w:t>or commercial property financial management</w:t>
      </w:r>
    </w:p>
    <w:p w:rsidR="00000000" w:rsidRPr="004F239D" w:rsidP="004F239D">
      <w:pPr>
        <w:pStyle w:val="ListBullet"/>
      </w:pPr>
      <w:r w:rsidRPr="004F239D">
        <w:t>information to be contained in financial reports for commercial property</w:t>
      </w:r>
    </w:p>
    <w:p w:rsidR="00000000" w:rsidRPr="004F239D" w:rsidP="004F239D">
      <w:pPr>
        <w:pStyle w:val="ListBullet"/>
      </w:pPr>
      <w:r w:rsidRPr="004F239D">
        <w:t>methods for collecting and recording income for commercial property</w:t>
      </w:r>
    </w:p>
    <w:p w:rsidR="00000000" w:rsidRPr="004F239D" w:rsidP="004F239D">
      <w:pPr>
        <w:pStyle w:val="ListBullet"/>
      </w:pPr>
      <w:r w:rsidRPr="004F239D">
        <w:t>methods for controlling and paying expenditure for commercial property</w:t>
      </w:r>
    </w:p>
    <w:p w:rsidR="00000000" w:rsidRPr="004F239D" w:rsidP="004F239D">
      <w:pPr>
        <w:pStyle w:val="ListBullet"/>
      </w:pPr>
      <w:r w:rsidRPr="004F239D">
        <w:t>methods for setting up and administering budgets for commercial property</w:t>
      </w:r>
    </w:p>
    <w:p w:rsidR="00000000" w:rsidRPr="004F239D" w:rsidP="004F239D">
      <w:pPr>
        <w:pStyle w:val="ListBullet"/>
      </w:pPr>
      <w:r w:rsidRPr="004F239D">
        <w:t>outgoings recovery and management processes for commercial property</w:t>
      </w:r>
    </w:p>
    <w:p w:rsidR="00000000" w:rsidRPr="004F239D" w:rsidP="004F239D">
      <w:pPr>
        <w:pStyle w:val="ListBullet"/>
      </w:pPr>
      <w:r w:rsidRPr="004F239D">
        <w:t>ethical standards, regulatory requirements and role of agents in managing commercial property financial reports</w:t>
      </w:r>
    </w:p>
    <w:p w:rsidR="00000000" w:rsidRPr="004F239D" w:rsidP="004F239D">
      <w:pPr>
        <w:pStyle w:val="ListBullet"/>
      </w:pPr>
      <w:r w:rsidRPr="004F239D">
        <w:t>typ</w:t>
      </w:r>
      <w:r w:rsidRPr="004F239D">
        <w:t>es, purpose and reporting periods of commercial property financial reports.</w:t>
      </w:r>
    </w:p>
    <w:p w:rsidR="00000000" w:rsidRPr="004F239D" w:rsidP="004F239D">
      <w:pPr>
        <w:pStyle w:val="AllowPageBreak"/>
      </w:pPr>
    </w:p>
    <w:p w:rsidR="00000000" w:rsidRPr="004F239D" w:rsidP="004F239D">
      <w:pPr>
        <w:pStyle w:val="Heading1"/>
      </w:pPr>
      <w:bookmarkStart w:id="4" w:name="O_1021011"/>
      <w:bookmarkEnd w:id="4"/>
      <w:r w:rsidRPr="004F239D">
        <w:t>Assessment Conditions</w:t>
      </w:r>
    </w:p>
    <w:p w:rsidR="00000000" w:rsidRPr="004F239D" w:rsidP="00D30E2D">
      <w:pPr>
        <w:pStyle w:val="BodyText"/>
      </w:pPr>
      <w:r w:rsidRPr="004F239D">
        <w:t xml:space="preserve">Assessors must satisfy the requirements for assessors listed in the Standards for Registered Training Organisations. </w:t>
      </w:r>
    </w:p>
    <w:p w:rsidR="00000000" w:rsidRPr="004F239D" w:rsidP="00D30E2D">
      <w:pPr>
        <w:pStyle w:val="BodyText"/>
      </w:pPr>
      <w:r w:rsidRPr="004F239D">
        <w:t>Assessment must be co</w:t>
      </w:r>
      <w:r w:rsidRPr="004F239D">
        <w:t>nducted in the workplace or in a simulated workplace environment.</w:t>
      </w:r>
    </w:p>
    <w:p w:rsidR="00000000" w:rsidRPr="004F239D" w:rsidP="00D30E2D">
      <w:pPr>
        <w:pStyle w:val="BodyText"/>
      </w:pPr>
      <w:r w:rsidRPr="004F239D">
        <w:t>Assessors are responsible for ensuring that the person demonstrating competency has access to:</w:t>
      </w:r>
    </w:p>
    <w:p w:rsidR="00000000" w:rsidRPr="004F239D" w:rsidP="004F239D">
      <w:pPr>
        <w:pStyle w:val="ListBullet"/>
      </w:pPr>
      <w:r w:rsidRPr="004F239D">
        <w:t>materials and equipment meeting the operational requirements for a real estate agency:</w:t>
      </w:r>
    </w:p>
    <w:p w:rsidR="00000000" w:rsidRPr="004F239D" w:rsidP="004F239D">
      <w:pPr>
        <w:pStyle w:val="ListBullet2"/>
      </w:pPr>
      <w:r w:rsidRPr="004F239D">
        <w:t>polici</w:t>
      </w:r>
      <w:r w:rsidRPr="004F239D">
        <w:t>es, procedures and documentation relating to managing commercial property financial reports</w:t>
      </w:r>
    </w:p>
    <w:p w:rsidR="00000000" w:rsidRPr="004F239D" w:rsidP="004F239D">
      <w:pPr>
        <w:pStyle w:val="ListBullet2"/>
      </w:pPr>
      <w:r w:rsidRPr="004F239D">
        <w:t>legislation in the state or territory of operation relating to managing commercial property financial reports</w:t>
      </w:r>
    </w:p>
    <w:p w:rsidR="00000000" w:rsidRPr="004F239D" w:rsidP="004F239D">
      <w:pPr>
        <w:pStyle w:val="ListBullet2"/>
      </w:pPr>
      <w:r w:rsidRPr="004F239D">
        <w:t>equipment, communi</w:t>
      </w:r>
      <w:r w:rsidRPr="004F239D">
        <w:t xml:space="preserve">cation and data access and storage technology required to prepare a range of required commercial property financial reports </w:t>
      </w:r>
    </w:p>
    <w:p w:rsidR="00000000" w:rsidRPr="004F239D" w:rsidP="004F239D">
      <w:pPr>
        <w:pStyle w:val="ListBullet"/>
      </w:pPr>
      <w:r w:rsidRPr="004F239D">
        <w:t>accountant or other professional to assist in the preparation of commercial property financial reports.</w:t>
      </w:r>
    </w:p>
    <w:p w:rsidR="00000000" w:rsidRPr="004F239D" w:rsidP="004F239D">
      <w:pPr>
        <w:pStyle w:val="AllowPageBreak"/>
      </w:pPr>
    </w:p>
    <w:p w:rsidR="00000000" w:rsidRPr="004F239D" w:rsidP="004F239D">
      <w:pPr>
        <w:pStyle w:val="Heading1"/>
      </w:pPr>
      <w:bookmarkStart w:id="5" w:name="O_1021009"/>
      <w:bookmarkEnd w:id="5"/>
      <w:r w:rsidRPr="004F239D">
        <w:t>Links</w:t>
      </w:r>
    </w:p>
    <w:p w:rsidR="00000000" w:rsidRPr="004F239D" w:rsidP="00D30E2D">
      <w:pPr>
        <w:pStyle w:val="BodyText"/>
      </w:pPr>
      <w:r w:rsidRPr="004F239D">
        <w:t>C</w:t>
      </w:r>
      <w:r w:rsidRPr="004F239D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B78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239D" w:rsidP="004F239D"/>
    <w:sectPr w:rsidSect="004F23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9D" w:rsidRPr="00D30E2D" w:rsidP="00D30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2D" w:rsidP="004F2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E2D" w:rsidP="004F2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30E2D" w:rsidP="004F2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39D" w:rsidRPr="00D30E2D" w:rsidP="00D30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2D" w:rsidRPr="002D2AF8" w:rsidP="004F2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CPPREP4232 Manage commercial property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30E2D" w:rsidP="004F2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62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29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CF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39D"/>
  </w:style>
  <w:style w:type="character" w:customStyle="1" w:styleId="Heading1Char">
    <w:name w:val="Heading 1 Char"/>
    <w:basedOn w:val="DefaultParagraphFont"/>
    <w:link w:val="Heading1"/>
    <w:rsid w:val="004F2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3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23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239D"/>
    <w:rPr>
      <w:b/>
      <w:spacing w:val="0"/>
    </w:rPr>
  </w:style>
  <w:style w:type="paragraph" w:customStyle="1" w:styleId="SuperTitle">
    <w:name w:val="SuperTitle"/>
    <w:basedOn w:val="Title"/>
    <w:rsid w:val="004F2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39D"/>
    <w:rPr>
      <w:i/>
    </w:rPr>
  </w:style>
  <w:style w:type="paragraph" w:styleId="Caption">
    <w:name w:val="caption"/>
    <w:basedOn w:val="BodyText"/>
    <w:next w:val="Normal"/>
    <w:qFormat/>
    <w:rsid w:val="004F2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39D"/>
  </w:style>
  <w:style w:type="paragraph" w:styleId="TableofFigures">
    <w:name w:val="table of figures"/>
    <w:basedOn w:val="Normal"/>
    <w:next w:val="Normal"/>
    <w:semiHidden/>
    <w:rsid w:val="004F2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3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239D"/>
    <w:rPr>
      <w:rFonts w:ascii="Wingdings" w:hAnsi="Wingdings"/>
    </w:rPr>
  </w:style>
  <w:style w:type="paragraph" w:customStyle="1" w:styleId="TableHeading">
    <w:name w:val="Table Heading"/>
    <w:basedOn w:val="HeadingBase"/>
    <w:rsid w:val="004F2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39D"/>
    <w:rPr>
      <w:color w:val="0033CC"/>
      <w:u w:val="none"/>
    </w:rPr>
  </w:style>
  <w:style w:type="paragraph" w:customStyle="1" w:styleId="BodyTextRight">
    <w:name w:val="Body Text Right"/>
    <w:basedOn w:val="BodyText"/>
    <w:rsid w:val="004F2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3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39D"/>
    <w:rPr>
      <w:sz w:val="32"/>
    </w:rPr>
  </w:style>
  <w:style w:type="paragraph" w:customStyle="1" w:styleId="HeadingProcedure">
    <w:name w:val="Heading Procedure"/>
    <w:basedOn w:val="HeadingBase"/>
    <w:next w:val="Normal"/>
    <w:rsid w:val="004F2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39D"/>
    <w:pPr>
      <w:spacing w:before="60" w:after="60"/>
    </w:pPr>
  </w:style>
  <w:style w:type="paragraph" w:styleId="ListContinue">
    <w:name w:val="List Continue"/>
    <w:basedOn w:val="List"/>
    <w:rsid w:val="004F239D"/>
    <w:pPr>
      <w:ind w:firstLine="0"/>
    </w:pPr>
  </w:style>
  <w:style w:type="paragraph" w:customStyle="1" w:styleId="ListNote">
    <w:name w:val="List Note"/>
    <w:basedOn w:val="List"/>
    <w:rsid w:val="004F2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39D"/>
    <w:rPr>
      <w:rFonts w:ascii="Courier New" w:hAnsi="Courier New"/>
    </w:rPr>
  </w:style>
  <w:style w:type="paragraph" w:customStyle="1" w:styleId="NoteBullet">
    <w:name w:val="Note Bullet"/>
    <w:basedOn w:val="Note"/>
    <w:rsid w:val="004F2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2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39D"/>
    <w:rPr>
      <w:b/>
      <w:smallCaps/>
    </w:rPr>
  </w:style>
  <w:style w:type="paragraph" w:customStyle="1" w:styleId="TableListNumber">
    <w:name w:val="Table List Number"/>
    <w:basedOn w:val="ListNumber"/>
    <w:rsid w:val="004F2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39D"/>
    <w:pPr>
      <w:numPr>
        <w:numId w:val="9"/>
      </w:numPr>
    </w:pPr>
  </w:style>
  <w:style w:type="paragraph" w:customStyle="1" w:styleId="ListAlpha2">
    <w:name w:val="List Alpha 2"/>
    <w:basedOn w:val="List2"/>
    <w:rsid w:val="004F239D"/>
    <w:pPr>
      <w:numPr>
        <w:numId w:val="8"/>
      </w:numPr>
    </w:pPr>
  </w:style>
  <w:style w:type="paragraph" w:styleId="List2">
    <w:name w:val="List 2"/>
    <w:basedOn w:val="BodyText"/>
    <w:rsid w:val="004F2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3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39D"/>
    <w:pPr>
      <w:numPr>
        <w:numId w:val="4"/>
      </w:numPr>
    </w:pPr>
  </w:style>
  <w:style w:type="paragraph" w:styleId="ListContinue2">
    <w:name w:val="List Continue 2"/>
    <w:basedOn w:val="List2"/>
    <w:rsid w:val="004F239D"/>
    <w:pPr>
      <w:ind w:firstLine="0"/>
    </w:pPr>
  </w:style>
  <w:style w:type="paragraph" w:styleId="ListContinue3">
    <w:name w:val="List Continue 3"/>
    <w:basedOn w:val="List3"/>
    <w:rsid w:val="004F239D"/>
    <w:pPr>
      <w:ind w:left="1021" w:firstLine="0"/>
    </w:pPr>
  </w:style>
  <w:style w:type="paragraph" w:styleId="ListContinue4">
    <w:name w:val="List Continue 4"/>
    <w:basedOn w:val="List4"/>
    <w:rsid w:val="004F239D"/>
    <w:pPr>
      <w:ind w:firstLine="0"/>
    </w:pPr>
  </w:style>
  <w:style w:type="paragraph" w:styleId="ListContinue5">
    <w:name w:val="List Continue 5"/>
    <w:basedOn w:val="List5"/>
    <w:rsid w:val="004F239D"/>
    <w:pPr>
      <w:ind w:firstLine="0"/>
    </w:pPr>
  </w:style>
  <w:style w:type="paragraph" w:styleId="ListNumber3">
    <w:name w:val="List Number 3"/>
    <w:basedOn w:val="List3"/>
    <w:rsid w:val="004F239D"/>
    <w:pPr>
      <w:numPr>
        <w:numId w:val="5"/>
      </w:numPr>
    </w:pPr>
  </w:style>
  <w:style w:type="paragraph" w:styleId="ListNumber4">
    <w:name w:val="List Number 4"/>
    <w:basedOn w:val="List4"/>
    <w:rsid w:val="004F239D"/>
    <w:pPr>
      <w:numPr>
        <w:numId w:val="6"/>
      </w:numPr>
    </w:pPr>
  </w:style>
  <w:style w:type="paragraph" w:styleId="ListNumber5">
    <w:name w:val="List Number 5"/>
    <w:basedOn w:val="List5"/>
    <w:rsid w:val="004F239D"/>
    <w:pPr>
      <w:numPr>
        <w:numId w:val="7"/>
      </w:numPr>
    </w:pPr>
  </w:style>
  <w:style w:type="paragraph" w:styleId="BlockText">
    <w:name w:val="Block Text"/>
    <w:basedOn w:val="Normal"/>
    <w:rsid w:val="004F2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39D"/>
    <w:rPr>
      <w:sz w:val="16"/>
      <w:vertAlign w:val="superscript"/>
    </w:rPr>
  </w:style>
  <w:style w:type="character" w:customStyle="1" w:styleId="Symbols">
    <w:name w:val="Symbols"/>
    <w:basedOn w:val="DefaultParagraphFont"/>
    <w:rsid w:val="004F239D"/>
    <w:rPr>
      <w:rFonts w:ascii="Symbol" w:hAnsi="Symbol"/>
    </w:rPr>
  </w:style>
  <w:style w:type="character" w:customStyle="1" w:styleId="MenuOptions">
    <w:name w:val="Menu Options"/>
    <w:basedOn w:val="DefaultParagraphFont"/>
    <w:rsid w:val="004F2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39D"/>
    <w:rPr>
      <w:b/>
    </w:rPr>
  </w:style>
  <w:style w:type="character" w:customStyle="1" w:styleId="Underlined">
    <w:name w:val="Underlined"/>
    <w:basedOn w:val="DefaultParagraphFont"/>
    <w:rsid w:val="004F239D"/>
    <w:rPr>
      <w:u w:val="single"/>
    </w:rPr>
  </w:style>
  <w:style w:type="paragraph" w:customStyle="1" w:styleId="TableBodyTextRight">
    <w:name w:val="Table Body Text Right"/>
    <w:basedOn w:val="TableBodyText"/>
    <w:rsid w:val="004F2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39D"/>
    <w:rPr>
      <w:sz w:val="18"/>
    </w:rPr>
  </w:style>
  <w:style w:type="paragraph" w:customStyle="1" w:styleId="BodySmallRight">
    <w:name w:val="Body Small Right"/>
    <w:basedOn w:val="BodyTextRight"/>
    <w:rsid w:val="004F239D"/>
    <w:rPr>
      <w:sz w:val="18"/>
      <w:szCs w:val="18"/>
    </w:rPr>
  </w:style>
  <w:style w:type="paragraph" w:customStyle="1" w:styleId="MarginEdition">
    <w:name w:val="Margin Edition"/>
    <w:basedOn w:val="MarginNote"/>
    <w:rsid w:val="004F2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39D"/>
    <w:rPr>
      <w:sz w:val="2"/>
      <w:szCs w:val="2"/>
    </w:rPr>
  </w:style>
  <w:style w:type="character" w:customStyle="1" w:styleId="Small">
    <w:name w:val="Small"/>
    <w:basedOn w:val="DefaultParagraphFont"/>
    <w:rsid w:val="004F239D"/>
    <w:rPr>
      <w:sz w:val="16"/>
    </w:rPr>
  </w:style>
  <w:style w:type="paragraph" w:customStyle="1" w:styleId="WideTable">
    <w:name w:val="Wide Table"/>
    <w:basedOn w:val="Normal"/>
    <w:rsid w:val="004F2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39D"/>
  </w:style>
  <w:style w:type="paragraph" w:styleId="Quote">
    <w:name w:val="Quote"/>
    <w:basedOn w:val="Heading1"/>
    <w:link w:val="QuoteChar"/>
    <w:qFormat/>
    <w:rsid w:val="004F2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39D"/>
    <w:pPr>
      <w:pageBreakBefore/>
    </w:pPr>
  </w:style>
  <w:style w:type="paragraph" w:customStyle="1" w:styleId="Border">
    <w:name w:val="Border"/>
    <w:basedOn w:val="Normal"/>
    <w:qFormat/>
    <w:rsid w:val="004F2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39D"/>
    <w:rPr>
      <w:u w:val="single"/>
    </w:rPr>
  </w:style>
  <w:style w:type="character" w:customStyle="1" w:styleId="BoldandItalics">
    <w:name w:val="Bold and Italics"/>
    <w:qFormat/>
    <w:rsid w:val="004F239D"/>
    <w:rPr>
      <w:b/>
      <w:i/>
      <w:u w:val="none"/>
    </w:rPr>
  </w:style>
  <w:style w:type="paragraph" w:styleId="BalloonText">
    <w:name w:val="Balloon Text"/>
    <w:basedOn w:val="Normal"/>
    <w:link w:val="BalloonTextChar"/>
    <w:rsid w:val="004F2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39D"/>
    <w:pPr>
      <w:spacing w:before="0" w:after="0"/>
    </w:pPr>
  </w:style>
  <w:style w:type="paragraph" w:customStyle="1" w:styleId="BodyTextBold">
    <w:name w:val="Body Text Bold"/>
    <w:basedOn w:val="BodyText"/>
    <w:qFormat/>
    <w:rsid w:val="004F239D"/>
    <w:rPr>
      <w:b/>
    </w:rPr>
  </w:style>
  <w:style w:type="character" w:styleId="Hyperlink">
    <w:name w:val="Hyperlink"/>
    <w:basedOn w:val="DefaultParagraphFont"/>
    <w:uiPriority w:val="99"/>
    <w:unhideWhenUsed/>
    <w:rsid w:val="00D30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2439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CPPREP4232 Manage commercial property financial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