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FA5" w:rsidP="005C7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CPPREP4203 Complete commercial property sale</w:t>
      </w:r>
      <w:r>
        <w:fldChar w:fldCharType="end"/>
      </w:r>
    </w:p>
    <w:p w:rsidR="005C7FA5" w:rsidP="005C7FA5">
      <w:pPr>
        <w:pStyle w:val="Version"/>
        <w:sectPr w:rsidSect="00E64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5CB" w:rsidP="00E645CB">
      <w:pPr>
        <w:pStyle w:val="SuperHeading"/>
      </w:pPr>
      <w:r w:rsidRPr="00E645CB">
        <w:t>CPPREP4203 Complete commercial property sale</w:t>
      </w:r>
    </w:p>
    <w:p w:rsidR="00000000" w:rsidRPr="00E645CB" w:rsidP="00E645CB">
      <w:pPr>
        <w:pStyle w:val="Heading1"/>
      </w:pPr>
      <w:bookmarkStart w:id="1" w:name="O_1020963"/>
      <w:bookmarkEnd w:id="1"/>
      <w:r w:rsidRPr="00E64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64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CB" w:rsidP="00E645CB">
            <w:pPr>
              <w:pStyle w:val="BodyText"/>
            </w:pPr>
            <w:r w:rsidRPr="00E645CB">
              <w:t>This version first released with CPP Property Services Training Package Release 8.0.</w:t>
            </w:r>
          </w:p>
          <w:p w:rsidR="00000000" w:rsidRPr="00E645CB" w:rsidP="00E645CB">
            <w:pPr>
              <w:pStyle w:val="BodyText"/>
            </w:pPr>
            <w:r w:rsidRPr="00E645CB">
              <w:t>Supersedes and is equivalent to CPPDSM4036A Broker sale of industrial, commercial and retail property.</w:t>
            </w:r>
          </w:p>
          <w:p w:rsidR="00000000" w:rsidRPr="00E645CB" w:rsidP="00E645CB">
            <w:pPr>
              <w:pStyle w:val="BodyText"/>
            </w:pPr>
            <w:r w:rsidRPr="00E645CB">
              <w:t>Updated to the Standards for</w:t>
            </w:r>
            <w:r w:rsidRPr="00E645CB">
              <w:t xml:space="preserve"> Training Packages.</w:t>
            </w:r>
          </w:p>
        </w:tc>
      </w:tr>
    </w:tbl>
    <w:p w:rsidR="00000000" w:rsidRPr="00E645CB" w:rsidP="00E645CB">
      <w:pPr>
        <w:pStyle w:val="BodyText"/>
      </w:pPr>
    </w:p>
    <w:p w:rsidR="00000000" w:rsidRPr="00E645CB" w:rsidP="00E645CB">
      <w:pPr>
        <w:pStyle w:val="AllowPageBreak"/>
      </w:pPr>
    </w:p>
    <w:p w:rsidR="00000000" w:rsidRPr="00E645CB" w:rsidP="00E645CB">
      <w:pPr>
        <w:pStyle w:val="Heading1"/>
      </w:pPr>
      <w:bookmarkStart w:id="2" w:name="O_1020969"/>
      <w:bookmarkEnd w:id="2"/>
      <w:r w:rsidRPr="00E645CB">
        <w:t>Application</w:t>
      </w:r>
    </w:p>
    <w:p w:rsidR="00000000" w:rsidRPr="00E645CB" w:rsidP="005C7FA5">
      <w:pPr>
        <w:pStyle w:val="BodyText"/>
      </w:pPr>
      <w:r w:rsidRPr="00E645CB">
        <w:t>This unit specifies the skills and knowledge required to manage the sales process for commercial properties.</w:t>
      </w:r>
    </w:p>
    <w:p w:rsidR="00000000" w:rsidRPr="00E645CB" w:rsidP="005C7FA5">
      <w:pPr>
        <w:pStyle w:val="BodyText"/>
      </w:pPr>
      <w:r w:rsidRPr="00E645CB">
        <w:t>This may include negotiating the terms and conditions of sale, organising the execution of sal</w:t>
      </w:r>
      <w:r w:rsidRPr="00E645CB">
        <w:t>es documentation and monitoring contract settlement. Where properties are tenanted, lease arrangements are also facilitated.</w:t>
      </w:r>
    </w:p>
    <w:p w:rsidR="00000000" w:rsidRPr="00E645CB" w:rsidP="005C7FA5">
      <w:pPr>
        <w:pStyle w:val="BodyText"/>
      </w:pPr>
      <w:r w:rsidRPr="00E645CB">
        <w:t>The unit applies to industry professionals in real estate.</w:t>
      </w:r>
    </w:p>
    <w:p w:rsidR="005C7FA5" w:rsidP="005C7FA5">
      <w:pPr>
        <w:pStyle w:val="BodyText"/>
      </w:pPr>
      <w:r w:rsidRPr="00E645CB">
        <w:t>State or territory licensing requirements may apply to this unit.</w:t>
      </w:r>
    </w:p>
    <w:p w:rsidR="00000000" w:rsidRPr="00E645CB" w:rsidP="00E645CB">
      <w:pPr>
        <w:pStyle w:val="Heading1"/>
      </w:pPr>
      <w:bookmarkStart w:id="3" w:name="O_1020968"/>
      <w:bookmarkEnd w:id="3"/>
      <w:r w:rsidRPr="00E645CB">
        <w:t>Pre-requisite Unit</w:t>
      </w:r>
    </w:p>
    <w:p w:rsidR="00000000" w:rsidRPr="00E645CB" w:rsidP="005C7FA5">
      <w:pPr>
        <w:pStyle w:val="BodyText"/>
      </w:pPr>
      <w:r w:rsidRPr="00E645CB">
        <w:t>Nil</w:t>
      </w:r>
    </w:p>
    <w:p w:rsidR="00000000" w:rsidRPr="00E645CB" w:rsidP="00E645CB">
      <w:pPr>
        <w:pStyle w:val="Heading1"/>
      </w:pPr>
      <w:bookmarkStart w:id="4" w:name="O_1020967"/>
      <w:bookmarkEnd w:id="4"/>
      <w:r w:rsidRPr="00E645CB">
        <w:t>Unit Sector</w:t>
      </w:r>
    </w:p>
    <w:p w:rsidR="00000000" w:rsidRPr="00E645CB" w:rsidP="005C7FA5">
      <w:pPr>
        <w:pStyle w:val="BodyText"/>
      </w:pPr>
      <w:r w:rsidRPr="00E645CB">
        <w:t>Real estate</w:t>
      </w:r>
    </w:p>
    <w:p w:rsidR="00000000" w:rsidRPr="00E645CB" w:rsidP="00E645CB">
      <w:pPr>
        <w:pStyle w:val="Heading1"/>
      </w:pPr>
      <w:bookmarkStart w:id="5" w:name="O_1020966"/>
      <w:bookmarkEnd w:id="5"/>
      <w:r w:rsidRPr="00E645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E64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Performance criteria describe what needs to be done to demonstrate achi</w:t>
            </w:r>
            <w:r w:rsidRPr="00E645CB">
              <w:t>evement of the element.</w:t>
            </w:r>
          </w:p>
        </w:tc>
      </w:tr>
      <w:tr w:rsidTr="00E64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1. Complete sale of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CB" w:rsidP="00E645CB">
            <w:pPr>
              <w:pStyle w:val="BodyText"/>
            </w:pPr>
            <w:r w:rsidRPr="00E645CB">
              <w:t>1.1 Maintain communication with vendor and buyer to provide feedback on the sales process.</w:t>
            </w:r>
          </w:p>
          <w:p w:rsidR="00000000" w:rsidRPr="00E645CB" w:rsidP="00E645CB">
            <w:pPr>
              <w:pStyle w:val="BodyText"/>
            </w:pPr>
            <w:r w:rsidRPr="00E645CB">
              <w:t>1.2 Identify and resolve issues that may impact the sale.</w:t>
            </w:r>
          </w:p>
          <w:p w:rsidR="00000000" w:rsidRPr="00E645CB" w:rsidP="00E645CB">
            <w:pPr>
              <w:pStyle w:val="BodyText"/>
            </w:pPr>
            <w:r w:rsidRPr="00E645CB">
              <w:t>1.3 Arrange changes to leasing documentat</w:t>
            </w:r>
            <w:r w:rsidRPr="00E645CB">
              <w:t>ion as required.</w:t>
            </w:r>
          </w:p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1.5 Administer and secure deposit according to legislative requirements.</w:t>
            </w:r>
          </w:p>
        </w:tc>
      </w:tr>
      <w:tr w:rsidTr="00E64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2. Complete documentation in preparation for sale.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CB" w:rsidP="00E645CB">
            <w:pPr>
              <w:pStyle w:val="BodyText"/>
            </w:pPr>
            <w:r w:rsidRPr="00E645CB">
              <w:t>2.1 Facilitate preparation of required sales documentation.</w:t>
            </w:r>
          </w:p>
          <w:p w:rsidR="00000000" w:rsidRPr="00E645CB" w:rsidP="00E645CB">
            <w:pPr>
              <w:pStyle w:val="BodyText"/>
            </w:pPr>
            <w:r w:rsidRPr="00E645CB">
              <w:t>2.2 Arrange completion of documentation by all parties</w:t>
            </w:r>
            <w:r w:rsidRPr="00E645CB">
              <w:t xml:space="preserve"> to the sale.</w:t>
            </w:r>
          </w:p>
          <w:p w:rsidR="00000000" w:rsidRPr="00E645CB" w:rsidP="00E645CB">
            <w:pPr>
              <w:pStyle w:val="BodyText"/>
            </w:pPr>
            <w:r w:rsidRPr="00E645CB">
              <w:t>2.3 Organise completion of lease arrangements for tenanted property.</w:t>
            </w:r>
          </w:p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2.4 Consult legal advisor relevant to type of sale and complete pre-settlement processes according to agency requirements.</w:t>
            </w:r>
          </w:p>
        </w:tc>
      </w:tr>
      <w:tr w:rsidTr="00E64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5CB">
            <w:pPr>
              <w:pStyle w:val="BodyText"/>
              <w:rPr>
                <w:lang w:val="en-NZ"/>
              </w:rPr>
            </w:pPr>
            <w:r w:rsidRPr="00E645CB">
              <w:t>3. Monitor contract settlement.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5CB" w:rsidP="00E645CB">
            <w:pPr>
              <w:pStyle w:val="BodyText"/>
            </w:pPr>
            <w:r w:rsidRPr="00E645CB">
              <w:t>3.1 Monitor progr</w:t>
            </w:r>
            <w:r w:rsidRPr="00E645CB">
              <w:t>ess of contract and adherence to conditions of sale according to agency requirements.</w:t>
            </w:r>
          </w:p>
          <w:p w:rsidR="00000000" w:rsidRPr="00E645CB" w:rsidP="00E645CB">
            <w:pPr>
              <w:pStyle w:val="BodyText"/>
            </w:pPr>
            <w:r w:rsidRPr="00E645CB">
              <w:t>3.2 Maintain communication with all parties to the sale to facilitate contract settlement.</w:t>
            </w:r>
          </w:p>
          <w:p w:rsidR="00000000" w:rsidRPr="00E645CB" w:rsidP="00E645CB">
            <w:pPr>
              <w:pStyle w:val="BodyText"/>
            </w:pPr>
            <w:r w:rsidRPr="00E645CB">
              <w:t>3.3 Confirm settlement has concluded and complete post-settlement processes.</w:t>
            </w:r>
          </w:p>
          <w:p w:rsidR="00000000" w:rsidRPr="00E645CB" w:rsidP="00E645CB">
            <w:pPr>
              <w:pStyle w:val="BodyText"/>
            </w:pPr>
            <w:r w:rsidRPr="00E645CB">
              <w:t>3.</w:t>
            </w:r>
            <w:r w:rsidRPr="00E645CB">
              <w:t>4 Evaluate vendor and buyer satisfaction to establish future business opportunities.</w:t>
            </w:r>
          </w:p>
          <w:p w:rsidR="00000000" w:rsidRPr="00E645CB" w:rsidP="00E645CB">
            <w:pPr>
              <w:pStyle w:val="BodyText"/>
            </w:pPr>
            <w:r w:rsidRPr="00E645CB">
              <w:t>3.5 Update databases to inform future prospecting activities.</w:t>
            </w:r>
          </w:p>
        </w:tc>
      </w:tr>
    </w:tbl>
    <w:p w:rsidR="00000000" w:rsidRPr="00E645CB" w:rsidP="00E645CB">
      <w:pPr>
        <w:pStyle w:val="BodyText"/>
      </w:pPr>
    </w:p>
    <w:p w:rsidR="00000000" w:rsidRPr="00E645CB" w:rsidP="00E645CB">
      <w:pPr>
        <w:pStyle w:val="AllowPageBreak"/>
      </w:pPr>
    </w:p>
    <w:p w:rsidR="00000000" w:rsidRPr="00E645CB" w:rsidP="00E645CB">
      <w:pPr>
        <w:pStyle w:val="Heading1"/>
      </w:pPr>
      <w:bookmarkStart w:id="6" w:name="O_1020965"/>
      <w:bookmarkEnd w:id="6"/>
      <w:r w:rsidRPr="00E645CB">
        <w:t>Foundation Skills</w:t>
      </w:r>
    </w:p>
    <w:p w:rsidR="00000000" w:rsidRPr="00E645CB" w:rsidP="005C7FA5">
      <w:pPr>
        <w:pStyle w:val="BodyText"/>
      </w:pPr>
      <w:r w:rsidRPr="00E645CB">
        <w:t>Foundation skills essential to performance are explicit in the performance criteria of this unit of competency.</w:t>
      </w:r>
    </w:p>
    <w:p w:rsidR="00000000" w:rsidRPr="00E645CB" w:rsidP="00E645CB">
      <w:pPr>
        <w:pStyle w:val="Heading1"/>
      </w:pPr>
      <w:bookmarkStart w:id="7" w:name="O_1020964"/>
      <w:bookmarkEnd w:id="7"/>
      <w:r w:rsidRPr="00E645CB">
        <w:t>Unit Mapping Information</w:t>
      </w:r>
    </w:p>
    <w:p w:rsidR="00000000" w:rsidRPr="00E645CB" w:rsidP="005C7FA5">
      <w:pPr>
        <w:pStyle w:val="BodyText"/>
      </w:pPr>
      <w:r w:rsidRPr="00E645CB">
        <w:t>Supersedes and is equivalent to CPPDSM4036A Broker sale of industrial, commercial and retail propert</w:t>
      </w:r>
      <w:r w:rsidRPr="00E645CB">
        <w:t>y.</w:t>
      </w:r>
    </w:p>
    <w:p w:rsidR="00000000" w:rsidRPr="00E645CB" w:rsidP="00E645CB">
      <w:pPr>
        <w:pStyle w:val="Heading1"/>
      </w:pPr>
      <w:bookmarkStart w:id="8" w:name="O_1020957"/>
      <w:bookmarkEnd w:id="8"/>
      <w:r w:rsidRPr="00E645CB">
        <w:t>Links</w:t>
      </w:r>
    </w:p>
    <w:p w:rsidR="00000000" w:rsidRPr="00E645CB" w:rsidP="005C7FA5">
      <w:pPr>
        <w:pStyle w:val="BodyText"/>
      </w:pPr>
      <w:r w:rsidRPr="00E645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10DE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645CB" w:rsidP="00E645CB"/>
    <w:sectPr w:rsidSect="00E64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CB" w:rsidRPr="005C7FA5" w:rsidP="005C7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A5" w:rsidP="00E64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FA5" w:rsidP="00E64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C7FA5" w:rsidP="00E64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5CB" w:rsidRPr="005C7FA5" w:rsidP="005C7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FA5" w:rsidRPr="002D2AF8" w:rsidP="00E64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CPPREP4203 Complete commercial property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C7FA5" w:rsidP="00E64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5CB"/>
  </w:style>
  <w:style w:type="character" w:customStyle="1" w:styleId="Heading1Char">
    <w:name w:val="Heading 1 Char"/>
    <w:basedOn w:val="DefaultParagraphFont"/>
    <w:link w:val="Heading1"/>
    <w:rsid w:val="00E64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5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64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5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4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45CB"/>
    <w:rPr>
      <w:b/>
      <w:spacing w:val="0"/>
    </w:rPr>
  </w:style>
  <w:style w:type="paragraph" w:customStyle="1" w:styleId="SuperTitle">
    <w:name w:val="SuperTitle"/>
    <w:basedOn w:val="Title"/>
    <w:rsid w:val="00E64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5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5CB"/>
    <w:rPr>
      <w:i/>
    </w:rPr>
  </w:style>
  <w:style w:type="paragraph" w:styleId="Caption">
    <w:name w:val="caption"/>
    <w:basedOn w:val="BodyText"/>
    <w:next w:val="Normal"/>
    <w:qFormat/>
    <w:rsid w:val="00E64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5CB"/>
  </w:style>
  <w:style w:type="paragraph" w:styleId="TableofFigures">
    <w:name w:val="table of figures"/>
    <w:basedOn w:val="Normal"/>
    <w:next w:val="Normal"/>
    <w:semiHidden/>
    <w:rsid w:val="00E64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5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45CB"/>
    <w:rPr>
      <w:rFonts w:ascii="Wingdings" w:hAnsi="Wingdings"/>
    </w:rPr>
  </w:style>
  <w:style w:type="paragraph" w:customStyle="1" w:styleId="TableHeading">
    <w:name w:val="Table Heading"/>
    <w:basedOn w:val="HeadingBase"/>
    <w:rsid w:val="00E64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5CB"/>
    <w:rPr>
      <w:color w:val="0033CC"/>
      <w:u w:val="none"/>
    </w:rPr>
  </w:style>
  <w:style w:type="paragraph" w:customStyle="1" w:styleId="BodyTextRight">
    <w:name w:val="Body Text Right"/>
    <w:basedOn w:val="BodyText"/>
    <w:rsid w:val="00E64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5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5CB"/>
    <w:rPr>
      <w:sz w:val="32"/>
    </w:rPr>
  </w:style>
  <w:style w:type="paragraph" w:customStyle="1" w:styleId="HeadingProcedure">
    <w:name w:val="Heading Procedure"/>
    <w:basedOn w:val="HeadingBase"/>
    <w:next w:val="Normal"/>
    <w:rsid w:val="00E64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5CB"/>
    <w:pPr>
      <w:spacing w:before="60" w:after="60"/>
    </w:pPr>
  </w:style>
  <w:style w:type="paragraph" w:styleId="ListContinue">
    <w:name w:val="List Continue"/>
    <w:basedOn w:val="List"/>
    <w:rsid w:val="00E645CB"/>
    <w:pPr>
      <w:ind w:firstLine="0"/>
    </w:pPr>
  </w:style>
  <w:style w:type="paragraph" w:customStyle="1" w:styleId="ListNote">
    <w:name w:val="List Note"/>
    <w:basedOn w:val="List"/>
    <w:rsid w:val="00E64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5CB"/>
    <w:rPr>
      <w:rFonts w:ascii="Courier New" w:hAnsi="Courier New"/>
    </w:rPr>
  </w:style>
  <w:style w:type="paragraph" w:customStyle="1" w:styleId="NoteBullet">
    <w:name w:val="Note Bullet"/>
    <w:basedOn w:val="Note"/>
    <w:rsid w:val="00E64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5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4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5CB"/>
    <w:rPr>
      <w:b/>
      <w:smallCaps/>
    </w:rPr>
  </w:style>
  <w:style w:type="paragraph" w:customStyle="1" w:styleId="TableListNumber">
    <w:name w:val="Table List Number"/>
    <w:basedOn w:val="ListNumber"/>
    <w:rsid w:val="00E64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5CB"/>
    <w:pPr>
      <w:numPr>
        <w:numId w:val="7"/>
      </w:numPr>
    </w:pPr>
  </w:style>
  <w:style w:type="paragraph" w:customStyle="1" w:styleId="ListAlpha2">
    <w:name w:val="List Alpha 2"/>
    <w:basedOn w:val="List2"/>
    <w:rsid w:val="00E645CB"/>
    <w:pPr>
      <w:numPr>
        <w:numId w:val="6"/>
      </w:numPr>
    </w:pPr>
  </w:style>
  <w:style w:type="paragraph" w:styleId="List2">
    <w:name w:val="List 2"/>
    <w:basedOn w:val="BodyText"/>
    <w:rsid w:val="00E64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5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5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45CB"/>
    <w:pPr>
      <w:numPr>
        <w:numId w:val="2"/>
      </w:numPr>
    </w:pPr>
  </w:style>
  <w:style w:type="paragraph" w:styleId="ListContinue2">
    <w:name w:val="List Continue 2"/>
    <w:basedOn w:val="List2"/>
    <w:rsid w:val="00E645CB"/>
    <w:pPr>
      <w:ind w:firstLine="0"/>
    </w:pPr>
  </w:style>
  <w:style w:type="paragraph" w:styleId="ListContinue3">
    <w:name w:val="List Continue 3"/>
    <w:basedOn w:val="List3"/>
    <w:rsid w:val="00E645CB"/>
    <w:pPr>
      <w:ind w:left="1021" w:firstLine="0"/>
    </w:pPr>
  </w:style>
  <w:style w:type="paragraph" w:styleId="ListContinue4">
    <w:name w:val="List Continue 4"/>
    <w:basedOn w:val="List4"/>
    <w:rsid w:val="00E645CB"/>
    <w:pPr>
      <w:ind w:firstLine="0"/>
    </w:pPr>
  </w:style>
  <w:style w:type="paragraph" w:styleId="ListContinue5">
    <w:name w:val="List Continue 5"/>
    <w:basedOn w:val="List5"/>
    <w:rsid w:val="00E645CB"/>
    <w:pPr>
      <w:ind w:firstLine="0"/>
    </w:pPr>
  </w:style>
  <w:style w:type="paragraph" w:styleId="ListNumber3">
    <w:name w:val="List Number 3"/>
    <w:basedOn w:val="List3"/>
    <w:rsid w:val="00E645CB"/>
    <w:pPr>
      <w:numPr>
        <w:numId w:val="3"/>
      </w:numPr>
    </w:pPr>
  </w:style>
  <w:style w:type="paragraph" w:styleId="ListNumber4">
    <w:name w:val="List Number 4"/>
    <w:basedOn w:val="List4"/>
    <w:rsid w:val="00E645CB"/>
    <w:pPr>
      <w:numPr>
        <w:numId w:val="4"/>
      </w:numPr>
    </w:pPr>
  </w:style>
  <w:style w:type="paragraph" w:styleId="ListNumber5">
    <w:name w:val="List Number 5"/>
    <w:basedOn w:val="List5"/>
    <w:rsid w:val="00E645CB"/>
    <w:pPr>
      <w:numPr>
        <w:numId w:val="5"/>
      </w:numPr>
    </w:pPr>
  </w:style>
  <w:style w:type="paragraph" w:styleId="BlockText">
    <w:name w:val="Block Text"/>
    <w:basedOn w:val="Normal"/>
    <w:rsid w:val="00E64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5CB"/>
    <w:rPr>
      <w:sz w:val="16"/>
      <w:vertAlign w:val="superscript"/>
    </w:rPr>
  </w:style>
  <w:style w:type="character" w:customStyle="1" w:styleId="Symbols">
    <w:name w:val="Symbols"/>
    <w:basedOn w:val="DefaultParagraphFont"/>
    <w:rsid w:val="00E645CB"/>
    <w:rPr>
      <w:rFonts w:ascii="Symbol" w:hAnsi="Symbol"/>
    </w:rPr>
  </w:style>
  <w:style w:type="character" w:customStyle="1" w:styleId="MenuOptions">
    <w:name w:val="Menu Options"/>
    <w:basedOn w:val="DefaultParagraphFont"/>
    <w:rsid w:val="00E64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5CB"/>
    <w:rPr>
      <w:b/>
    </w:rPr>
  </w:style>
  <w:style w:type="character" w:customStyle="1" w:styleId="Underlined">
    <w:name w:val="Underlined"/>
    <w:basedOn w:val="DefaultParagraphFont"/>
    <w:rsid w:val="00E645CB"/>
    <w:rPr>
      <w:u w:val="single"/>
    </w:rPr>
  </w:style>
  <w:style w:type="paragraph" w:customStyle="1" w:styleId="TableBodyTextRight">
    <w:name w:val="Table Body Text Right"/>
    <w:basedOn w:val="TableBodyText"/>
    <w:rsid w:val="00E64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5CB"/>
    <w:rPr>
      <w:sz w:val="18"/>
    </w:rPr>
  </w:style>
  <w:style w:type="paragraph" w:customStyle="1" w:styleId="BodySmallRight">
    <w:name w:val="Body Small Right"/>
    <w:basedOn w:val="BodyTextRight"/>
    <w:rsid w:val="00E645CB"/>
    <w:rPr>
      <w:sz w:val="18"/>
      <w:szCs w:val="18"/>
    </w:rPr>
  </w:style>
  <w:style w:type="paragraph" w:customStyle="1" w:styleId="MarginEdition">
    <w:name w:val="Margin Edition"/>
    <w:basedOn w:val="MarginNote"/>
    <w:rsid w:val="00E64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5CB"/>
    <w:rPr>
      <w:sz w:val="2"/>
      <w:szCs w:val="2"/>
    </w:rPr>
  </w:style>
  <w:style w:type="character" w:customStyle="1" w:styleId="Small">
    <w:name w:val="Small"/>
    <w:basedOn w:val="DefaultParagraphFont"/>
    <w:rsid w:val="00E645CB"/>
    <w:rPr>
      <w:sz w:val="16"/>
    </w:rPr>
  </w:style>
  <w:style w:type="paragraph" w:customStyle="1" w:styleId="WideTable">
    <w:name w:val="Wide Table"/>
    <w:basedOn w:val="Normal"/>
    <w:rsid w:val="00E64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5CB"/>
  </w:style>
  <w:style w:type="paragraph" w:styleId="Quote">
    <w:name w:val="Quote"/>
    <w:basedOn w:val="Heading1"/>
    <w:link w:val="QuoteChar"/>
    <w:qFormat/>
    <w:rsid w:val="00E64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5CB"/>
    <w:pPr>
      <w:pageBreakBefore/>
    </w:pPr>
  </w:style>
  <w:style w:type="paragraph" w:customStyle="1" w:styleId="Border">
    <w:name w:val="Border"/>
    <w:basedOn w:val="Normal"/>
    <w:qFormat/>
    <w:rsid w:val="00E64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5CB"/>
    <w:rPr>
      <w:u w:val="single"/>
    </w:rPr>
  </w:style>
  <w:style w:type="character" w:customStyle="1" w:styleId="BoldandItalics">
    <w:name w:val="Bold and Italics"/>
    <w:qFormat/>
    <w:rsid w:val="00E645CB"/>
    <w:rPr>
      <w:b/>
      <w:i/>
      <w:u w:val="none"/>
    </w:rPr>
  </w:style>
  <w:style w:type="paragraph" w:styleId="BalloonText">
    <w:name w:val="Balloon Text"/>
    <w:basedOn w:val="Normal"/>
    <w:link w:val="BalloonTextChar"/>
    <w:rsid w:val="00E64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5CB"/>
    <w:pPr>
      <w:spacing w:before="0" w:after="0"/>
    </w:pPr>
  </w:style>
  <w:style w:type="paragraph" w:customStyle="1" w:styleId="BodyTextBold">
    <w:name w:val="Body Text Bold"/>
    <w:basedOn w:val="BodyText"/>
    <w:qFormat/>
    <w:rsid w:val="00E645CB"/>
    <w:rPr>
      <w:b/>
    </w:rPr>
  </w:style>
  <w:style w:type="character" w:styleId="Hyperlink">
    <w:name w:val="Hyperlink"/>
    <w:basedOn w:val="DefaultParagraphFont"/>
    <w:uiPriority w:val="99"/>
    <w:unhideWhenUsed/>
    <w:rsid w:val="005C7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2429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CPPREP4203 Complete commercial property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