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E8D" w:rsidP="00C65E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CPPREP4203 Complete commercial property sale</w:t>
      </w:r>
      <w:r>
        <w:fldChar w:fldCharType="end"/>
      </w:r>
    </w:p>
    <w:p w:rsidR="00C65E8D" w:rsidP="00C65E8D">
      <w:pPr>
        <w:pStyle w:val="Version"/>
        <w:sectPr w:rsidSect="00661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210" w:rsidP="00661210">
      <w:pPr>
        <w:pStyle w:val="SuperHeading"/>
      </w:pPr>
      <w:r w:rsidRPr="00661210">
        <w:t>CPPREP4203 Complete commercial property sale</w:t>
      </w:r>
    </w:p>
    <w:p w:rsidR="00000000" w:rsidRPr="00661210" w:rsidP="00661210">
      <w:pPr>
        <w:pStyle w:val="Heading1"/>
      </w:pPr>
      <w:bookmarkStart w:id="1" w:name="O_1020963"/>
      <w:bookmarkEnd w:id="1"/>
      <w:r w:rsidRPr="006612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6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210">
            <w:pPr>
              <w:pStyle w:val="BodyText"/>
              <w:rPr>
                <w:lang w:val="en-NZ"/>
              </w:rPr>
            </w:pPr>
            <w:r w:rsidRPr="006612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210" w:rsidP="00661210">
            <w:pPr>
              <w:pStyle w:val="BodyText"/>
            </w:pPr>
            <w:r w:rsidRPr="00661210">
              <w:t>This version first released with CPP Property Services Training Package Release 8.0.</w:t>
            </w:r>
          </w:p>
          <w:p w:rsidR="00000000" w:rsidRPr="00661210" w:rsidP="00661210">
            <w:pPr>
              <w:pStyle w:val="BodyText"/>
            </w:pPr>
            <w:r w:rsidRPr="00661210">
              <w:t>Supersedes and is equivalent to CPPDSM4036A Broker sale of industrial, commercial and retail property.</w:t>
            </w:r>
          </w:p>
          <w:p w:rsidR="00000000" w:rsidRPr="00661210" w:rsidP="00661210">
            <w:pPr>
              <w:pStyle w:val="BodyText"/>
            </w:pPr>
            <w:r w:rsidRPr="00661210">
              <w:t>Updated to the Standards for</w:t>
            </w:r>
            <w:r w:rsidRPr="00661210">
              <w:t xml:space="preserve"> Training Packages.</w:t>
            </w:r>
          </w:p>
        </w:tc>
      </w:tr>
    </w:tbl>
    <w:p w:rsidR="00000000" w:rsidRPr="00661210" w:rsidP="00661210">
      <w:pPr>
        <w:pStyle w:val="BodyText"/>
      </w:pPr>
    </w:p>
    <w:p w:rsidR="00000000" w:rsidRPr="00661210" w:rsidP="00661210">
      <w:pPr>
        <w:pStyle w:val="AllowPageBreak"/>
      </w:pPr>
    </w:p>
    <w:p w:rsidR="00000000" w:rsidRPr="00661210" w:rsidP="00661210">
      <w:pPr>
        <w:pStyle w:val="Heading1"/>
      </w:pPr>
      <w:bookmarkStart w:id="2" w:name="O_1020969"/>
      <w:bookmarkEnd w:id="2"/>
      <w:r w:rsidRPr="00661210">
        <w:t>Application</w:t>
      </w:r>
    </w:p>
    <w:p w:rsidR="00000000" w:rsidRPr="00661210" w:rsidP="00C65E8D">
      <w:pPr>
        <w:pStyle w:val="BodyText"/>
      </w:pPr>
      <w:r w:rsidRPr="00661210">
        <w:t>This unit specifies the skills and knowledge required to manage the sales process for commercial properties.</w:t>
      </w:r>
    </w:p>
    <w:p w:rsidR="00000000" w:rsidRPr="00661210" w:rsidP="00C65E8D">
      <w:pPr>
        <w:pStyle w:val="BodyText"/>
      </w:pPr>
      <w:r w:rsidRPr="00661210">
        <w:t>This may include negotiating the terms and conditions of sale, organising the execution of sal</w:t>
      </w:r>
      <w:r w:rsidRPr="00661210">
        <w:t>es documentation and monitoring contract settlement. Where properties are tenanted, lease arrangements are also facilitated.</w:t>
      </w:r>
    </w:p>
    <w:p w:rsidR="00000000" w:rsidRPr="00661210" w:rsidP="00C65E8D">
      <w:pPr>
        <w:pStyle w:val="BodyText"/>
      </w:pPr>
      <w:r w:rsidRPr="00661210">
        <w:t>The unit applies to industry professionals in real estate.</w:t>
      </w:r>
    </w:p>
    <w:p w:rsidR="00C65E8D" w:rsidP="00C65E8D">
      <w:pPr>
        <w:pStyle w:val="BodyText"/>
      </w:pPr>
      <w:r w:rsidRPr="00661210">
        <w:t>State or territory licensing requirements may apply to this unit.</w:t>
      </w:r>
    </w:p>
    <w:p w:rsidR="00000000" w:rsidRPr="00661210" w:rsidP="00661210">
      <w:pPr>
        <w:pStyle w:val="Heading1"/>
      </w:pPr>
      <w:bookmarkStart w:id="3" w:name="O_1020968"/>
      <w:bookmarkEnd w:id="3"/>
      <w:r w:rsidRPr="00661210">
        <w:t>Pre-requisite Unit</w:t>
      </w:r>
    </w:p>
    <w:p w:rsidR="00000000" w:rsidRPr="00661210" w:rsidP="00C65E8D">
      <w:pPr>
        <w:pStyle w:val="BodyText"/>
      </w:pPr>
      <w:r w:rsidRPr="00661210">
        <w:t>Nil</w:t>
      </w:r>
    </w:p>
    <w:p w:rsidR="00000000" w:rsidRPr="00661210" w:rsidP="00661210">
      <w:pPr>
        <w:pStyle w:val="Heading1"/>
      </w:pPr>
      <w:bookmarkStart w:id="4" w:name="O_1020967"/>
      <w:bookmarkEnd w:id="4"/>
      <w:r w:rsidRPr="00661210">
        <w:t>Unit Sector</w:t>
      </w:r>
    </w:p>
    <w:p w:rsidR="00000000" w:rsidRPr="00661210" w:rsidP="00C65E8D">
      <w:pPr>
        <w:pStyle w:val="BodyText"/>
      </w:pPr>
      <w:r w:rsidRPr="00661210">
        <w:t>Real estate</w:t>
      </w:r>
    </w:p>
    <w:p w:rsidR="00000000" w:rsidRPr="00661210" w:rsidP="00661210">
      <w:pPr>
        <w:pStyle w:val="Heading1"/>
      </w:pPr>
      <w:bookmarkStart w:id="5" w:name="O_1020966"/>
      <w:bookmarkEnd w:id="5"/>
      <w:r w:rsidRPr="006612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66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210">
            <w:pPr>
              <w:pStyle w:val="BodyText"/>
              <w:rPr>
                <w:lang w:val="en-NZ"/>
              </w:rPr>
            </w:pPr>
            <w:r w:rsidRPr="00661210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210">
            <w:pPr>
              <w:pStyle w:val="BodyText"/>
              <w:rPr>
                <w:lang w:val="en-NZ"/>
              </w:rPr>
            </w:pPr>
            <w:r w:rsidRPr="00661210">
              <w:t>Performance c</w:t>
            </w:r>
            <w:r w:rsidRPr="00661210">
              <w:t>riteria describe what needs to be done to demonstrate achievement of the element.</w:t>
            </w:r>
          </w:p>
        </w:tc>
      </w:tr>
      <w:tr w:rsidTr="0066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210">
            <w:pPr>
              <w:pStyle w:val="BodyText"/>
              <w:rPr>
                <w:lang w:val="en-NZ"/>
              </w:rPr>
            </w:pPr>
            <w:r w:rsidRPr="00661210">
              <w:t>1. Complete sale of commercial property.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210" w:rsidP="00661210">
            <w:pPr>
              <w:pStyle w:val="BodyText"/>
            </w:pPr>
            <w:r w:rsidRPr="00661210">
              <w:t>1.1 Maintain communication with vendor and buyer to provide feedback on the sales process.</w:t>
            </w:r>
          </w:p>
          <w:p w:rsidR="00000000" w:rsidRPr="00661210" w:rsidP="00661210">
            <w:pPr>
              <w:pStyle w:val="BodyText"/>
            </w:pPr>
            <w:r w:rsidRPr="00661210">
              <w:t xml:space="preserve">1.2 Identify and resolve issues that may </w:t>
            </w:r>
            <w:r w:rsidRPr="00661210">
              <w:t>impact the sale.</w:t>
            </w:r>
          </w:p>
          <w:p w:rsidR="00000000" w:rsidRPr="00661210" w:rsidP="00661210">
            <w:pPr>
              <w:pStyle w:val="BodyText"/>
            </w:pPr>
            <w:r w:rsidRPr="00661210">
              <w:t>1.3 Arrange changes to leasing documentation as required.</w:t>
            </w:r>
          </w:p>
          <w:p w:rsidR="00000000" w:rsidP="00661210">
            <w:pPr>
              <w:pStyle w:val="BodyText"/>
              <w:rPr>
                <w:lang w:val="en-NZ"/>
              </w:rPr>
            </w:pPr>
            <w:r w:rsidRPr="00661210">
              <w:t>1.5 Administer and secure deposit according to legislative requirements.</w:t>
            </w:r>
          </w:p>
        </w:tc>
      </w:tr>
      <w:tr w:rsidTr="0066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210">
            <w:pPr>
              <w:pStyle w:val="BodyText"/>
              <w:rPr>
                <w:lang w:val="en-NZ"/>
              </w:rPr>
            </w:pPr>
            <w:r w:rsidRPr="00661210">
              <w:t>2. Complete documentation in preparation for sale.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210" w:rsidP="00661210">
            <w:pPr>
              <w:pStyle w:val="BodyText"/>
            </w:pPr>
            <w:r w:rsidRPr="00661210">
              <w:t>2.1 Facilitate preparation of required sales documentati</w:t>
            </w:r>
            <w:r w:rsidRPr="00661210">
              <w:t>on.</w:t>
            </w:r>
          </w:p>
          <w:p w:rsidR="00000000" w:rsidRPr="00661210" w:rsidP="00661210">
            <w:pPr>
              <w:pStyle w:val="BodyText"/>
            </w:pPr>
            <w:r w:rsidRPr="00661210">
              <w:t>2.2 Arrange completion of documentation by all parties to the sale.</w:t>
            </w:r>
          </w:p>
          <w:p w:rsidR="00000000" w:rsidRPr="00661210" w:rsidP="00661210">
            <w:pPr>
              <w:pStyle w:val="BodyText"/>
            </w:pPr>
            <w:r w:rsidRPr="00661210">
              <w:t>2.3 Organise completion of lease arrangements for tenanted property.</w:t>
            </w:r>
          </w:p>
          <w:p w:rsidR="00000000" w:rsidP="00661210">
            <w:pPr>
              <w:pStyle w:val="BodyText"/>
              <w:rPr>
                <w:lang w:val="en-NZ"/>
              </w:rPr>
            </w:pPr>
            <w:r w:rsidRPr="00661210">
              <w:t>2.4 Consult legal advisor relevant to type of sale and complete pre-settlement processes according to agency requir</w:t>
            </w:r>
            <w:r w:rsidRPr="00661210">
              <w:t>ements.</w:t>
            </w:r>
          </w:p>
        </w:tc>
      </w:tr>
      <w:tr w:rsidTr="0066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210">
            <w:pPr>
              <w:pStyle w:val="BodyText"/>
              <w:rPr>
                <w:lang w:val="en-NZ"/>
              </w:rPr>
            </w:pPr>
            <w:r w:rsidRPr="00661210">
              <w:t>3. Monitor contract settlement.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210" w:rsidP="00661210">
            <w:pPr>
              <w:pStyle w:val="BodyText"/>
            </w:pPr>
            <w:r w:rsidRPr="00661210">
              <w:t>3.1 Monitor progress of contract and adherence to conditions of sale according to agency requirements.</w:t>
            </w:r>
          </w:p>
          <w:p w:rsidR="00000000" w:rsidRPr="00661210" w:rsidP="00661210">
            <w:pPr>
              <w:pStyle w:val="BodyText"/>
            </w:pPr>
            <w:r w:rsidRPr="00661210">
              <w:t>3.2 Maintain communication with all parties to the sale to facilitate contract settlement.</w:t>
            </w:r>
          </w:p>
          <w:p w:rsidR="00000000" w:rsidRPr="00661210" w:rsidP="00661210">
            <w:pPr>
              <w:pStyle w:val="BodyText"/>
            </w:pPr>
            <w:r w:rsidRPr="00661210">
              <w:t>3.3 Confirm settlement has concluded and complete post-settlement processes.</w:t>
            </w:r>
          </w:p>
          <w:p w:rsidR="00000000" w:rsidRPr="00661210" w:rsidP="00661210">
            <w:pPr>
              <w:pStyle w:val="BodyText"/>
            </w:pPr>
            <w:r w:rsidRPr="00661210">
              <w:t>3.4 Evaluate vendor and buyer satisfaction to establish future business opportunities.</w:t>
            </w:r>
          </w:p>
          <w:p w:rsidR="00000000" w:rsidRPr="00661210" w:rsidP="00661210">
            <w:pPr>
              <w:pStyle w:val="BodyText"/>
            </w:pPr>
            <w:r w:rsidRPr="00661210">
              <w:t>3.5 Update databases to inform future prospecting activities.</w:t>
            </w:r>
          </w:p>
        </w:tc>
      </w:tr>
    </w:tbl>
    <w:p w:rsidR="00000000" w:rsidRPr="00661210" w:rsidP="00661210">
      <w:pPr>
        <w:pStyle w:val="BodyText"/>
      </w:pPr>
    </w:p>
    <w:p w:rsidR="00000000" w:rsidRPr="00661210" w:rsidP="00661210">
      <w:pPr>
        <w:pStyle w:val="AllowPageBreak"/>
      </w:pPr>
    </w:p>
    <w:p w:rsidR="00000000" w:rsidRPr="00661210" w:rsidP="00661210">
      <w:pPr>
        <w:pStyle w:val="Heading1"/>
      </w:pPr>
      <w:bookmarkStart w:id="6" w:name="O_1020965"/>
      <w:bookmarkEnd w:id="6"/>
      <w:r w:rsidRPr="00661210">
        <w:t>Foundatio</w:t>
      </w:r>
      <w:r w:rsidRPr="00661210">
        <w:t>n Skills</w:t>
      </w:r>
    </w:p>
    <w:p w:rsidR="00000000" w:rsidRPr="00661210" w:rsidP="00C65E8D">
      <w:pPr>
        <w:pStyle w:val="BodyText"/>
      </w:pPr>
      <w:r w:rsidRPr="00661210">
        <w:t>Foundation skills essential to performance are explicit in the performance criteria of this unit of competency.</w:t>
      </w:r>
    </w:p>
    <w:p w:rsidR="00000000" w:rsidRPr="00661210" w:rsidP="00661210">
      <w:pPr>
        <w:pStyle w:val="Heading1"/>
      </w:pPr>
      <w:bookmarkStart w:id="7" w:name="O_1020964"/>
      <w:bookmarkEnd w:id="7"/>
      <w:r w:rsidRPr="00661210">
        <w:t>Unit Mapping Information</w:t>
      </w:r>
    </w:p>
    <w:p w:rsidR="00000000" w:rsidRPr="00661210" w:rsidP="00C65E8D">
      <w:pPr>
        <w:pStyle w:val="BodyText"/>
      </w:pPr>
      <w:r w:rsidRPr="00661210">
        <w:t>Supersedes and is equivalent to CPPDSM4036A Broker sale of industrial, commercial and retai</w:t>
      </w:r>
      <w:r w:rsidRPr="00661210">
        <w:t>l property.</w:t>
      </w:r>
    </w:p>
    <w:p w:rsidR="00000000" w:rsidRPr="00661210" w:rsidP="00661210">
      <w:pPr>
        <w:pStyle w:val="Heading1"/>
      </w:pPr>
      <w:bookmarkStart w:id="8" w:name="O_1020957"/>
      <w:bookmarkEnd w:id="8"/>
      <w:r w:rsidRPr="00661210">
        <w:t>Links</w:t>
      </w:r>
    </w:p>
    <w:p w:rsidR="00000000" w:rsidRPr="00661210" w:rsidP="00C65E8D">
      <w:pPr>
        <w:pStyle w:val="BodyText"/>
      </w:pPr>
      <w:r w:rsidRPr="0066121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B601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61210" w:rsidP="00C65E8D">
      <w:pPr>
        <w:pStyle w:val="BodyText"/>
        <w:sectPr w:rsidSect="006612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1210" w:rsidP="00661210">
      <w:pPr>
        <w:pStyle w:val="SuperHeading"/>
      </w:pPr>
      <w:r w:rsidRPr="00661210">
        <w:t>Assess</w:t>
      </w:r>
      <w:r w:rsidRPr="00661210">
        <w:t>ment Requirements for CPPREP4203 Complete commercial property sale</w:t>
      </w:r>
    </w:p>
    <w:p w:rsidR="00000000" w:rsidRPr="00661210" w:rsidP="00661210">
      <w:pPr>
        <w:pStyle w:val="Heading1"/>
      </w:pPr>
      <w:bookmarkStart w:id="9" w:name="O_1020959"/>
      <w:bookmarkEnd w:id="9"/>
      <w:r w:rsidRPr="006612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6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210">
            <w:pPr>
              <w:pStyle w:val="BodyText"/>
              <w:rPr>
                <w:lang w:val="en-NZ"/>
              </w:rPr>
            </w:pPr>
            <w:r w:rsidRPr="006612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210" w:rsidP="00661210">
            <w:pPr>
              <w:pStyle w:val="BodyText"/>
            </w:pPr>
            <w:r w:rsidRPr="00661210">
              <w:t>This version first released with CPP Property Services Training Package Release 8.0.</w:t>
            </w:r>
          </w:p>
          <w:p w:rsidR="00000000" w:rsidRPr="00661210" w:rsidP="00661210">
            <w:pPr>
              <w:pStyle w:val="BodyText"/>
            </w:pPr>
            <w:r w:rsidRPr="00661210">
              <w:t>Supersedes and is equivalent to CPPDSM4036A Broker sale of industrial, commercial and retail property.</w:t>
            </w:r>
          </w:p>
          <w:p w:rsidR="00000000" w:rsidRPr="00661210" w:rsidP="00661210">
            <w:pPr>
              <w:pStyle w:val="BodyText"/>
            </w:pPr>
            <w:r w:rsidRPr="00661210">
              <w:t>Updated to the Standards for Training Packages.</w:t>
            </w:r>
          </w:p>
        </w:tc>
      </w:tr>
    </w:tbl>
    <w:p w:rsidR="00000000" w:rsidRPr="00661210" w:rsidP="00661210">
      <w:pPr>
        <w:pStyle w:val="BodyText"/>
      </w:pPr>
    </w:p>
    <w:p w:rsidR="00000000" w:rsidRPr="00661210" w:rsidP="00661210">
      <w:pPr>
        <w:pStyle w:val="AllowPageBreak"/>
      </w:pPr>
    </w:p>
    <w:p w:rsidR="00000000" w:rsidRPr="00661210" w:rsidP="00661210">
      <w:pPr>
        <w:pStyle w:val="Heading1"/>
      </w:pPr>
      <w:bookmarkStart w:id="10" w:name="O_1020962"/>
      <w:bookmarkEnd w:id="10"/>
      <w:r w:rsidRPr="00661210">
        <w:t>Performance Evidence</w:t>
      </w:r>
    </w:p>
    <w:p w:rsidR="00000000" w:rsidRPr="00661210" w:rsidP="00C65E8D">
      <w:pPr>
        <w:pStyle w:val="BodyText"/>
      </w:pPr>
      <w:r w:rsidRPr="00661210">
        <w:t xml:space="preserve">To demonstrate competency in this unit, a person must complete </w:t>
      </w:r>
      <w:r w:rsidRPr="00661210">
        <w:t>the sale of two commercial properties. The two properties may come from two of the following categories:</w:t>
      </w:r>
    </w:p>
    <w:p w:rsidR="00000000" w:rsidRPr="00661210" w:rsidP="00661210">
      <w:pPr>
        <w:pStyle w:val="ListBullet"/>
      </w:pPr>
      <w:r w:rsidRPr="00661210">
        <w:t xml:space="preserve">office </w:t>
      </w:r>
    </w:p>
    <w:p w:rsidR="00000000" w:rsidRPr="00661210" w:rsidP="00661210">
      <w:pPr>
        <w:pStyle w:val="ListBullet"/>
      </w:pPr>
      <w:r w:rsidRPr="00661210">
        <w:t>industrial</w:t>
      </w:r>
    </w:p>
    <w:p w:rsidR="00000000" w:rsidRPr="00661210" w:rsidP="00661210">
      <w:pPr>
        <w:pStyle w:val="ListBullet"/>
      </w:pPr>
      <w:r w:rsidRPr="00661210">
        <w:t>retail</w:t>
      </w:r>
    </w:p>
    <w:p w:rsidR="00000000" w:rsidRPr="00661210" w:rsidP="00661210">
      <w:pPr>
        <w:pStyle w:val="ListBullet"/>
      </w:pPr>
      <w:r w:rsidRPr="00661210">
        <w:t>healthcare</w:t>
      </w:r>
    </w:p>
    <w:p w:rsidR="00000000" w:rsidRPr="00661210" w:rsidP="00661210">
      <w:pPr>
        <w:pStyle w:val="ListBullet"/>
      </w:pPr>
      <w:r w:rsidRPr="00661210">
        <w:t>leisure</w:t>
      </w:r>
    </w:p>
    <w:p w:rsidR="00000000" w:rsidRPr="00661210" w:rsidP="00661210">
      <w:pPr>
        <w:pStyle w:val="ListBullet"/>
      </w:pPr>
      <w:r w:rsidRPr="00661210">
        <w:t>warehouses</w:t>
      </w:r>
    </w:p>
    <w:p w:rsidR="00000000" w:rsidRPr="00661210" w:rsidP="00661210">
      <w:pPr>
        <w:pStyle w:val="ListBullet"/>
      </w:pPr>
      <w:r w:rsidRPr="00661210">
        <w:t>multi-family.</w:t>
      </w:r>
    </w:p>
    <w:p w:rsidR="00000000" w:rsidRPr="00661210" w:rsidP="00C65E8D">
      <w:pPr>
        <w:pStyle w:val="BodyText"/>
      </w:pPr>
      <w:r w:rsidRPr="00661210">
        <w:t>In doing this, the person must meet the performance criteria for this unit.</w:t>
      </w:r>
    </w:p>
    <w:p w:rsidR="00000000" w:rsidRPr="00661210" w:rsidP="00661210">
      <w:pPr>
        <w:pStyle w:val="Heading1"/>
      </w:pPr>
      <w:bookmarkStart w:id="11" w:name="O_1020961"/>
      <w:bookmarkEnd w:id="11"/>
      <w:r w:rsidRPr="00661210">
        <w:t>Knowledge Evidence</w:t>
      </w:r>
    </w:p>
    <w:p w:rsidR="00000000" w:rsidRPr="00661210" w:rsidP="00C65E8D">
      <w:pPr>
        <w:pStyle w:val="BodyText"/>
      </w:pPr>
      <w:r w:rsidRPr="00661210">
        <w:t>To be competent in this unit, a person must demonstrate knowledge of:</w:t>
      </w:r>
    </w:p>
    <w:p w:rsidR="00000000" w:rsidRPr="00661210" w:rsidP="00661210">
      <w:pPr>
        <w:pStyle w:val="ListBullet"/>
      </w:pPr>
      <w:r w:rsidRPr="00661210">
        <w:t>agency and legal documentation required to be completed and maintained for the sale of commercial properties</w:t>
      </w:r>
    </w:p>
    <w:p w:rsidR="00000000" w:rsidRPr="00661210" w:rsidP="00661210">
      <w:pPr>
        <w:pStyle w:val="ListBullet"/>
      </w:pPr>
      <w:r w:rsidRPr="00661210">
        <w:t>categories of commercial property:</w:t>
      </w:r>
    </w:p>
    <w:p w:rsidR="00000000" w:rsidRPr="00661210" w:rsidP="00661210">
      <w:pPr>
        <w:pStyle w:val="ListBullet2"/>
      </w:pPr>
      <w:r w:rsidRPr="00661210">
        <w:t>ind</w:t>
      </w:r>
      <w:r w:rsidRPr="00661210">
        <w:t>ustrial</w:t>
      </w:r>
    </w:p>
    <w:p w:rsidR="00000000" w:rsidRPr="00661210" w:rsidP="00661210">
      <w:pPr>
        <w:pStyle w:val="ListBullet2"/>
      </w:pPr>
      <w:r w:rsidRPr="00661210">
        <w:t xml:space="preserve">office </w:t>
      </w:r>
    </w:p>
    <w:p w:rsidR="00000000" w:rsidRPr="00661210" w:rsidP="00661210">
      <w:pPr>
        <w:pStyle w:val="ListBullet2"/>
      </w:pPr>
      <w:r w:rsidRPr="00661210">
        <w:t>retail</w:t>
      </w:r>
    </w:p>
    <w:p w:rsidR="00000000" w:rsidRPr="00661210" w:rsidP="00661210">
      <w:pPr>
        <w:pStyle w:val="ListBullet2"/>
      </w:pPr>
      <w:r w:rsidRPr="00661210">
        <w:t>healthcare</w:t>
      </w:r>
    </w:p>
    <w:p w:rsidR="00000000" w:rsidRPr="00661210" w:rsidP="00661210">
      <w:pPr>
        <w:pStyle w:val="ListBullet2"/>
      </w:pPr>
      <w:r w:rsidRPr="00661210">
        <w:t>leisure</w:t>
      </w:r>
    </w:p>
    <w:p w:rsidR="00000000" w:rsidRPr="00661210" w:rsidP="00661210">
      <w:pPr>
        <w:pStyle w:val="ListBullet2"/>
      </w:pPr>
      <w:r w:rsidRPr="00661210">
        <w:t>warehouses</w:t>
      </w:r>
    </w:p>
    <w:p w:rsidR="00000000" w:rsidRPr="00661210" w:rsidP="00661210">
      <w:pPr>
        <w:pStyle w:val="ListBullet2"/>
      </w:pPr>
      <w:r w:rsidRPr="00661210">
        <w:t>multi-family</w:t>
      </w:r>
    </w:p>
    <w:p w:rsidR="00000000" w:rsidRPr="00661210" w:rsidP="00661210">
      <w:pPr>
        <w:pStyle w:val="ListBullet"/>
      </w:pPr>
      <w:r w:rsidRPr="00661210">
        <w:t>contracts and agreements used for the sale of commercial properties</w:t>
      </w:r>
    </w:p>
    <w:p w:rsidR="00000000" w:rsidRPr="00661210" w:rsidP="00661210">
      <w:pPr>
        <w:pStyle w:val="ListBullet"/>
      </w:pPr>
      <w:r w:rsidRPr="00661210">
        <w:t>deposit requirements for different types of commercial properties</w:t>
      </w:r>
    </w:p>
    <w:p w:rsidR="00000000" w:rsidRPr="00661210" w:rsidP="00661210">
      <w:pPr>
        <w:pStyle w:val="ListBullet"/>
      </w:pPr>
      <w:r w:rsidRPr="00661210">
        <w:t>factors that may impact the successful conclusion of a commercial property sale</w:t>
      </w:r>
    </w:p>
    <w:p w:rsidR="00000000" w:rsidRPr="00661210" w:rsidP="00661210">
      <w:pPr>
        <w:pStyle w:val="ListBullet"/>
      </w:pPr>
      <w:r w:rsidRPr="00661210">
        <w:t>legislation and regulations governing the sale of commercial properties in the state or territory of operation</w:t>
      </w:r>
    </w:p>
    <w:p w:rsidR="00000000" w:rsidRPr="00661210" w:rsidP="00661210">
      <w:pPr>
        <w:pStyle w:val="ListBullet"/>
      </w:pPr>
      <w:r w:rsidRPr="00661210">
        <w:t>negotiation techniques used to facilitate agreement between vendo</w:t>
      </w:r>
      <w:r w:rsidRPr="00661210">
        <w:t>rs and buyers and to break deadlocks</w:t>
      </w:r>
    </w:p>
    <w:p w:rsidR="00000000" w:rsidRPr="00661210" w:rsidP="00661210">
      <w:pPr>
        <w:pStyle w:val="ListBullet"/>
      </w:pPr>
      <w:r w:rsidRPr="00661210">
        <w:t>ethical standards, regulatory requirements and role of agents in the sale of commercial properties:</w:t>
      </w:r>
    </w:p>
    <w:p w:rsidR="00000000" w:rsidRPr="00661210" w:rsidP="00661210">
      <w:pPr>
        <w:pStyle w:val="ListBullet2"/>
      </w:pPr>
      <w:r w:rsidRPr="00661210">
        <w:t>duty of disclosure</w:t>
      </w:r>
    </w:p>
    <w:p w:rsidR="00000000" w:rsidRPr="00661210" w:rsidP="00661210">
      <w:pPr>
        <w:pStyle w:val="ListBullet2"/>
      </w:pPr>
      <w:r w:rsidRPr="00661210">
        <w:t>maintaining client privacy and confidentiality</w:t>
      </w:r>
    </w:p>
    <w:p w:rsidR="00000000" w:rsidRPr="00661210" w:rsidP="00661210">
      <w:pPr>
        <w:pStyle w:val="ListBullet2"/>
      </w:pPr>
      <w:r w:rsidRPr="00661210">
        <w:t>providing accurate information</w:t>
      </w:r>
    </w:p>
    <w:p w:rsidR="00000000" w:rsidRPr="00661210" w:rsidP="00661210">
      <w:pPr>
        <w:pStyle w:val="ListBullet"/>
      </w:pPr>
      <w:r w:rsidRPr="00661210">
        <w:t>requirements for a v</w:t>
      </w:r>
      <w:r w:rsidRPr="00661210">
        <w:t>alid contract.</w:t>
      </w:r>
    </w:p>
    <w:p w:rsidR="00000000" w:rsidRPr="00661210" w:rsidP="00661210">
      <w:pPr>
        <w:pStyle w:val="AllowPageBreak"/>
      </w:pPr>
    </w:p>
    <w:p w:rsidR="00000000" w:rsidRPr="00661210" w:rsidP="00661210">
      <w:pPr>
        <w:pStyle w:val="Heading1"/>
      </w:pPr>
      <w:bookmarkStart w:id="12" w:name="O_1020960"/>
      <w:bookmarkEnd w:id="12"/>
      <w:r w:rsidRPr="00661210">
        <w:t>Assessment Conditions</w:t>
      </w:r>
    </w:p>
    <w:p w:rsidR="00000000" w:rsidRPr="00661210" w:rsidP="00C65E8D">
      <w:pPr>
        <w:pStyle w:val="BodyText"/>
      </w:pPr>
      <w:r w:rsidRPr="00661210">
        <w:t xml:space="preserve">Assessors must satisfy the requirements for assessors listed in the Standards for Registered Training Organisations. </w:t>
      </w:r>
    </w:p>
    <w:p w:rsidR="00000000" w:rsidRPr="00661210" w:rsidP="00C65E8D">
      <w:pPr>
        <w:pStyle w:val="BodyText"/>
      </w:pPr>
      <w:r w:rsidRPr="00661210">
        <w:t>Assessment must be conducted in the workplace or in a simulated workplace environment.</w:t>
      </w:r>
    </w:p>
    <w:p w:rsidR="00000000" w:rsidRPr="00661210" w:rsidP="00C65E8D">
      <w:pPr>
        <w:pStyle w:val="BodyText"/>
      </w:pPr>
      <w:r w:rsidRPr="00661210">
        <w:t>Assessors are responsible for ensuring that the person demonstrating competency has access to:</w:t>
      </w:r>
    </w:p>
    <w:p w:rsidR="00000000" w:rsidRPr="00661210" w:rsidP="00661210">
      <w:pPr>
        <w:pStyle w:val="ListBullet"/>
      </w:pPr>
      <w:r w:rsidRPr="00661210">
        <w:t>materials and equipment meeting the full industry standard for a real est</w:t>
      </w:r>
      <w:r w:rsidRPr="00661210">
        <w:t>ate agency:</w:t>
      </w:r>
    </w:p>
    <w:p w:rsidR="00000000" w:rsidRPr="00661210" w:rsidP="00661210">
      <w:pPr>
        <w:pStyle w:val="ListBullet"/>
      </w:pPr>
      <w:r w:rsidRPr="00661210">
        <w:t>policies, procedures and documentation relating to the sale of commercial property</w:t>
      </w:r>
    </w:p>
    <w:p w:rsidR="00000000" w:rsidRPr="00661210" w:rsidP="00661210">
      <w:pPr>
        <w:pStyle w:val="ListBullet"/>
      </w:pPr>
      <w:r w:rsidRPr="00661210">
        <w:t>legislation in the state or territory of operation relating to the sale of commercial property</w:t>
      </w:r>
    </w:p>
    <w:p w:rsidR="00000000" w:rsidRPr="00661210" w:rsidP="00661210">
      <w:pPr>
        <w:pStyle w:val="ListBullet"/>
      </w:pPr>
      <w:r w:rsidRPr="00661210">
        <w:t>equipment, communication and data access and storage technology re</w:t>
      </w:r>
      <w:r w:rsidRPr="00661210">
        <w:t>quired to maintain records and information associated with the sale of commercial property</w:t>
      </w:r>
    </w:p>
    <w:p w:rsidR="00000000" w:rsidRPr="00661210" w:rsidP="00661210">
      <w:pPr>
        <w:pStyle w:val="ListBullet"/>
      </w:pPr>
      <w:r w:rsidRPr="00661210">
        <w:t>vendors, buyers and information to support the sale of two different types of commercial property.</w:t>
      </w:r>
    </w:p>
    <w:p w:rsidR="00000000" w:rsidRPr="00661210" w:rsidP="00661210">
      <w:pPr>
        <w:pStyle w:val="AllowPageBreak"/>
      </w:pPr>
    </w:p>
    <w:p w:rsidR="00000000" w:rsidRPr="00661210" w:rsidP="00661210">
      <w:pPr>
        <w:pStyle w:val="Heading1"/>
      </w:pPr>
      <w:bookmarkStart w:id="13" w:name="O_1020958"/>
      <w:bookmarkEnd w:id="13"/>
      <w:r w:rsidRPr="00661210">
        <w:t>Links</w:t>
      </w:r>
    </w:p>
    <w:p w:rsidR="00000000" w:rsidRPr="00661210" w:rsidP="00C65E8D">
      <w:pPr>
        <w:pStyle w:val="BodyText"/>
      </w:pPr>
      <w:r w:rsidRPr="00661210">
        <w:t>Companion volumes to this training packag</w:t>
      </w:r>
      <w:r w:rsidRPr="00661210">
        <w:t xml:space="preserve">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B601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61210" w:rsidP="00661210"/>
    <w:sectPr w:rsidSect="006612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10" w:rsidRPr="00C65E8D" w:rsidP="00C65E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E8D" w:rsidP="00661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5E8D" w:rsidP="00661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65E8D" w:rsidP="006612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10" w:rsidP="00661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5E8D">
      <w:t>Approved</w:t>
    </w:r>
    <w:r w:rsidR="00C65E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5E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5E8D">
      <w:rPr>
        <w:noProof/>
      </w:rPr>
      <w:t>4</w:t>
    </w:r>
    <w:r>
      <w:rPr>
        <w:noProof/>
      </w:rPr>
      <w:fldChar w:fldCharType="end"/>
    </w:r>
  </w:p>
  <w:p w:rsidR="00661210" w:rsidP="00661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5E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5E8D">
      <w:t>BuildSkills Australia</w:t>
    </w:r>
    <w:r w:rsidR="00C65E8D">
      <w:fldChar w:fldCharType="end"/>
    </w:r>
  </w:p>
  <w:p w:rsidR="00661210" w:rsidP="00661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E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210" w:rsidRPr="00C65E8D" w:rsidP="00C65E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E8D" w:rsidRPr="002D2AF8" w:rsidP="00661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CPPREP4203 Complete commercial property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5E8D" w:rsidP="006612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10" w:rsidRPr="002D2AF8" w:rsidP="00661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5E8D">
      <w:t>CPPREP4203 Complete commercial property sale</w:t>
    </w:r>
    <w:r w:rsidR="00C65E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5E8D">
      <w:rPr>
        <w:noProof/>
      </w:rPr>
      <w:t>2 March 2025</w:t>
    </w:r>
    <w:r>
      <w:fldChar w:fldCharType="end"/>
    </w:r>
  </w:p>
  <w:p w:rsidR="00661210" w:rsidP="00661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F81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9E6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D26C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210"/>
  </w:style>
  <w:style w:type="character" w:customStyle="1" w:styleId="Heading1Char">
    <w:name w:val="Heading 1 Char"/>
    <w:basedOn w:val="DefaultParagraphFont"/>
    <w:link w:val="Heading1"/>
    <w:rsid w:val="00661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2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2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12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1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2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1210"/>
    <w:rPr>
      <w:b/>
      <w:spacing w:val="0"/>
    </w:rPr>
  </w:style>
  <w:style w:type="paragraph" w:customStyle="1" w:styleId="SuperTitle">
    <w:name w:val="SuperTitle"/>
    <w:basedOn w:val="Title"/>
    <w:rsid w:val="00661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1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2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1210"/>
    <w:rPr>
      <w:i/>
    </w:rPr>
  </w:style>
  <w:style w:type="paragraph" w:styleId="Caption">
    <w:name w:val="caption"/>
    <w:basedOn w:val="BodyText"/>
    <w:next w:val="Normal"/>
    <w:qFormat/>
    <w:rsid w:val="00661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210"/>
  </w:style>
  <w:style w:type="paragraph" w:styleId="TableofFigures">
    <w:name w:val="table of figures"/>
    <w:basedOn w:val="Normal"/>
    <w:next w:val="Normal"/>
    <w:semiHidden/>
    <w:rsid w:val="00661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2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1210"/>
    <w:rPr>
      <w:rFonts w:ascii="Wingdings" w:hAnsi="Wingdings"/>
    </w:rPr>
  </w:style>
  <w:style w:type="paragraph" w:customStyle="1" w:styleId="TableHeading">
    <w:name w:val="Table Heading"/>
    <w:basedOn w:val="HeadingBase"/>
    <w:rsid w:val="00661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210"/>
    <w:rPr>
      <w:color w:val="0033CC"/>
      <w:u w:val="none"/>
    </w:rPr>
  </w:style>
  <w:style w:type="paragraph" w:customStyle="1" w:styleId="BodyTextRight">
    <w:name w:val="Body Text Right"/>
    <w:basedOn w:val="BodyText"/>
    <w:rsid w:val="00661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2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210"/>
    <w:rPr>
      <w:sz w:val="32"/>
    </w:rPr>
  </w:style>
  <w:style w:type="paragraph" w:customStyle="1" w:styleId="HeadingProcedure">
    <w:name w:val="Heading Procedure"/>
    <w:basedOn w:val="HeadingBase"/>
    <w:next w:val="Normal"/>
    <w:rsid w:val="00661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210"/>
    <w:pPr>
      <w:spacing w:before="60" w:after="60"/>
    </w:pPr>
  </w:style>
  <w:style w:type="paragraph" w:styleId="ListContinue">
    <w:name w:val="List Continue"/>
    <w:basedOn w:val="List"/>
    <w:rsid w:val="00661210"/>
    <w:pPr>
      <w:ind w:firstLine="0"/>
    </w:pPr>
  </w:style>
  <w:style w:type="paragraph" w:customStyle="1" w:styleId="ListNote">
    <w:name w:val="List Note"/>
    <w:basedOn w:val="List"/>
    <w:rsid w:val="00661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210"/>
    <w:rPr>
      <w:rFonts w:ascii="Courier New" w:hAnsi="Courier New"/>
    </w:rPr>
  </w:style>
  <w:style w:type="paragraph" w:customStyle="1" w:styleId="NoteBullet">
    <w:name w:val="Note Bullet"/>
    <w:basedOn w:val="Note"/>
    <w:rsid w:val="00661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2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1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210"/>
    <w:rPr>
      <w:b/>
      <w:smallCaps/>
    </w:rPr>
  </w:style>
  <w:style w:type="paragraph" w:customStyle="1" w:styleId="TableListNumber">
    <w:name w:val="Table List Number"/>
    <w:basedOn w:val="ListNumber"/>
    <w:rsid w:val="00661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210"/>
    <w:pPr>
      <w:numPr>
        <w:numId w:val="9"/>
      </w:numPr>
    </w:pPr>
  </w:style>
  <w:style w:type="paragraph" w:customStyle="1" w:styleId="ListAlpha2">
    <w:name w:val="List Alpha 2"/>
    <w:basedOn w:val="List2"/>
    <w:rsid w:val="00661210"/>
    <w:pPr>
      <w:numPr>
        <w:numId w:val="8"/>
      </w:numPr>
    </w:pPr>
  </w:style>
  <w:style w:type="paragraph" w:styleId="List2">
    <w:name w:val="List 2"/>
    <w:basedOn w:val="BodyText"/>
    <w:rsid w:val="00661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2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2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1210"/>
    <w:pPr>
      <w:numPr>
        <w:numId w:val="4"/>
      </w:numPr>
    </w:pPr>
  </w:style>
  <w:style w:type="paragraph" w:styleId="ListContinue2">
    <w:name w:val="List Continue 2"/>
    <w:basedOn w:val="List2"/>
    <w:rsid w:val="00661210"/>
    <w:pPr>
      <w:ind w:firstLine="0"/>
    </w:pPr>
  </w:style>
  <w:style w:type="paragraph" w:styleId="ListContinue3">
    <w:name w:val="List Continue 3"/>
    <w:basedOn w:val="List3"/>
    <w:rsid w:val="00661210"/>
    <w:pPr>
      <w:ind w:left="1021" w:firstLine="0"/>
    </w:pPr>
  </w:style>
  <w:style w:type="paragraph" w:styleId="ListContinue4">
    <w:name w:val="List Continue 4"/>
    <w:basedOn w:val="List4"/>
    <w:rsid w:val="00661210"/>
    <w:pPr>
      <w:ind w:firstLine="0"/>
    </w:pPr>
  </w:style>
  <w:style w:type="paragraph" w:styleId="ListContinue5">
    <w:name w:val="List Continue 5"/>
    <w:basedOn w:val="List5"/>
    <w:rsid w:val="00661210"/>
    <w:pPr>
      <w:ind w:firstLine="0"/>
    </w:pPr>
  </w:style>
  <w:style w:type="paragraph" w:styleId="ListNumber3">
    <w:name w:val="List Number 3"/>
    <w:basedOn w:val="List3"/>
    <w:rsid w:val="00661210"/>
    <w:pPr>
      <w:numPr>
        <w:numId w:val="5"/>
      </w:numPr>
    </w:pPr>
  </w:style>
  <w:style w:type="paragraph" w:styleId="ListNumber4">
    <w:name w:val="List Number 4"/>
    <w:basedOn w:val="List4"/>
    <w:rsid w:val="00661210"/>
    <w:pPr>
      <w:numPr>
        <w:numId w:val="6"/>
      </w:numPr>
    </w:pPr>
  </w:style>
  <w:style w:type="paragraph" w:styleId="ListNumber5">
    <w:name w:val="List Number 5"/>
    <w:basedOn w:val="List5"/>
    <w:rsid w:val="00661210"/>
    <w:pPr>
      <w:numPr>
        <w:numId w:val="7"/>
      </w:numPr>
    </w:pPr>
  </w:style>
  <w:style w:type="paragraph" w:styleId="BlockText">
    <w:name w:val="Block Text"/>
    <w:basedOn w:val="Normal"/>
    <w:rsid w:val="00661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210"/>
    <w:rPr>
      <w:sz w:val="16"/>
      <w:vertAlign w:val="superscript"/>
    </w:rPr>
  </w:style>
  <w:style w:type="character" w:customStyle="1" w:styleId="Symbols">
    <w:name w:val="Symbols"/>
    <w:basedOn w:val="DefaultParagraphFont"/>
    <w:rsid w:val="00661210"/>
    <w:rPr>
      <w:rFonts w:ascii="Symbol" w:hAnsi="Symbol"/>
    </w:rPr>
  </w:style>
  <w:style w:type="character" w:customStyle="1" w:styleId="MenuOptions">
    <w:name w:val="Menu Options"/>
    <w:basedOn w:val="DefaultParagraphFont"/>
    <w:rsid w:val="00661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210"/>
    <w:rPr>
      <w:b/>
    </w:rPr>
  </w:style>
  <w:style w:type="character" w:customStyle="1" w:styleId="Underlined">
    <w:name w:val="Underlined"/>
    <w:basedOn w:val="DefaultParagraphFont"/>
    <w:rsid w:val="00661210"/>
    <w:rPr>
      <w:u w:val="single"/>
    </w:rPr>
  </w:style>
  <w:style w:type="paragraph" w:customStyle="1" w:styleId="TableBodyTextRight">
    <w:name w:val="Table Body Text Right"/>
    <w:basedOn w:val="TableBodyText"/>
    <w:rsid w:val="00661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210"/>
    <w:rPr>
      <w:sz w:val="18"/>
    </w:rPr>
  </w:style>
  <w:style w:type="paragraph" w:customStyle="1" w:styleId="BodySmallRight">
    <w:name w:val="Body Small Right"/>
    <w:basedOn w:val="BodyTextRight"/>
    <w:rsid w:val="00661210"/>
    <w:rPr>
      <w:sz w:val="18"/>
      <w:szCs w:val="18"/>
    </w:rPr>
  </w:style>
  <w:style w:type="paragraph" w:customStyle="1" w:styleId="MarginEdition">
    <w:name w:val="Margin Edition"/>
    <w:basedOn w:val="MarginNote"/>
    <w:rsid w:val="00661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210"/>
    <w:rPr>
      <w:sz w:val="2"/>
      <w:szCs w:val="2"/>
    </w:rPr>
  </w:style>
  <w:style w:type="character" w:customStyle="1" w:styleId="Small">
    <w:name w:val="Small"/>
    <w:basedOn w:val="DefaultParagraphFont"/>
    <w:rsid w:val="00661210"/>
    <w:rPr>
      <w:sz w:val="16"/>
    </w:rPr>
  </w:style>
  <w:style w:type="paragraph" w:customStyle="1" w:styleId="WideTable">
    <w:name w:val="Wide Table"/>
    <w:basedOn w:val="Normal"/>
    <w:rsid w:val="00661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210"/>
  </w:style>
  <w:style w:type="paragraph" w:styleId="Quote">
    <w:name w:val="Quote"/>
    <w:basedOn w:val="Heading1"/>
    <w:link w:val="QuoteChar"/>
    <w:qFormat/>
    <w:rsid w:val="00661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210"/>
    <w:pPr>
      <w:pageBreakBefore/>
    </w:pPr>
  </w:style>
  <w:style w:type="paragraph" w:customStyle="1" w:styleId="Border">
    <w:name w:val="Border"/>
    <w:basedOn w:val="Normal"/>
    <w:qFormat/>
    <w:rsid w:val="00661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210"/>
    <w:rPr>
      <w:u w:val="single"/>
    </w:rPr>
  </w:style>
  <w:style w:type="character" w:customStyle="1" w:styleId="BoldandItalics">
    <w:name w:val="Bold and Italics"/>
    <w:qFormat/>
    <w:rsid w:val="00661210"/>
    <w:rPr>
      <w:b/>
      <w:i/>
      <w:u w:val="none"/>
    </w:rPr>
  </w:style>
  <w:style w:type="paragraph" w:styleId="BalloonText">
    <w:name w:val="Balloon Text"/>
    <w:basedOn w:val="Normal"/>
    <w:link w:val="BalloonTextChar"/>
    <w:rsid w:val="00661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210"/>
    <w:pPr>
      <w:spacing w:before="0" w:after="0"/>
    </w:pPr>
  </w:style>
  <w:style w:type="paragraph" w:customStyle="1" w:styleId="BodyTextBold">
    <w:name w:val="Body Text Bold"/>
    <w:basedOn w:val="BodyText"/>
    <w:qFormat/>
    <w:rsid w:val="00661210"/>
    <w:rPr>
      <w:b/>
    </w:rPr>
  </w:style>
  <w:style w:type="character" w:styleId="Hyperlink">
    <w:name w:val="Hyperlink"/>
    <w:basedOn w:val="DefaultParagraphFont"/>
    <w:uiPriority w:val="99"/>
    <w:unhideWhenUsed/>
    <w:rsid w:val="00C65E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745</Words>
  <Characters>4816</Characters>
  <Application>Microsoft Office Word</Application>
  <DocSecurity>0</DocSecurity>
  <Lines>155</Lines>
  <Paragraphs>106</Paragraphs>
  <ScaleCrop>false</ScaleCrop>
  <Company>Author-it Software Corporation Ltd.</Company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CPPREP4203 Complete commercial property sale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2025-03-02T00:21:00Z</dcterms:created>
  <dcterms:modified xsi:type="dcterms:W3CDTF">2025-03-02T00:21:00Z</dcterms:modified>
</cp:coreProperties>
</file>