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A87" w:rsidP="00D13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CPPREP4202 Establish and maintain vendor and lessor relationships and networks</w:t>
      </w:r>
      <w:r>
        <w:fldChar w:fldCharType="end"/>
      </w:r>
    </w:p>
    <w:p w:rsidR="00D13A87" w:rsidP="00D13A87">
      <w:pPr>
        <w:pStyle w:val="Version"/>
        <w:sectPr w:rsidSect="00D75C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5CCE" w:rsidP="00D75CCE">
      <w:pPr>
        <w:pStyle w:val="SuperHeading"/>
      </w:pPr>
      <w:r w:rsidRPr="00D75CCE">
        <w:t>CPPREP4202 Establish and maintain vendor and lessor relationships and networks</w:t>
      </w:r>
    </w:p>
    <w:p w:rsidR="00000000" w:rsidRPr="00D75CCE" w:rsidP="00D75CCE">
      <w:pPr>
        <w:pStyle w:val="Heading1"/>
      </w:pPr>
      <w:bookmarkStart w:id="1" w:name="O_1090890"/>
      <w:bookmarkEnd w:id="1"/>
      <w:r w:rsidRPr="00D75C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5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CE" w:rsidP="00D75CCE">
            <w:pPr>
              <w:pStyle w:val="BodyText"/>
            </w:pPr>
            <w:r w:rsidRPr="00D75CCE">
              <w:t>This version first released with CPP Property Services Training Package Release 10.2</w:t>
            </w:r>
          </w:p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Changes to Performance Evidence and Assessment Conditions.</w:t>
            </w:r>
          </w:p>
        </w:tc>
      </w:tr>
      <w:tr w:rsidTr="00D75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CE" w:rsidP="00D75CCE">
            <w:pPr>
              <w:pStyle w:val="BodyText"/>
            </w:pPr>
            <w:r w:rsidRPr="00D75CCE">
              <w:t>This version first released with CPP Property Services Training Package Release 8.0.</w:t>
            </w:r>
          </w:p>
          <w:p w:rsidR="00000000" w:rsidRPr="00D75CCE" w:rsidP="00D75CCE">
            <w:pPr>
              <w:pStyle w:val="BodyText"/>
            </w:pPr>
            <w:r w:rsidRPr="00D75CCE">
              <w:t>New unit of competency.</w:t>
            </w:r>
          </w:p>
        </w:tc>
      </w:tr>
    </w:tbl>
    <w:p w:rsidR="00000000" w:rsidRPr="00D75CCE" w:rsidP="00D75CCE">
      <w:pPr>
        <w:pStyle w:val="BodyText"/>
      </w:pPr>
    </w:p>
    <w:p w:rsidR="00000000" w:rsidRPr="00D75CCE" w:rsidP="00D75CCE">
      <w:pPr>
        <w:pStyle w:val="AllowPageBreak"/>
      </w:pPr>
    </w:p>
    <w:p w:rsidR="00000000" w:rsidRPr="00D75CCE" w:rsidP="00D75CCE">
      <w:pPr>
        <w:pStyle w:val="Heading1"/>
      </w:pPr>
      <w:bookmarkStart w:id="2" w:name="O_1090889"/>
      <w:bookmarkEnd w:id="2"/>
      <w:r w:rsidRPr="00D75CCE">
        <w:t>Application</w:t>
      </w:r>
    </w:p>
    <w:p w:rsidR="00000000" w:rsidRPr="00D75CCE" w:rsidP="00D13A87">
      <w:pPr>
        <w:pStyle w:val="BodyText"/>
      </w:pPr>
      <w:r w:rsidRPr="00D75CCE">
        <w:t>This unit specifies the skills and knowledge</w:t>
      </w:r>
      <w:r w:rsidRPr="00D75CCE">
        <w:t xml:space="preserve"> required to attract and retain vendors and lessors for commercial property listings. </w:t>
      </w:r>
    </w:p>
    <w:p w:rsidR="00000000" w:rsidRPr="00D75CCE" w:rsidP="00D13A87">
      <w:pPr>
        <w:pStyle w:val="BodyText"/>
      </w:pPr>
      <w:r w:rsidRPr="00D75CCE">
        <w:t>It includes working with vendors and lessors to provide agency services that meet their needs and preferences, conducting market research to identify factors impacting p</w:t>
      </w:r>
      <w:r w:rsidRPr="00D75CCE">
        <w:t>roperty sale or lease, and setting up processes to manage vendor and lessor communications.</w:t>
      </w:r>
    </w:p>
    <w:p w:rsidR="00000000" w:rsidRPr="00D75CCE" w:rsidP="00D13A87">
      <w:pPr>
        <w:pStyle w:val="BodyText"/>
      </w:pPr>
      <w:r w:rsidRPr="00D75CCE">
        <w:t>The unit applies to industry professionals in real estate.</w:t>
      </w:r>
    </w:p>
    <w:p w:rsidR="00D13A87" w:rsidP="00D13A87">
      <w:pPr>
        <w:pStyle w:val="BodyText"/>
      </w:pPr>
      <w:r w:rsidRPr="00D75CCE">
        <w:t>State or territory licensing requirements may apply to this unit.</w:t>
      </w:r>
    </w:p>
    <w:p w:rsidR="00000000" w:rsidRPr="00D75CCE" w:rsidP="00D75CCE">
      <w:pPr>
        <w:pStyle w:val="Heading1"/>
      </w:pPr>
      <w:bookmarkStart w:id="3" w:name="O_1090888"/>
      <w:bookmarkEnd w:id="3"/>
      <w:r w:rsidRPr="00D75CCE">
        <w:t>Pre-requisite Unit</w:t>
      </w:r>
    </w:p>
    <w:p w:rsidR="00000000" w:rsidRPr="00D75CCE" w:rsidP="00D13A87">
      <w:pPr>
        <w:pStyle w:val="BodyText"/>
      </w:pPr>
      <w:r w:rsidRPr="00D75CCE">
        <w:t>Nil</w:t>
      </w:r>
    </w:p>
    <w:p w:rsidR="00000000" w:rsidRPr="00D75CCE" w:rsidP="00D75CCE">
      <w:pPr>
        <w:pStyle w:val="Heading1"/>
      </w:pPr>
      <w:bookmarkStart w:id="4" w:name="O_1090887"/>
      <w:bookmarkEnd w:id="4"/>
      <w:r w:rsidRPr="00D75CCE">
        <w:t>Unit Sector</w:t>
      </w:r>
    </w:p>
    <w:p w:rsidR="00000000" w:rsidRPr="00D75CCE" w:rsidP="00D13A87">
      <w:pPr>
        <w:pStyle w:val="BodyText"/>
      </w:pPr>
      <w:r w:rsidRPr="00D75CCE">
        <w:t>Real estate</w:t>
      </w:r>
    </w:p>
    <w:p w:rsidR="00000000" w:rsidRPr="00D75CCE" w:rsidP="00D75CCE">
      <w:pPr>
        <w:pStyle w:val="Heading1"/>
      </w:pPr>
      <w:bookmarkStart w:id="5" w:name="O_1090886"/>
      <w:bookmarkEnd w:id="5"/>
      <w:r w:rsidRPr="00D75C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96"/>
      </w:tblGrid>
      <w:tr w:rsidTr="00D75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Elements describe the essential outcomes.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Performance criteria describe what needs to be done to demonstrate achievement of the element.</w:t>
            </w:r>
          </w:p>
        </w:tc>
      </w:tr>
      <w:tr w:rsidTr="00D75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 xml:space="preserve">1. Prospect to attract </w:t>
            </w:r>
            <w:r w:rsidRPr="00D75CCE">
              <w:t>potential vendors and lessors.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CE" w:rsidP="00D75CCE">
            <w:pPr>
              <w:pStyle w:val="BodyText"/>
            </w:pPr>
            <w:r w:rsidRPr="00D75CCE">
              <w:t xml:space="preserve">1.1 Identify and plan suitable prospecting methods to attract </w:t>
            </w:r>
            <w:r w:rsidRPr="00D75CCE">
              <w:t>commercial property sale or lease listings according to agency requirements.</w:t>
            </w:r>
          </w:p>
          <w:p w:rsidR="00000000" w:rsidRPr="00D75CCE" w:rsidP="00D75CCE">
            <w:pPr>
              <w:pStyle w:val="BodyText"/>
            </w:pPr>
            <w:r w:rsidRPr="00D75CCE">
              <w:t>1.2 Apply prospecting methods to establish relationships with p</w:t>
            </w:r>
            <w:r w:rsidRPr="00D75CCE">
              <w:t>otential vendors and lessors.</w:t>
            </w:r>
          </w:p>
          <w:p w:rsidR="00000000" w:rsidRPr="00D75CCE" w:rsidP="00D75CCE">
            <w:pPr>
              <w:pStyle w:val="BodyText"/>
            </w:pPr>
            <w:r w:rsidRPr="00D75CCE">
              <w:t>1.3 Explain agency commercial sales and leasing services that meet specific vendor and lessor preferences and requirements.</w:t>
            </w:r>
          </w:p>
          <w:p w:rsidR="00000000" w:rsidRPr="00D75CCE" w:rsidP="00D75CCE">
            <w:pPr>
              <w:pStyle w:val="BodyText"/>
            </w:pPr>
            <w:r w:rsidRPr="00D75CCE">
              <w:t xml:space="preserve">1.4 Respond to vendor and lessor questions or concerns and provide suitable information or services. </w:t>
            </w:r>
          </w:p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1.5 Record communications with potential vendors and lessors according to agency requirements.</w:t>
            </w:r>
          </w:p>
        </w:tc>
      </w:tr>
      <w:tr w:rsidTr="00D75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2. Confirm client requirements for sale or lease of commercial property.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CE" w:rsidP="00D75CCE">
            <w:pPr>
              <w:pStyle w:val="BodyText"/>
            </w:pPr>
            <w:r w:rsidRPr="00D75CCE">
              <w:t>2.1 Identify and record client needs and preferences for sale or lease of commercial pr</w:t>
            </w:r>
            <w:r w:rsidRPr="00D75CCE">
              <w:t>operty.</w:t>
            </w:r>
          </w:p>
          <w:p w:rsidR="00000000" w:rsidRPr="00D75CCE" w:rsidP="00D75CCE">
            <w:pPr>
              <w:pStyle w:val="BodyText"/>
            </w:pPr>
            <w:r w:rsidRPr="00D75CCE">
              <w:t>2.2 Clarify and record property ownership, use and contractual arrangements that may impact on sale or lease.</w:t>
            </w:r>
          </w:p>
          <w:p w:rsidR="00000000" w:rsidRPr="00D75CCE" w:rsidP="00D75CCE">
            <w:pPr>
              <w:pStyle w:val="BodyText"/>
            </w:pPr>
            <w:r w:rsidRPr="00D75CCE">
              <w:t>2.3 Clarify tenancy mix required for commercial property.</w:t>
            </w:r>
          </w:p>
          <w:p w:rsidR="00000000" w:rsidRPr="00D75CCE" w:rsidP="00D75CCE">
            <w:pPr>
              <w:pStyle w:val="BodyText"/>
            </w:pPr>
            <w:r w:rsidRPr="00D75CCE">
              <w:t>2.4 Research, analyse and record commercial property and market information to i</w:t>
            </w:r>
            <w:r w:rsidRPr="00D75CCE">
              <w:t>dentify factors impacting sale or lease according to property type and use.</w:t>
            </w:r>
          </w:p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2.5 Prepare information and advice to support client needs and preferences and clarify their issues and concerns.</w:t>
            </w:r>
          </w:p>
        </w:tc>
      </w:tr>
      <w:tr w:rsidTr="00D75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3. Complete documentation for listing of commercial property.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CE" w:rsidP="00D75CCE">
            <w:pPr>
              <w:pStyle w:val="BodyText"/>
            </w:pPr>
            <w:r w:rsidRPr="00D75CCE">
              <w:t>3.1 Explain sale or lease process to client and check understanding of agency and client requirements.</w:t>
            </w:r>
          </w:p>
          <w:p w:rsidR="00000000" w:rsidRPr="00D75CCE" w:rsidP="00D75CCE">
            <w:pPr>
              <w:pStyle w:val="BodyText"/>
            </w:pPr>
            <w:r w:rsidRPr="00D75CCE">
              <w:t>3.2 Prepare and complete agency documentation for listing according to legislative requirements.</w:t>
            </w:r>
          </w:p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3.3 Secure and maintain client documentation according t</w:t>
            </w:r>
            <w:r w:rsidRPr="00D75CCE">
              <w:t>o agency requirements.</w:t>
            </w:r>
          </w:p>
        </w:tc>
      </w:tr>
      <w:tr w:rsidTr="00D75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CE">
            <w:pPr>
              <w:pStyle w:val="BodyText"/>
              <w:rPr>
                <w:lang w:val="en-NZ"/>
              </w:rPr>
            </w:pPr>
            <w:r w:rsidRPr="00D75CCE">
              <w:t>4. Seek feedback.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CE" w:rsidP="00D75CCE">
            <w:pPr>
              <w:pStyle w:val="BodyText"/>
            </w:pPr>
            <w:r w:rsidRPr="00D75CCE">
              <w:t>4.1 Plan communication methods and timeframe for feedback on sale or leasing process with client.</w:t>
            </w:r>
          </w:p>
          <w:p w:rsidR="00000000" w:rsidRPr="00D75CCE" w:rsidP="00D75CCE">
            <w:pPr>
              <w:pStyle w:val="BodyText"/>
            </w:pPr>
            <w:r w:rsidRPr="00D75CCE">
              <w:t>4.2 Apply communication processes with client and record outcomes according to agency requirements.</w:t>
            </w:r>
          </w:p>
        </w:tc>
      </w:tr>
    </w:tbl>
    <w:p w:rsidR="00D13A87" w:rsidP="00D75CCE">
      <w:pPr>
        <w:pStyle w:val="BodyText"/>
      </w:pPr>
    </w:p>
    <w:p w:rsidR="00D13A87" w:rsidP="00D75CCE">
      <w:pPr>
        <w:pStyle w:val="BodyText"/>
      </w:pPr>
    </w:p>
    <w:p w:rsidR="00000000" w:rsidRPr="00D75CCE" w:rsidP="00D75CCE">
      <w:pPr>
        <w:pStyle w:val="Heading1"/>
      </w:pPr>
      <w:bookmarkStart w:id="6" w:name="O_1090885"/>
      <w:bookmarkEnd w:id="6"/>
      <w:r w:rsidRPr="00D75CCE">
        <w:t>Foundation Skills</w:t>
      </w:r>
    </w:p>
    <w:p w:rsidR="00000000" w:rsidRPr="00D75CCE" w:rsidP="00D13A87">
      <w:pPr>
        <w:pStyle w:val="BodyText"/>
      </w:pPr>
      <w:r w:rsidRPr="00D75CCE">
        <w:t>Foundation skills essential to performance are explicit in the performance criteria of this unit of competency.</w:t>
      </w:r>
    </w:p>
    <w:p w:rsidR="00000000" w:rsidRPr="00D75CCE" w:rsidP="00D75CCE">
      <w:pPr>
        <w:pStyle w:val="Heading1"/>
      </w:pPr>
      <w:bookmarkStart w:id="7" w:name="O_1090884"/>
      <w:bookmarkEnd w:id="7"/>
      <w:r w:rsidRPr="00D75CCE">
        <w:t>Unit Mapping Information</w:t>
      </w:r>
    </w:p>
    <w:p w:rsidR="00000000" w:rsidRPr="00D75CCE" w:rsidP="00D13A87">
      <w:pPr>
        <w:pStyle w:val="List"/>
      </w:pPr>
      <w:r w:rsidRPr="00D75CCE">
        <w:t>No equivalent unit.</w:t>
      </w:r>
    </w:p>
    <w:p w:rsidR="00000000" w:rsidRPr="00D75CCE" w:rsidP="00D13A87">
      <w:pPr>
        <w:pStyle w:val="List"/>
      </w:pPr>
      <w:r w:rsidRPr="00D75CCE">
        <w:t>New unit of competency.</w:t>
      </w:r>
    </w:p>
    <w:p w:rsidR="00000000" w:rsidRPr="00D75CCE" w:rsidP="00D75CCE">
      <w:pPr>
        <w:pStyle w:val="AllowPageBreak"/>
      </w:pPr>
    </w:p>
    <w:p w:rsidR="00000000" w:rsidRPr="00D75CCE" w:rsidP="00D75CCE">
      <w:pPr>
        <w:pStyle w:val="Heading1"/>
      </w:pPr>
      <w:bookmarkStart w:id="8" w:name="O_1090891"/>
      <w:bookmarkEnd w:id="8"/>
      <w:r w:rsidRPr="00D75CCE">
        <w:t>Links</w:t>
      </w:r>
    </w:p>
    <w:p w:rsidR="00000000" w:rsidRPr="00D75CCE" w:rsidP="00D13A87">
      <w:pPr>
        <w:pStyle w:val="BodyText"/>
      </w:pPr>
      <w:r w:rsidRPr="00D75CCE">
        <w:t>Compan</w:t>
      </w:r>
      <w:r w:rsidRPr="00D75CCE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B13A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75CCE" w:rsidP="00D75CCE"/>
    <w:sectPr w:rsidSect="00D75C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CE" w:rsidRPr="00D13A87" w:rsidP="00D13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7" w:rsidP="00D75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A87" w:rsidP="00D75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13A87" w:rsidP="00D75C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CCE" w:rsidRPr="00D13A87" w:rsidP="00D13A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87" w:rsidRPr="002D2AF8" w:rsidP="00D75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CPPREP4202 Establish and maintain vendor and lessor relationships and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13A87" w:rsidP="00D75C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C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C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C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C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C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C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C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C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C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C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CCE"/>
  </w:style>
  <w:style w:type="character" w:customStyle="1" w:styleId="Heading1Char">
    <w:name w:val="Heading 1 Char"/>
    <w:basedOn w:val="DefaultParagraphFont"/>
    <w:link w:val="Heading1"/>
    <w:rsid w:val="00D75C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C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CC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75C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C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C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C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C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C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C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C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C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C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C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C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C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C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C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C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C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5C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5C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CCE"/>
    <w:rPr>
      <w:b/>
      <w:spacing w:val="0"/>
    </w:rPr>
  </w:style>
  <w:style w:type="paragraph" w:customStyle="1" w:styleId="SuperTitle">
    <w:name w:val="SuperTitle"/>
    <w:basedOn w:val="Title"/>
    <w:rsid w:val="00D75C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C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C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C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C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C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C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C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C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C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C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C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C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CCE"/>
    <w:rPr>
      <w:i/>
    </w:rPr>
  </w:style>
  <w:style w:type="paragraph" w:styleId="Caption">
    <w:name w:val="caption"/>
    <w:basedOn w:val="BodyText"/>
    <w:next w:val="Normal"/>
    <w:qFormat/>
    <w:rsid w:val="00D75C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C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C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CCE"/>
  </w:style>
  <w:style w:type="paragraph" w:styleId="TableofFigures">
    <w:name w:val="table of figures"/>
    <w:basedOn w:val="Normal"/>
    <w:next w:val="Normal"/>
    <w:semiHidden/>
    <w:rsid w:val="00D75C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C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5CCE"/>
    <w:rPr>
      <w:rFonts w:ascii="Wingdings" w:hAnsi="Wingdings"/>
    </w:rPr>
  </w:style>
  <w:style w:type="paragraph" w:customStyle="1" w:styleId="TableHeading">
    <w:name w:val="Table Heading"/>
    <w:basedOn w:val="HeadingBase"/>
    <w:rsid w:val="00D75C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CCE"/>
    <w:rPr>
      <w:color w:val="0033CC"/>
      <w:u w:val="none"/>
    </w:rPr>
  </w:style>
  <w:style w:type="paragraph" w:customStyle="1" w:styleId="BodyTextRight">
    <w:name w:val="Body Text Right"/>
    <w:basedOn w:val="BodyText"/>
    <w:rsid w:val="00D75C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C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C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C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C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C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CCE"/>
    <w:rPr>
      <w:sz w:val="32"/>
    </w:rPr>
  </w:style>
  <w:style w:type="paragraph" w:customStyle="1" w:styleId="HeadingProcedure">
    <w:name w:val="Heading Procedure"/>
    <w:basedOn w:val="HeadingBase"/>
    <w:next w:val="Normal"/>
    <w:rsid w:val="00D75C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CCE"/>
    <w:pPr>
      <w:spacing w:before="60" w:after="60"/>
    </w:pPr>
  </w:style>
  <w:style w:type="paragraph" w:styleId="ListContinue">
    <w:name w:val="List Continue"/>
    <w:basedOn w:val="List"/>
    <w:rsid w:val="00D75CCE"/>
    <w:pPr>
      <w:ind w:firstLine="0"/>
    </w:pPr>
  </w:style>
  <w:style w:type="paragraph" w:customStyle="1" w:styleId="ListNote">
    <w:name w:val="List Note"/>
    <w:basedOn w:val="List"/>
    <w:rsid w:val="00D75C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C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C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CCE"/>
    <w:rPr>
      <w:rFonts w:ascii="Courier New" w:hAnsi="Courier New"/>
    </w:rPr>
  </w:style>
  <w:style w:type="paragraph" w:customStyle="1" w:styleId="NoteBullet">
    <w:name w:val="Note Bullet"/>
    <w:basedOn w:val="Note"/>
    <w:rsid w:val="00D75C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C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C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C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C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5C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C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CCE"/>
    <w:rPr>
      <w:b/>
      <w:smallCaps/>
    </w:rPr>
  </w:style>
  <w:style w:type="paragraph" w:customStyle="1" w:styleId="TableListNumber">
    <w:name w:val="Table List Number"/>
    <w:basedOn w:val="ListNumber"/>
    <w:rsid w:val="00D75C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C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CCE"/>
    <w:pPr>
      <w:numPr>
        <w:numId w:val="7"/>
      </w:numPr>
    </w:pPr>
  </w:style>
  <w:style w:type="paragraph" w:customStyle="1" w:styleId="ListAlpha2">
    <w:name w:val="List Alpha 2"/>
    <w:basedOn w:val="List2"/>
    <w:rsid w:val="00D75CCE"/>
    <w:pPr>
      <w:numPr>
        <w:numId w:val="6"/>
      </w:numPr>
    </w:pPr>
  </w:style>
  <w:style w:type="paragraph" w:styleId="List2">
    <w:name w:val="List 2"/>
    <w:basedOn w:val="BodyText"/>
    <w:rsid w:val="00D75C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C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C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C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C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C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5CCE"/>
    <w:pPr>
      <w:numPr>
        <w:numId w:val="2"/>
      </w:numPr>
    </w:pPr>
  </w:style>
  <w:style w:type="paragraph" w:styleId="ListContinue2">
    <w:name w:val="List Continue 2"/>
    <w:basedOn w:val="List2"/>
    <w:rsid w:val="00D75CCE"/>
    <w:pPr>
      <w:ind w:firstLine="0"/>
    </w:pPr>
  </w:style>
  <w:style w:type="paragraph" w:styleId="ListContinue3">
    <w:name w:val="List Continue 3"/>
    <w:basedOn w:val="List3"/>
    <w:rsid w:val="00D75CCE"/>
    <w:pPr>
      <w:ind w:left="1021" w:firstLine="0"/>
    </w:pPr>
  </w:style>
  <w:style w:type="paragraph" w:styleId="ListContinue4">
    <w:name w:val="List Continue 4"/>
    <w:basedOn w:val="List4"/>
    <w:rsid w:val="00D75CCE"/>
    <w:pPr>
      <w:ind w:firstLine="0"/>
    </w:pPr>
  </w:style>
  <w:style w:type="paragraph" w:styleId="ListContinue5">
    <w:name w:val="List Continue 5"/>
    <w:basedOn w:val="List5"/>
    <w:rsid w:val="00D75CCE"/>
    <w:pPr>
      <w:ind w:firstLine="0"/>
    </w:pPr>
  </w:style>
  <w:style w:type="paragraph" w:styleId="ListNumber3">
    <w:name w:val="List Number 3"/>
    <w:basedOn w:val="List3"/>
    <w:rsid w:val="00D75CCE"/>
    <w:pPr>
      <w:numPr>
        <w:numId w:val="3"/>
      </w:numPr>
    </w:pPr>
  </w:style>
  <w:style w:type="paragraph" w:styleId="ListNumber4">
    <w:name w:val="List Number 4"/>
    <w:basedOn w:val="List4"/>
    <w:rsid w:val="00D75CCE"/>
    <w:pPr>
      <w:numPr>
        <w:numId w:val="4"/>
      </w:numPr>
    </w:pPr>
  </w:style>
  <w:style w:type="paragraph" w:styleId="ListNumber5">
    <w:name w:val="List Number 5"/>
    <w:basedOn w:val="List5"/>
    <w:rsid w:val="00D75CCE"/>
    <w:pPr>
      <w:numPr>
        <w:numId w:val="5"/>
      </w:numPr>
    </w:pPr>
  </w:style>
  <w:style w:type="paragraph" w:styleId="BlockText">
    <w:name w:val="Block Text"/>
    <w:basedOn w:val="Normal"/>
    <w:rsid w:val="00D75C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C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CCE"/>
    <w:rPr>
      <w:sz w:val="16"/>
      <w:vertAlign w:val="superscript"/>
    </w:rPr>
  </w:style>
  <w:style w:type="character" w:customStyle="1" w:styleId="Symbols">
    <w:name w:val="Symbols"/>
    <w:basedOn w:val="DefaultParagraphFont"/>
    <w:rsid w:val="00D75CCE"/>
    <w:rPr>
      <w:rFonts w:ascii="Symbol" w:hAnsi="Symbol"/>
    </w:rPr>
  </w:style>
  <w:style w:type="character" w:customStyle="1" w:styleId="MenuOptions">
    <w:name w:val="Menu Options"/>
    <w:basedOn w:val="DefaultParagraphFont"/>
    <w:rsid w:val="00D75C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CCE"/>
    <w:rPr>
      <w:b/>
    </w:rPr>
  </w:style>
  <w:style w:type="character" w:customStyle="1" w:styleId="Underlined">
    <w:name w:val="Underlined"/>
    <w:basedOn w:val="DefaultParagraphFont"/>
    <w:rsid w:val="00D75CCE"/>
    <w:rPr>
      <w:u w:val="single"/>
    </w:rPr>
  </w:style>
  <w:style w:type="paragraph" w:customStyle="1" w:styleId="TableBodyTextRight">
    <w:name w:val="Table Body Text Right"/>
    <w:basedOn w:val="TableBodyText"/>
    <w:rsid w:val="00D75C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CCE"/>
    <w:rPr>
      <w:sz w:val="18"/>
    </w:rPr>
  </w:style>
  <w:style w:type="paragraph" w:customStyle="1" w:styleId="BodySmallRight">
    <w:name w:val="Body Small Right"/>
    <w:basedOn w:val="BodyTextRight"/>
    <w:rsid w:val="00D75CCE"/>
    <w:rPr>
      <w:sz w:val="18"/>
      <w:szCs w:val="18"/>
    </w:rPr>
  </w:style>
  <w:style w:type="paragraph" w:customStyle="1" w:styleId="MarginEdition">
    <w:name w:val="Margin Edition"/>
    <w:basedOn w:val="MarginNote"/>
    <w:rsid w:val="00D75C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CCE"/>
    <w:rPr>
      <w:sz w:val="2"/>
      <w:szCs w:val="2"/>
    </w:rPr>
  </w:style>
  <w:style w:type="character" w:customStyle="1" w:styleId="Small">
    <w:name w:val="Small"/>
    <w:basedOn w:val="DefaultParagraphFont"/>
    <w:rsid w:val="00D75CCE"/>
    <w:rPr>
      <w:sz w:val="16"/>
    </w:rPr>
  </w:style>
  <w:style w:type="paragraph" w:customStyle="1" w:styleId="WideTable">
    <w:name w:val="Wide Table"/>
    <w:basedOn w:val="Normal"/>
    <w:rsid w:val="00D75C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CCE"/>
  </w:style>
  <w:style w:type="paragraph" w:styleId="Quote">
    <w:name w:val="Quote"/>
    <w:basedOn w:val="Heading1"/>
    <w:link w:val="QuoteChar"/>
    <w:qFormat/>
    <w:rsid w:val="00D75C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C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CCE"/>
    <w:pPr>
      <w:pageBreakBefore/>
    </w:pPr>
  </w:style>
  <w:style w:type="paragraph" w:customStyle="1" w:styleId="Border">
    <w:name w:val="Border"/>
    <w:basedOn w:val="Normal"/>
    <w:qFormat/>
    <w:rsid w:val="00D75C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C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C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C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C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C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C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C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CCE"/>
    <w:rPr>
      <w:u w:val="single"/>
    </w:rPr>
  </w:style>
  <w:style w:type="character" w:customStyle="1" w:styleId="BoldandItalics">
    <w:name w:val="Bold and Italics"/>
    <w:qFormat/>
    <w:rsid w:val="00D75CCE"/>
    <w:rPr>
      <w:b/>
      <w:i/>
      <w:u w:val="none"/>
    </w:rPr>
  </w:style>
  <w:style w:type="paragraph" w:styleId="BalloonText">
    <w:name w:val="Balloon Text"/>
    <w:basedOn w:val="Normal"/>
    <w:link w:val="BalloonTextChar"/>
    <w:rsid w:val="00D75C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C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C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C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C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C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CCE"/>
    <w:pPr>
      <w:spacing w:before="0" w:after="0"/>
    </w:pPr>
  </w:style>
  <w:style w:type="paragraph" w:customStyle="1" w:styleId="BodyTextBold">
    <w:name w:val="Body Text Bold"/>
    <w:basedOn w:val="BodyText"/>
    <w:qFormat/>
    <w:rsid w:val="00D75CCE"/>
    <w:rPr>
      <w:b/>
    </w:rPr>
  </w:style>
  <w:style w:type="character" w:styleId="Hyperlink">
    <w:name w:val="Hyperlink"/>
    <w:basedOn w:val="DefaultParagraphFont"/>
    <w:uiPriority w:val="99"/>
    <w:unhideWhenUsed/>
    <w:rsid w:val="00D13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3044</Characters>
  <Application>Microsoft Office Word</Application>
  <DocSecurity>0</DocSecurity>
  <Lines>101</Lines>
  <Paragraphs>57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CPPREP4202 Establish and maintain vendor and lessor relationships and networks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