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D93" w:rsidP="00016D93">
      <w:pPr>
        <w:pStyle w:val="Title"/>
      </w:pPr>
      <w:r>
        <w:fldChar w:fldCharType="begin"/>
      </w:r>
      <w:r>
        <w:instrText xml:space="preserve"> TITLE   \* MERGEFORMAT </w:instrText>
      </w:r>
      <w:r>
        <w:fldChar w:fldCharType="separate"/>
      </w:r>
      <w:r>
        <w:t>CPPREP4201 Appraise commercial property</w:t>
      </w:r>
      <w:r>
        <w:fldChar w:fldCharType="end"/>
      </w:r>
    </w:p>
    <w:p w:rsidR="00016D93" w:rsidP="00016D93">
      <w:pPr>
        <w:pStyle w:val="Version"/>
        <w:sectPr w:rsidSect="00DC34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4D1" w:rsidP="00DC34D1">
      <w:pPr>
        <w:pStyle w:val="SuperHeading"/>
      </w:pPr>
      <w:r w:rsidRPr="00DC34D1">
        <w:t>CPPREP4201 Appraise commercial property</w:t>
      </w:r>
    </w:p>
    <w:p w:rsidR="00000000" w:rsidRPr="00DC34D1" w:rsidP="00DC34D1">
      <w:pPr>
        <w:pStyle w:val="Heading1"/>
      </w:pPr>
      <w:bookmarkStart w:id="1" w:name="O_1020929"/>
      <w:bookmarkEnd w:id="1"/>
      <w:r w:rsidRPr="00DC34D1">
        <w:t>Modification History</w:t>
      </w:r>
    </w:p>
    <w:tbl>
      <w:tblPr>
        <w:tblW w:w="0" w:type="auto"/>
        <w:tblLayout w:type="fixed"/>
        <w:tblCellMar>
          <w:left w:w="62" w:type="dxa"/>
          <w:right w:w="62" w:type="dxa"/>
        </w:tblCellMar>
        <w:tblLook w:val="0000"/>
      </w:tblPr>
      <w:tblGrid>
        <w:gridCol w:w="1128"/>
        <w:gridCol w:w="7944"/>
      </w:tblGrid>
      <w:tr w:rsidTr="00DC34D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34D1">
            <w:pPr>
              <w:pStyle w:val="BodyText"/>
              <w:rPr>
                <w:lang w:val="en-NZ"/>
              </w:rPr>
            </w:pPr>
            <w:r w:rsidRPr="00DC34D1">
              <w:t>Release 1</w:t>
            </w:r>
          </w:p>
        </w:tc>
        <w:tc>
          <w:tcPr>
            <w:tcW w:w="7944" w:type="dxa"/>
            <w:tcBorders>
              <w:top w:val="nil"/>
              <w:left w:val="nil"/>
              <w:bottom w:val="nil"/>
              <w:right w:val="nil"/>
            </w:tcBorders>
            <w:tcMar>
              <w:top w:w="0" w:type="dxa"/>
              <w:left w:w="62" w:type="dxa"/>
              <w:bottom w:w="0" w:type="dxa"/>
              <w:right w:w="62" w:type="dxa"/>
            </w:tcMar>
          </w:tcPr>
          <w:p w:rsidR="00000000" w:rsidRPr="00DC34D1" w:rsidP="00DC34D1">
            <w:pPr>
              <w:pStyle w:val="BodyText"/>
            </w:pPr>
            <w:r w:rsidRPr="00DC34D1">
              <w:t>This version first released with CPP Property Services Training Package Release 8.0.</w:t>
            </w:r>
          </w:p>
          <w:p w:rsidR="00000000" w:rsidRPr="00DC34D1" w:rsidP="00DC34D1">
            <w:pPr>
              <w:pStyle w:val="BodyText"/>
            </w:pPr>
            <w:r w:rsidRPr="00DC34D1">
              <w:t>Supersedes but is not equivalent to CPPDSM4026 Analyse property and facility information and CPPDSM4032A Arrange valuation of facilities and</w:t>
            </w:r>
            <w:r w:rsidRPr="00DC34D1">
              <w:t xml:space="preserve"> assets.</w:t>
            </w:r>
          </w:p>
          <w:p w:rsidR="00000000" w:rsidRPr="00DC34D1" w:rsidP="00DC34D1">
            <w:pPr>
              <w:pStyle w:val="BodyText"/>
            </w:pPr>
            <w:r w:rsidRPr="00DC34D1">
              <w:t>Merged to reduce duplication. Updated to the Standards for Training Packages.</w:t>
            </w:r>
          </w:p>
        </w:tc>
      </w:tr>
    </w:tbl>
    <w:p w:rsidR="00000000" w:rsidRPr="00DC34D1" w:rsidP="00DC34D1">
      <w:pPr>
        <w:pStyle w:val="BodyText"/>
      </w:pPr>
    </w:p>
    <w:p w:rsidR="00000000" w:rsidRPr="00DC34D1" w:rsidP="00DC34D1">
      <w:pPr>
        <w:pStyle w:val="AllowPageBreak"/>
      </w:pPr>
    </w:p>
    <w:p w:rsidR="00000000" w:rsidRPr="00DC34D1" w:rsidP="00DC34D1">
      <w:pPr>
        <w:pStyle w:val="Heading1"/>
      </w:pPr>
      <w:bookmarkStart w:id="2" w:name="O_1020935"/>
      <w:bookmarkEnd w:id="2"/>
      <w:r w:rsidRPr="00DC34D1">
        <w:t>Application</w:t>
      </w:r>
    </w:p>
    <w:p w:rsidR="00000000" w:rsidRPr="00DC34D1" w:rsidP="00016D93">
      <w:pPr>
        <w:pStyle w:val="BodyText"/>
      </w:pPr>
      <w:r w:rsidRPr="00DC34D1">
        <w:t xml:space="preserve">This unit specifies the skills and knowledge required to appraise commercial properties for lease or sale. </w:t>
      </w:r>
    </w:p>
    <w:p w:rsidR="00000000" w:rsidRPr="00DC34D1" w:rsidP="00016D93">
      <w:pPr>
        <w:pStyle w:val="BodyText"/>
      </w:pPr>
      <w:r w:rsidRPr="00DC34D1">
        <w:t>It includes analysing proper</w:t>
      </w:r>
      <w:r w:rsidRPr="00DC34D1">
        <w:t>ty usage and land use controls and applying suitable appraisal methodologies.  It also includes researching and analysing market, property and financial data to determine an appraised price and presenting documented appraisal reports to clients.</w:t>
      </w:r>
    </w:p>
    <w:p w:rsidR="00000000" w:rsidRPr="00DC34D1" w:rsidP="00016D93">
      <w:pPr>
        <w:pStyle w:val="BodyText"/>
      </w:pPr>
      <w:r w:rsidRPr="00DC34D1">
        <w:t>State or t</w:t>
      </w:r>
      <w:r w:rsidRPr="00DC34D1">
        <w:t>erritory licensing requirements may apply to this unit.</w:t>
      </w:r>
    </w:p>
    <w:p w:rsidR="00000000" w:rsidRPr="00DC34D1" w:rsidP="00DC34D1">
      <w:pPr>
        <w:pStyle w:val="Heading1"/>
      </w:pPr>
      <w:bookmarkStart w:id="3" w:name="O_1020934"/>
      <w:bookmarkEnd w:id="3"/>
      <w:r w:rsidRPr="00DC34D1">
        <w:t>Pre-requisite Unit</w:t>
      </w:r>
    </w:p>
    <w:p w:rsidR="00000000" w:rsidRPr="00DC34D1" w:rsidP="00016D93">
      <w:pPr>
        <w:pStyle w:val="BodyText"/>
      </w:pPr>
      <w:r w:rsidRPr="00DC34D1">
        <w:t>Nil</w:t>
      </w:r>
    </w:p>
    <w:p w:rsidR="00000000" w:rsidRPr="00DC34D1" w:rsidP="00DC34D1">
      <w:pPr>
        <w:pStyle w:val="Heading1"/>
      </w:pPr>
      <w:bookmarkStart w:id="4" w:name="O_1020933"/>
      <w:bookmarkEnd w:id="4"/>
      <w:r w:rsidRPr="00DC34D1">
        <w:t>Unit Sector</w:t>
      </w:r>
    </w:p>
    <w:p w:rsidR="00000000" w:rsidRPr="00DC34D1" w:rsidP="00016D93">
      <w:pPr>
        <w:pStyle w:val="BodyText"/>
      </w:pPr>
      <w:r w:rsidRPr="00DC34D1">
        <w:t>Real estate</w:t>
      </w:r>
    </w:p>
    <w:p w:rsidR="00000000" w:rsidRPr="00DC34D1" w:rsidP="00DC34D1">
      <w:pPr>
        <w:pStyle w:val="Heading1"/>
      </w:pPr>
      <w:bookmarkStart w:id="5" w:name="O_1020932"/>
      <w:bookmarkEnd w:id="5"/>
      <w:r w:rsidRPr="00DC34D1">
        <w:t>Elements and Performance Criteria</w:t>
      </w:r>
    </w:p>
    <w:tbl>
      <w:tblPr>
        <w:tblW w:w="0" w:type="auto"/>
        <w:tblLayout w:type="fixed"/>
        <w:tblCellMar>
          <w:left w:w="62" w:type="dxa"/>
          <w:right w:w="62" w:type="dxa"/>
        </w:tblCellMar>
        <w:tblLook w:val="0000"/>
      </w:tblPr>
      <w:tblGrid>
        <w:gridCol w:w="2380"/>
        <w:gridCol w:w="6615"/>
      </w:tblGrid>
      <w:tr w:rsidTr="00DC34D1">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1">
            <w:pPr>
              <w:pStyle w:val="BodyText"/>
              <w:rPr>
                <w:lang w:val="en-NZ"/>
              </w:rPr>
            </w:pPr>
            <w:r w:rsidRPr="00DC34D1">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1">
            <w:pPr>
              <w:pStyle w:val="BodyText"/>
              <w:rPr>
                <w:lang w:val="en-NZ"/>
              </w:rPr>
            </w:pPr>
            <w:r w:rsidRPr="00DC34D1">
              <w:t>Performance criteria describe what needs to be done to demonstrate achievement of the element.</w:t>
            </w:r>
          </w:p>
        </w:tc>
      </w:tr>
      <w:tr w:rsidTr="00DC34D1">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1">
            <w:pPr>
              <w:pStyle w:val="BodyText"/>
              <w:rPr>
                <w:lang w:val="en-NZ"/>
              </w:rPr>
            </w:pPr>
            <w:r w:rsidRPr="00DC34D1">
              <w:t>1. Seek instructions.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1" w:rsidP="00DC34D1">
            <w:pPr>
              <w:pStyle w:val="BodyText"/>
            </w:pPr>
            <w:r w:rsidRPr="00DC34D1">
              <w:t>1.1 Confirm purpose of appraisal and client instructions according to legislation in the state or territory of operation.</w:t>
            </w:r>
          </w:p>
          <w:p w:rsidR="00000000" w:rsidRPr="00DC34D1" w:rsidP="00DC34D1">
            <w:pPr>
              <w:pStyle w:val="BodyText"/>
            </w:pPr>
            <w:r w:rsidRPr="00DC34D1">
              <w:t>1.2 Discuss agen</w:t>
            </w:r>
            <w:r w:rsidRPr="00DC34D1">
              <w:t>cy requirements and appraisal processes with client.</w:t>
            </w:r>
          </w:p>
          <w:p w:rsidR="00000000" w:rsidRPr="00DC34D1" w:rsidP="00DC34D1">
            <w:pPr>
              <w:pStyle w:val="BodyText"/>
            </w:pPr>
            <w:r w:rsidRPr="00DC34D1">
              <w:t xml:space="preserve">1.3 Confirm commercial property usage, lease arrangements and </w:t>
            </w:r>
            <w:r w:rsidRPr="00DC34D1">
              <w:t>land use controls.</w:t>
            </w:r>
          </w:p>
          <w:p w:rsidR="00000000" w:rsidP="00DC34D1">
            <w:pPr>
              <w:pStyle w:val="BodyText"/>
              <w:rPr>
                <w:lang w:val="en-NZ"/>
              </w:rPr>
            </w:pPr>
            <w:r w:rsidRPr="00DC34D1">
              <w:t>1.4 Obtain agreement to proceed with appraisal according to legislation in state or territory of operation.</w:t>
            </w:r>
          </w:p>
        </w:tc>
      </w:tr>
      <w:tr w:rsidTr="00DC34D1">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1">
            <w:pPr>
              <w:pStyle w:val="BodyText"/>
              <w:rPr>
                <w:lang w:val="en-NZ"/>
              </w:rPr>
            </w:pPr>
            <w:r w:rsidRPr="00DC34D1">
              <w:t>2. Conduct re</w:t>
            </w:r>
            <w:r w:rsidRPr="00DC34D1">
              <w:t>search to support appraisal of commercial property.</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1" w:rsidP="00DC34D1">
            <w:pPr>
              <w:pStyle w:val="BodyText"/>
            </w:pPr>
            <w:r w:rsidRPr="00DC34D1">
              <w:t>2.1 Select appraisal methodology suitable to property type and based on available information.</w:t>
            </w:r>
          </w:p>
          <w:p w:rsidR="00000000" w:rsidRPr="00DC34D1" w:rsidP="00DC34D1">
            <w:pPr>
              <w:pStyle w:val="BodyText"/>
            </w:pPr>
            <w:r w:rsidRPr="00DC34D1">
              <w:t>2.2 Analyse required documents, reports and financial data for property.</w:t>
            </w:r>
          </w:p>
          <w:p w:rsidR="00000000" w:rsidRPr="00DC34D1" w:rsidP="00DC34D1">
            <w:pPr>
              <w:pStyle w:val="BodyText"/>
            </w:pPr>
            <w:r w:rsidRPr="00DC34D1">
              <w:t xml:space="preserve">2.3 Analyse current market data and </w:t>
            </w:r>
            <w:r w:rsidRPr="00DC34D1">
              <w:t>trends that may affect lease or sale of property.</w:t>
            </w:r>
          </w:p>
          <w:p w:rsidR="00000000" w:rsidP="00DC34D1">
            <w:pPr>
              <w:pStyle w:val="BodyText"/>
              <w:rPr>
                <w:lang w:val="en-NZ"/>
              </w:rPr>
            </w:pPr>
            <w:r w:rsidRPr="00DC34D1">
              <w:t>2.4 Verify accuracy and reliability of collated data.</w:t>
            </w:r>
          </w:p>
        </w:tc>
      </w:tr>
      <w:tr w:rsidTr="00DC34D1">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1">
            <w:pPr>
              <w:pStyle w:val="BodyText"/>
              <w:rPr>
                <w:lang w:val="en-NZ"/>
              </w:rPr>
            </w:pPr>
            <w:r w:rsidRPr="00DC34D1">
              <w:t>3. Complete appraisal report.</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1" w:rsidP="00DC34D1">
            <w:pPr>
              <w:pStyle w:val="BodyText"/>
            </w:pPr>
            <w:r w:rsidRPr="00DC34D1">
              <w:t>3.1 Analyse research findings to ascertain final appraisal, and record outcome according to agency requirements and clien</w:t>
            </w:r>
            <w:r w:rsidRPr="00DC34D1">
              <w:t>t instructions.</w:t>
            </w:r>
          </w:p>
          <w:p w:rsidR="00000000" w:rsidRPr="00DC34D1" w:rsidP="00DC34D1">
            <w:pPr>
              <w:pStyle w:val="BodyText"/>
            </w:pPr>
            <w:r w:rsidRPr="00DC34D1">
              <w:t>3.2 Prepare appraisal report in an acceptable format, highlighting findings and rationale.</w:t>
            </w:r>
          </w:p>
          <w:p w:rsidR="00000000" w:rsidRPr="00DC34D1" w:rsidP="00DC34D1">
            <w:pPr>
              <w:pStyle w:val="BodyText"/>
            </w:pPr>
            <w:r w:rsidRPr="00DC34D1">
              <w:t>3.3 Present report to client.</w:t>
            </w:r>
          </w:p>
          <w:p w:rsidR="00000000" w:rsidRPr="00DC34D1" w:rsidP="00DC34D1">
            <w:pPr>
              <w:pStyle w:val="BodyText"/>
            </w:pPr>
            <w:r w:rsidRPr="00DC34D1">
              <w:t>3.4 Retain records and documentation securely, according to agency requirements.</w:t>
            </w:r>
          </w:p>
        </w:tc>
      </w:tr>
    </w:tbl>
    <w:p w:rsidR="00000000" w:rsidRPr="00DC34D1" w:rsidP="00DC34D1">
      <w:pPr>
        <w:pStyle w:val="BodyText"/>
      </w:pPr>
    </w:p>
    <w:p w:rsidR="00000000" w:rsidRPr="00DC34D1" w:rsidP="00DC34D1">
      <w:pPr>
        <w:pStyle w:val="AllowPageBreak"/>
      </w:pPr>
    </w:p>
    <w:p w:rsidR="00000000" w:rsidRPr="00DC34D1" w:rsidP="00DC34D1">
      <w:pPr>
        <w:pStyle w:val="Heading1"/>
      </w:pPr>
      <w:bookmarkStart w:id="6" w:name="O_1020931"/>
      <w:bookmarkEnd w:id="6"/>
      <w:r w:rsidRPr="00DC34D1">
        <w:t>Foundation Skills</w:t>
      </w:r>
    </w:p>
    <w:p w:rsidR="00000000" w:rsidRPr="00DC34D1" w:rsidP="00016D93">
      <w:pPr>
        <w:pStyle w:val="BodyText"/>
      </w:pPr>
      <w:r w:rsidRPr="00DC34D1">
        <w:t>Foundation skills essential to performance are explicit in the performance criteria of this unit of competency.</w:t>
      </w:r>
    </w:p>
    <w:p w:rsidR="00000000" w:rsidRPr="00DC34D1" w:rsidP="00DC34D1">
      <w:pPr>
        <w:pStyle w:val="Heading1"/>
      </w:pPr>
      <w:bookmarkStart w:id="7" w:name="O_1020930"/>
      <w:bookmarkEnd w:id="7"/>
      <w:r w:rsidRPr="00DC34D1">
        <w:t>Unit Mapping Information</w:t>
      </w:r>
    </w:p>
    <w:p w:rsidR="00000000" w:rsidRPr="00DC34D1" w:rsidP="00016D93">
      <w:pPr>
        <w:pStyle w:val="BodyText"/>
      </w:pPr>
      <w:r w:rsidRPr="00DC34D1">
        <w:t>No equivalent unit.</w:t>
      </w:r>
    </w:p>
    <w:p w:rsidR="00000000" w:rsidRPr="00DC34D1" w:rsidP="00016D93">
      <w:pPr>
        <w:pStyle w:val="BodyText"/>
      </w:pPr>
      <w:r w:rsidRPr="00DC34D1">
        <w:t>Supersedes but is not equivalent to:</w:t>
      </w:r>
    </w:p>
    <w:p w:rsidR="00000000" w:rsidRPr="00DC34D1" w:rsidP="00DC34D1">
      <w:pPr>
        <w:pStyle w:val="ListBullet"/>
      </w:pPr>
      <w:r w:rsidRPr="00DC34D1">
        <w:t xml:space="preserve">CPPDSM4026 Analyse property and facility </w:t>
      </w:r>
      <w:r w:rsidRPr="00DC34D1">
        <w:t>information</w:t>
      </w:r>
    </w:p>
    <w:p w:rsidR="00000000" w:rsidRPr="00DC34D1" w:rsidP="00DC34D1">
      <w:pPr>
        <w:pStyle w:val="ListBullet"/>
      </w:pPr>
      <w:r w:rsidRPr="00DC34D1">
        <w:t>CPPDSM4032A Arrange valuation of facilities and assets.</w:t>
      </w:r>
    </w:p>
    <w:p w:rsidR="00000000" w:rsidRPr="00DC34D1" w:rsidP="00DC34D1">
      <w:pPr>
        <w:pStyle w:val="AllowPageBreak"/>
      </w:pPr>
    </w:p>
    <w:p w:rsidR="00000000" w:rsidRPr="00DC34D1" w:rsidP="00DC34D1">
      <w:pPr>
        <w:pStyle w:val="Heading1"/>
      </w:pPr>
      <w:bookmarkStart w:id="8" w:name="O_1020923"/>
      <w:bookmarkEnd w:id="8"/>
      <w:r w:rsidRPr="00DC34D1">
        <w:t>Links</w:t>
      </w:r>
    </w:p>
    <w:p w:rsidR="00000000" w:rsidRPr="00DC34D1" w:rsidP="00016D93">
      <w:pPr>
        <w:pStyle w:val="BodyText"/>
      </w:pPr>
      <w:r w:rsidRPr="00DC34D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D699D">
        <w:rPr>
          <w:rStyle w:val="Hyperlink"/>
        </w:rPr>
        <w:t>https://vetnet.gov.au/Pages/TrainingDocs.aspx?q=6f3f9672-30e8-4835-b348-205dfcf13d9b</w:t>
      </w:r>
      <w:r>
        <w:fldChar w:fldCharType="end"/>
      </w:r>
    </w:p>
    <w:p w:rsidR="00000000" w:rsidRPr="00DC34D1" w:rsidP="00016D93">
      <w:pPr>
        <w:pStyle w:val="BodyText"/>
        <w:sectPr w:rsidSect="00DC34D1">
          <w:headerReference w:type="default" r:id="rId10"/>
          <w:footerReference w:type="default" r:id="rId11"/>
          <w:pgSz w:w="11908" w:h="16833"/>
          <w:pgMar w:top="1702" w:right="1418" w:bottom="1702" w:left="1418" w:header="992" w:footer="992" w:gutter="0"/>
          <w:cols w:space="720"/>
          <w:noEndnote/>
          <w:docGrid w:linePitch="299"/>
        </w:sectPr>
      </w:pPr>
    </w:p>
    <w:p w:rsidR="00000000" w:rsidRPr="00DC34D1" w:rsidP="00DC34D1">
      <w:pPr>
        <w:pStyle w:val="SuperHeading"/>
      </w:pPr>
      <w:r w:rsidRPr="00DC34D1">
        <w:t>Assessment Requirements for CPPREP4201 Appr</w:t>
      </w:r>
      <w:r w:rsidRPr="00DC34D1">
        <w:t>aise commercial property</w:t>
      </w:r>
    </w:p>
    <w:p w:rsidR="00000000" w:rsidRPr="00DC34D1" w:rsidP="00DC34D1">
      <w:pPr>
        <w:pStyle w:val="Heading1"/>
      </w:pPr>
      <w:bookmarkStart w:id="9" w:name="O_1020925"/>
      <w:bookmarkEnd w:id="9"/>
      <w:r w:rsidRPr="00DC34D1">
        <w:t>Modification History</w:t>
      </w:r>
    </w:p>
    <w:tbl>
      <w:tblPr>
        <w:tblW w:w="0" w:type="auto"/>
        <w:tblLayout w:type="fixed"/>
        <w:tblCellMar>
          <w:left w:w="62" w:type="dxa"/>
          <w:right w:w="62" w:type="dxa"/>
        </w:tblCellMar>
        <w:tblLook w:val="0000"/>
      </w:tblPr>
      <w:tblGrid>
        <w:gridCol w:w="1128"/>
        <w:gridCol w:w="7944"/>
      </w:tblGrid>
      <w:tr w:rsidTr="00DC34D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34D1">
            <w:pPr>
              <w:pStyle w:val="BodyText"/>
              <w:rPr>
                <w:lang w:val="en-NZ"/>
              </w:rPr>
            </w:pPr>
            <w:r w:rsidRPr="00DC34D1">
              <w:t>Release 1</w:t>
            </w:r>
          </w:p>
        </w:tc>
        <w:tc>
          <w:tcPr>
            <w:tcW w:w="7944" w:type="dxa"/>
            <w:tcBorders>
              <w:top w:val="nil"/>
              <w:left w:val="nil"/>
              <w:bottom w:val="nil"/>
              <w:right w:val="nil"/>
            </w:tcBorders>
            <w:tcMar>
              <w:top w:w="0" w:type="dxa"/>
              <w:left w:w="62" w:type="dxa"/>
              <w:bottom w:w="0" w:type="dxa"/>
              <w:right w:w="62" w:type="dxa"/>
            </w:tcMar>
          </w:tcPr>
          <w:p w:rsidR="00000000" w:rsidRPr="00DC34D1" w:rsidP="00DC34D1">
            <w:pPr>
              <w:pStyle w:val="BodyText"/>
            </w:pPr>
            <w:r w:rsidRPr="00DC34D1">
              <w:t>This version first released with CPP Property Services Training Package Release 8.0.</w:t>
            </w:r>
          </w:p>
          <w:p w:rsidR="00000000" w:rsidRPr="00DC34D1" w:rsidP="00DC34D1">
            <w:pPr>
              <w:pStyle w:val="BodyText"/>
            </w:pPr>
            <w:r w:rsidRPr="00DC34D1">
              <w:t>Supersedes but is not equivalent to CPPDSM4026 Analyse property and facility information and CPPD</w:t>
            </w:r>
            <w:r w:rsidRPr="00DC34D1">
              <w:t>SM4032A Arrange valuation of facilities and assets.</w:t>
            </w:r>
          </w:p>
          <w:p w:rsidR="00000000" w:rsidRPr="00DC34D1" w:rsidP="00DC34D1">
            <w:pPr>
              <w:pStyle w:val="BodyText"/>
            </w:pPr>
            <w:r w:rsidRPr="00DC34D1">
              <w:t>Merged to reduce duplication. Updated to the Standards for Training Packages.</w:t>
            </w:r>
          </w:p>
        </w:tc>
      </w:tr>
    </w:tbl>
    <w:p w:rsidR="00000000" w:rsidRPr="00DC34D1" w:rsidP="00DC34D1">
      <w:pPr>
        <w:pStyle w:val="BodyText"/>
      </w:pPr>
    </w:p>
    <w:p w:rsidR="00000000" w:rsidRPr="00DC34D1" w:rsidP="00DC34D1">
      <w:pPr>
        <w:pStyle w:val="AllowPageBreak"/>
      </w:pPr>
    </w:p>
    <w:p w:rsidR="00000000" w:rsidRPr="00DC34D1" w:rsidP="00DC34D1">
      <w:pPr>
        <w:pStyle w:val="Heading1"/>
      </w:pPr>
      <w:bookmarkStart w:id="10" w:name="O_1020928"/>
      <w:bookmarkEnd w:id="10"/>
      <w:r w:rsidRPr="00DC34D1">
        <w:t>Performance Evidence</w:t>
      </w:r>
    </w:p>
    <w:p w:rsidR="00000000" w:rsidRPr="00DC34D1" w:rsidP="00016D93">
      <w:pPr>
        <w:pStyle w:val="BodyText"/>
      </w:pPr>
      <w:r w:rsidRPr="00DC34D1">
        <w:t>To demonstrate competency in this unit, a person must appraise and report on the lea</w:t>
      </w:r>
      <w:r w:rsidRPr="00DC34D1">
        <w:t>se or sales price of two different commercial properties.</w:t>
      </w:r>
    </w:p>
    <w:p w:rsidR="00000000" w:rsidRPr="00DC34D1" w:rsidP="00016D93">
      <w:pPr>
        <w:pStyle w:val="BodyText"/>
      </w:pPr>
      <w:r w:rsidRPr="00DC34D1">
        <w:t>In doing this, the person must meet the performance criteria for this unit.</w:t>
      </w:r>
    </w:p>
    <w:p w:rsidR="00000000" w:rsidRPr="00DC34D1" w:rsidP="00DC34D1">
      <w:pPr>
        <w:pStyle w:val="Heading1"/>
      </w:pPr>
      <w:bookmarkStart w:id="11" w:name="O_1020927"/>
      <w:bookmarkEnd w:id="11"/>
      <w:r w:rsidRPr="00DC34D1">
        <w:t>Knowledge Evidence</w:t>
      </w:r>
    </w:p>
    <w:p w:rsidR="00000000" w:rsidRPr="00DC34D1" w:rsidP="00016D93">
      <w:pPr>
        <w:pStyle w:val="BodyText"/>
      </w:pPr>
      <w:r w:rsidRPr="00DC34D1">
        <w:t>To be competent in this unit, a person must demonstrate knowledge of:</w:t>
      </w:r>
    </w:p>
    <w:p w:rsidR="00000000" w:rsidRPr="00DC34D1" w:rsidP="00DC34D1">
      <w:pPr>
        <w:pStyle w:val="ListBullet"/>
      </w:pPr>
      <w:r w:rsidRPr="00DC34D1">
        <w:t>legislation a</w:t>
      </w:r>
      <w:r w:rsidRPr="00DC34D1">
        <w:t>nd regulations governing appraisal of commercial properties in the state or territory of operation</w:t>
      </w:r>
    </w:p>
    <w:p w:rsidR="00000000" w:rsidRPr="00DC34D1" w:rsidP="00DC34D1">
      <w:pPr>
        <w:pStyle w:val="ListBullet"/>
      </w:pPr>
      <w:r w:rsidRPr="00DC34D1">
        <w:t>agency documentation required to be completed and maintained when appraising commercial properties</w:t>
      </w:r>
    </w:p>
    <w:p w:rsidR="00000000" w:rsidRPr="00DC34D1" w:rsidP="00DC34D1">
      <w:pPr>
        <w:pStyle w:val="ListBullet"/>
      </w:pPr>
      <w:r w:rsidRPr="00DC34D1">
        <w:t>appraisal methodologies suitable for different types of commercial properties</w:t>
      </w:r>
    </w:p>
    <w:p w:rsidR="00000000" w:rsidRPr="00DC34D1" w:rsidP="00DC34D1">
      <w:pPr>
        <w:pStyle w:val="ListBullet"/>
      </w:pPr>
      <w:r w:rsidRPr="00DC34D1">
        <w:t>basic accounting principles and techniques for checking financial data and the status of commercial properties for lease or sale</w:t>
      </w:r>
    </w:p>
    <w:p w:rsidR="00000000" w:rsidRPr="00DC34D1" w:rsidP="00DC34D1">
      <w:pPr>
        <w:pStyle w:val="ListBullet"/>
      </w:pPr>
      <w:r w:rsidRPr="00DC34D1">
        <w:t>categories of commercial property:</w:t>
      </w:r>
    </w:p>
    <w:p w:rsidR="00000000" w:rsidRPr="00DC34D1" w:rsidP="00DC34D1">
      <w:pPr>
        <w:pStyle w:val="ListBullet2"/>
      </w:pPr>
      <w:r w:rsidRPr="00DC34D1">
        <w:t>industrial</w:t>
      </w:r>
    </w:p>
    <w:p w:rsidR="00000000" w:rsidRPr="00DC34D1" w:rsidP="00DC34D1">
      <w:pPr>
        <w:pStyle w:val="ListBullet2"/>
      </w:pPr>
      <w:r w:rsidRPr="00DC34D1">
        <w:t>re</w:t>
      </w:r>
      <w:r w:rsidRPr="00DC34D1">
        <w:t>tail</w:t>
      </w:r>
    </w:p>
    <w:p w:rsidR="00000000" w:rsidRPr="00DC34D1" w:rsidP="00DC34D1">
      <w:pPr>
        <w:pStyle w:val="ListBullet2"/>
      </w:pPr>
      <w:r w:rsidRPr="00DC34D1">
        <w:t>healthcare</w:t>
      </w:r>
    </w:p>
    <w:p w:rsidR="00000000" w:rsidRPr="00DC34D1" w:rsidP="00DC34D1">
      <w:pPr>
        <w:pStyle w:val="ListBullet2"/>
      </w:pPr>
      <w:r w:rsidRPr="00DC34D1">
        <w:t>leisure</w:t>
      </w:r>
    </w:p>
    <w:p w:rsidR="00000000" w:rsidRPr="00DC34D1" w:rsidP="00DC34D1">
      <w:pPr>
        <w:pStyle w:val="ListBullet2"/>
      </w:pPr>
      <w:r w:rsidRPr="00DC34D1">
        <w:t>warehouses</w:t>
      </w:r>
    </w:p>
    <w:p w:rsidR="00000000" w:rsidRPr="00DC34D1" w:rsidP="00DC34D1">
      <w:pPr>
        <w:pStyle w:val="ListBullet2"/>
      </w:pPr>
      <w:r w:rsidRPr="00DC34D1">
        <w:t>multi-family</w:t>
      </w:r>
    </w:p>
    <w:p w:rsidR="00000000" w:rsidRPr="00DC34D1" w:rsidP="00DC34D1">
      <w:pPr>
        <w:pStyle w:val="ListBullet"/>
      </w:pPr>
      <w:r w:rsidRPr="00DC34D1">
        <w:t>commercial property appraisal processes:</w:t>
      </w:r>
    </w:p>
    <w:p w:rsidR="00000000" w:rsidRPr="00DC34D1" w:rsidP="00DC34D1">
      <w:pPr>
        <w:pStyle w:val="ListBullet2"/>
      </w:pPr>
      <w:r w:rsidRPr="00DC34D1">
        <w:t>content and format of appraisal reports</w:t>
      </w:r>
    </w:p>
    <w:p w:rsidR="00000000" w:rsidRPr="00DC34D1" w:rsidP="00DC34D1">
      <w:pPr>
        <w:pStyle w:val="ListBullet2"/>
      </w:pPr>
      <w:r w:rsidRPr="00DC34D1">
        <w:t>factors that influence whether commercial properties are comparable for appraisal purposes</w:t>
      </w:r>
    </w:p>
    <w:p w:rsidR="00000000" w:rsidRPr="00DC34D1" w:rsidP="00DC34D1">
      <w:pPr>
        <w:pStyle w:val="ListBullet2"/>
      </w:pPr>
      <w:r w:rsidRPr="00DC34D1">
        <w:t>information required to be gathered and analysed for commercial property appraisals</w:t>
      </w:r>
    </w:p>
    <w:p w:rsidR="00000000" w:rsidRPr="00DC34D1" w:rsidP="00DC34D1">
      <w:pPr>
        <w:pStyle w:val="ListBullet2"/>
      </w:pPr>
      <w:r w:rsidRPr="00DC34D1">
        <w:t>key sources of information required for appraisal of commercial properties</w:t>
      </w:r>
    </w:p>
    <w:p w:rsidR="00000000" w:rsidRPr="00DC34D1" w:rsidP="00DC34D1">
      <w:pPr>
        <w:pStyle w:val="ListBullet"/>
      </w:pPr>
      <w:r w:rsidRPr="00DC34D1">
        <w:t>industry benchmarks for the appraisal of different types of commercial properties</w:t>
      </w:r>
    </w:p>
    <w:p w:rsidR="00000000" w:rsidRPr="00DC34D1" w:rsidP="00DC34D1">
      <w:pPr>
        <w:pStyle w:val="ListBullet"/>
      </w:pPr>
      <w:r w:rsidRPr="00DC34D1">
        <w:t>land use contr</w:t>
      </w:r>
      <w:r w:rsidRPr="00DC34D1">
        <w:t>ols for different types of commercial properties</w:t>
      </w:r>
    </w:p>
    <w:p w:rsidR="00000000" w:rsidRPr="00DC34D1" w:rsidP="00DC34D1">
      <w:pPr>
        <w:pStyle w:val="ListBullet"/>
      </w:pPr>
      <w:r w:rsidRPr="00DC34D1">
        <w:t>regulatory and ethical responsibilities and role of agents in appraising commercial properties for lease or sale:</w:t>
      </w:r>
    </w:p>
    <w:p w:rsidR="00000000" w:rsidRPr="00DC34D1" w:rsidP="00DC34D1">
      <w:pPr>
        <w:pStyle w:val="ListBullet2"/>
      </w:pPr>
      <w:r w:rsidRPr="00DC34D1">
        <w:t>duty of disclosure</w:t>
      </w:r>
    </w:p>
    <w:p w:rsidR="00000000" w:rsidRPr="00DC34D1" w:rsidP="00DC34D1">
      <w:pPr>
        <w:pStyle w:val="ListBullet2"/>
      </w:pPr>
      <w:r w:rsidRPr="00DC34D1">
        <w:t>maintaining client privacy and confidentiality</w:t>
      </w:r>
    </w:p>
    <w:p w:rsidR="00000000" w:rsidRPr="00DC34D1" w:rsidP="00DC34D1">
      <w:pPr>
        <w:pStyle w:val="ListBullet2"/>
      </w:pPr>
      <w:r w:rsidRPr="00DC34D1">
        <w:t>providing accurate informa</w:t>
      </w:r>
      <w:r w:rsidRPr="00DC34D1">
        <w:t>tion</w:t>
      </w:r>
    </w:p>
    <w:p w:rsidR="00000000" w:rsidRPr="00DC34D1" w:rsidP="00DC34D1">
      <w:pPr>
        <w:pStyle w:val="ListBullet"/>
      </w:pPr>
      <w:r w:rsidRPr="00DC34D1">
        <w:t>types and purpose of financial records to be analysed when appraising commercial properties for lease or sale</w:t>
      </w:r>
    </w:p>
    <w:p w:rsidR="00000000" w:rsidRPr="00DC34D1" w:rsidP="00DC34D1">
      <w:pPr>
        <w:pStyle w:val="ListBullet"/>
      </w:pPr>
      <w:r w:rsidRPr="00DC34D1">
        <w:t>types of leases used for commercial properties</w:t>
      </w:r>
    </w:p>
    <w:p w:rsidR="00000000" w:rsidRPr="00DC34D1" w:rsidP="00DC34D1">
      <w:pPr>
        <w:pStyle w:val="ListBullet"/>
      </w:pPr>
      <w:r w:rsidRPr="00DC34D1">
        <w:t>value factors for the commercial property market.</w:t>
      </w:r>
    </w:p>
    <w:p w:rsidR="00000000" w:rsidRPr="00DC34D1" w:rsidP="00DC34D1">
      <w:pPr>
        <w:pStyle w:val="AllowPageBreak"/>
      </w:pPr>
    </w:p>
    <w:p w:rsidR="00000000" w:rsidRPr="00DC34D1" w:rsidP="00DC34D1">
      <w:pPr>
        <w:pStyle w:val="Heading1"/>
      </w:pPr>
      <w:bookmarkStart w:id="12" w:name="O_1020926"/>
      <w:bookmarkEnd w:id="12"/>
      <w:r w:rsidRPr="00DC34D1">
        <w:t>Assessment Conditions</w:t>
      </w:r>
    </w:p>
    <w:p w:rsidR="00000000" w:rsidRPr="00DC34D1" w:rsidP="00016D93">
      <w:pPr>
        <w:pStyle w:val="BodyText"/>
      </w:pPr>
      <w:r w:rsidRPr="00DC34D1">
        <w:t xml:space="preserve">Assessors must satisfy the requirements for assessors listed in the Standards for Registered Training Organisations. </w:t>
      </w:r>
    </w:p>
    <w:p w:rsidR="00000000" w:rsidRPr="00DC34D1" w:rsidP="00016D93">
      <w:pPr>
        <w:pStyle w:val="BodyText"/>
      </w:pPr>
      <w:r w:rsidRPr="00DC34D1">
        <w:t>Assessment must be conducted in the workplace or in a simulated workplace environment.</w:t>
      </w:r>
    </w:p>
    <w:p w:rsidR="00000000" w:rsidRPr="00DC34D1" w:rsidP="00016D93">
      <w:pPr>
        <w:pStyle w:val="BodyText"/>
      </w:pPr>
      <w:r w:rsidRPr="00DC34D1">
        <w:t>Assessors are responsible for ensuring that the per</w:t>
      </w:r>
      <w:r w:rsidRPr="00DC34D1">
        <w:t>son demonstrating competency has access to:</w:t>
      </w:r>
    </w:p>
    <w:p w:rsidR="00000000" w:rsidRPr="00DC34D1" w:rsidP="00DC34D1">
      <w:pPr>
        <w:pStyle w:val="ListBullet"/>
      </w:pPr>
      <w:r w:rsidRPr="00DC34D1">
        <w:t>materials and equipment that meet the operational requirements for a real estate agency, including:</w:t>
      </w:r>
    </w:p>
    <w:p w:rsidR="00000000" w:rsidRPr="00DC34D1" w:rsidP="00DC34D1">
      <w:pPr>
        <w:pStyle w:val="ListBullet2"/>
      </w:pPr>
      <w:r w:rsidRPr="00DC34D1">
        <w:t>policies, procedures and documentation relating to appraising commercial properties</w:t>
      </w:r>
    </w:p>
    <w:p w:rsidR="00000000" w:rsidRPr="00DC34D1" w:rsidP="00DC34D1">
      <w:pPr>
        <w:pStyle w:val="ListBullet2"/>
      </w:pPr>
      <w:r w:rsidRPr="00DC34D1">
        <w:t>relevant legislation in th</w:t>
      </w:r>
      <w:r w:rsidRPr="00DC34D1">
        <w:t>e state or territory of operation relating to appraising of commercial properties</w:t>
      </w:r>
    </w:p>
    <w:p w:rsidR="00000000" w:rsidRPr="00DC34D1" w:rsidP="00DC34D1">
      <w:pPr>
        <w:pStyle w:val="ListBullet2"/>
      </w:pPr>
      <w:r w:rsidRPr="00DC34D1">
        <w:t>equipment, communication and data access and storage technology required to conduct research and to prepare reports relating to appraising commercial properties for lease</w:t>
      </w:r>
    </w:p>
    <w:p w:rsidR="00000000" w:rsidRPr="00DC34D1" w:rsidP="00DC34D1">
      <w:pPr>
        <w:pStyle w:val="ListBullet"/>
      </w:pPr>
      <w:r w:rsidRPr="00DC34D1">
        <w:t>cl</w:t>
      </w:r>
      <w:r w:rsidRPr="00DC34D1">
        <w:t>ient briefs and financial and performance information to support the appraisal of two different commercial properties.</w:t>
      </w:r>
    </w:p>
    <w:p w:rsidR="00000000" w:rsidRPr="00DC34D1" w:rsidP="00DC34D1">
      <w:pPr>
        <w:pStyle w:val="AllowPageBreak"/>
      </w:pPr>
    </w:p>
    <w:p w:rsidR="00000000" w:rsidRPr="00DC34D1" w:rsidP="00DC34D1">
      <w:pPr>
        <w:pStyle w:val="Heading1"/>
      </w:pPr>
      <w:bookmarkStart w:id="13" w:name="O_1020924"/>
      <w:bookmarkEnd w:id="13"/>
      <w:r w:rsidRPr="00DC34D1">
        <w:t>Links</w:t>
      </w:r>
    </w:p>
    <w:p w:rsidR="00000000" w:rsidRPr="00DC34D1" w:rsidP="00016D93">
      <w:pPr>
        <w:pStyle w:val="BodyText"/>
      </w:pPr>
      <w:r w:rsidRPr="00DC34D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D699D">
        <w:rPr>
          <w:rStyle w:val="Hyperlink"/>
        </w:rPr>
        <w:t>https://vetnet.gov.au/Pages/TrainingDocs.aspx?q=6f3f9672-30e8-4835-b348-205dfcf13d9b</w:t>
      </w:r>
      <w:r>
        <w:fldChar w:fldCharType="end"/>
      </w:r>
    </w:p>
    <w:p w:rsidR="00000000" w:rsidRPr="00DC34D1" w:rsidP="00DC34D1"/>
    <w:sectPr w:rsidSect="00DC34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1" w:rsidRPr="00016D93" w:rsidP="00016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93" w:rsidP="00DC3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6D93" w:rsidP="00DC34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16D93" w:rsidP="00DC34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1" w:rsidP="00DC34D1">
    <w:pPr>
      <w:pStyle w:val="Footer"/>
      <w:framePr w:wrap="around"/>
    </w:pPr>
    <w:r>
      <w:fldChar w:fldCharType="begin"/>
    </w:r>
    <w:r>
      <w:instrText xml:space="preserve"> DOCPROPERTY  Subject  \* MERGEFORMAT </w:instrText>
    </w:r>
    <w:r>
      <w:fldChar w:fldCharType="separate"/>
    </w:r>
    <w:r w:rsidR="00016D93">
      <w:t>Approved</w:t>
    </w:r>
    <w:r w:rsidR="00016D93">
      <w:fldChar w:fldCharType="end"/>
    </w:r>
    <w:r>
      <w:tab/>
      <w:t xml:space="preserve">Page </w:t>
    </w:r>
    <w:r>
      <w:fldChar w:fldCharType="begin"/>
    </w:r>
    <w:r>
      <w:instrText xml:space="preserve"> PAGE  \* Arabic  \* MERGEFORMAT </w:instrText>
    </w:r>
    <w:r>
      <w:fldChar w:fldCharType="separate"/>
    </w:r>
    <w:r w:rsidR="00016D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D93">
      <w:rPr>
        <w:noProof/>
      </w:rPr>
      <w:t>4</w:t>
    </w:r>
    <w:r>
      <w:rPr>
        <w:noProof/>
      </w:rPr>
      <w:fldChar w:fldCharType="end"/>
    </w:r>
  </w:p>
  <w:p w:rsidR="00DC34D1" w:rsidP="00DC34D1">
    <w:pPr>
      <w:pStyle w:val="Footer"/>
      <w:framePr w:wrap="around"/>
    </w:pPr>
    <w:r>
      <w:t xml:space="preserve">© Commonwealth of Australia, </w:t>
    </w:r>
    <w:r>
      <w:fldChar w:fldCharType="begin"/>
    </w:r>
    <w:r>
      <w:instrText xml:space="preserve"> DATE  \@ "yyyy"  \* MERGEFORMAT </w:instrText>
    </w:r>
    <w:r>
      <w:fldChar w:fldCharType="separate"/>
    </w:r>
    <w:r w:rsidR="00016D93">
      <w:rPr>
        <w:noProof/>
      </w:rPr>
      <w:t>2025</w:t>
    </w:r>
    <w:r>
      <w:fldChar w:fldCharType="end"/>
    </w:r>
    <w:r>
      <w:tab/>
    </w:r>
    <w:r>
      <w:fldChar w:fldCharType="begin"/>
    </w:r>
    <w:r>
      <w:instrText xml:space="preserve"> DOCPROPERTY  Author  \* MERGEFORMAT </w:instrText>
    </w:r>
    <w:r>
      <w:fldChar w:fldCharType="separate"/>
    </w:r>
    <w:r w:rsidR="00016D93">
      <w:t>BuildSkills Australia</w:t>
    </w:r>
    <w:r w:rsidR="00016D93">
      <w:fldChar w:fldCharType="end"/>
    </w:r>
  </w:p>
  <w:p w:rsidR="00DC34D1" w:rsidP="00DC34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4D1" w:rsidRPr="00016D93" w:rsidP="00016D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93" w:rsidRPr="002D2AF8" w:rsidP="00DC34D1">
    <w:pPr>
      <w:pStyle w:val="Header"/>
      <w:framePr w:wrap="around"/>
    </w:pPr>
    <w:r>
      <w:fldChar w:fldCharType="begin"/>
    </w:r>
    <w:r>
      <w:instrText xml:space="preserve"> TITLE   \* MERGEFORMAT </w:instrText>
    </w:r>
    <w:r>
      <w:fldChar w:fldCharType="separate"/>
    </w:r>
    <w:r>
      <w:t>CPPREP4201 Appraise commercial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6D93" w:rsidP="00DC34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1" w:rsidRPr="002D2AF8" w:rsidP="00DC34D1">
    <w:pPr>
      <w:pStyle w:val="Header"/>
      <w:framePr w:wrap="around"/>
    </w:pPr>
    <w:r>
      <w:fldChar w:fldCharType="begin"/>
    </w:r>
    <w:r>
      <w:instrText xml:space="preserve"> TITLE   \* MERGEFORMAT </w:instrText>
    </w:r>
    <w:r>
      <w:fldChar w:fldCharType="separate"/>
    </w:r>
    <w:r w:rsidR="00016D93">
      <w:t>CPPREP4201 Appraise commercial property</w:t>
    </w:r>
    <w:r w:rsidR="00016D93">
      <w:fldChar w:fldCharType="end"/>
    </w:r>
    <w:r>
      <w:tab/>
      <w:t xml:space="preserve">Date this document was generated: </w:t>
    </w:r>
    <w:r>
      <w:fldChar w:fldCharType="begin"/>
    </w:r>
    <w:r>
      <w:instrText xml:space="preserve"> CREATEDATE  \@ "d MMMM yyyy"  \* MERGEFORMAT </w:instrText>
    </w:r>
    <w:r>
      <w:fldChar w:fldCharType="separate"/>
    </w:r>
    <w:r w:rsidR="00016D93">
      <w:rPr>
        <w:noProof/>
      </w:rPr>
      <w:t>1 March 2025</w:t>
    </w:r>
    <w:r>
      <w:fldChar w:fldCharType="end"/>
    </w:r>
  </w:p>
  <w:p w:rsidR="00DC34D1" w:rsidP="00DC34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265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62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8A4E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4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4D1"/>
    <w:pPr>
      <w:spacing w:before="360" w:after="60"/>
      <w:outlineLvl w:val="0"/>
    </w:pPr>
    <w:rPr>
      <w:sz w:val="32"/>
    </w:rPr>
  </w:style>
  <w:style w:type="paragraph" w:styleId="Heading2">
    <w:name w:val="heading 2"/>
    <w:basedOn w:val="HeadingBase"/>
    <w:next w:val="BodyText"/>
    <w:link w:val="Heading2Char"/>
    <w:qFormat/>
    <w:rsid w:val="00DC34D1"/>
    <w:pPr>
      <w:keepLines/>
      <w:spacing w:before="240" w:after="120"/>
      <w:outlineLvl w:val="1"/>
    </w:pPr>
    <w:rPr>
      <w:sz w:val="28"/>
      <w:szCs w:val="40"/>
    </w:rPr>
  </w:style>
  <w:style w:type="paragraph" w:styleId="Heading3">
    <w:name w:val="heading 3"/>
    <w:basedOn w:val="HeadingBase"/>
    <w:next w:val="BodyText"/>
    <w:link w:val="Heading3Char"/>
    <w:qFormat/>
    <w:rsid w:val="00DC34D1"/>
    <w:pPr>
      <w:spacing w:before="180" w:after="120"/>
      <w:outlineLvl w:val="2"/>
    </w:pPr>
    <w:rPr>
      <w:spacing w:val="-10"/>
      <w:kern w:val="32"/>
    </w:rPr>
  </w:style>
  <w:style w:type="paragraph" w:styleId="Heading4">
    <w:name w:val="heading 4"/>
    <w:basedOn w:val="HeadingBase"/>
    <w:next w:val="BodyText"/>
    <w:link w:val="Heading4Char"/>
    <w:qFormat/>
    <w:rsid w:val="00DC34D1"/>
    <w:pPr>
      <w:spacing w:before="160" w:after="120"/>
      <w:outlineLvl w:val="3"/>
    </w:pPr>
    <w:rPr>
      <w:sz w:val="22"/>
    </w:rPr>
  </w:style>
  <w:style w:type="paragraph" w:styleId="Heading5">
    <w:name w:val="heading 5"/>
    <w:basedOn w:val="HeadingBase"/>
    <w:next w:val="Normal"/>
    <w:link w:val="Heading5Char"/>
    <w:qFormat/>
    <w:rsid w:val="00DC34D1"/>
    <w:pPr>
      <w:spacing w:before="80"/>
      <w:outlineLvl w:val="4"/>
    </w:pPr>
    <w:rPr>
      <w:color w:val="918585"/>
      <w:sz w:val="20"/>
    </w:rPr>
  </w:style>
  <w:style w:type="paragraph" w:styleId="Heading6">
    <w:name w:val="heading 6"/>
    <w:basedOn w:val="HeadingBase"/>
    <w:next w:val="Normal"/>
    <w:link w:val="Heading6Char"/>
    <w:qFormat/>
    <w:rsid w:val="00DC34D1"/>
    <w:pPr>
      <w:spacing w:before="60"/>
      <w:outlineLvl w:val="5"/>
    </w:pPr>
    <w:rPr>
      <w:color w:val="918585"/>
      <w:sz w:val="20"/>
    </w:rPr>
  </w:style>
  <w:style w:type="paragraph" w:styleId="Heading7">
    <w:name w:val="heading 7"/>
    <w:basedOn w:val="Normal"/>
    <w:next w:val="Normal"/>
    <w:link w:val="Heading7Char"/>
    <w:qFormat/>
    <w:rsid w:val="00DC34D1"/>
    <w:pPr>
      <w:ind w:left="720"/>
      <w:outlineLvl w:val="6"/>
    </w:pPr>
    <w:rPr>
      <w:i/>
    </w:rPr>
  </w:style>
  <w:style w:type="paragraph" w:styleId="Heading8">
    <w:name w:val="heading 8"/>
    <w:basedOn w:val="Normal"/>
    <w:next w:val="Normal"/>
    <w:link w:val="Heading8Char"/>
    <w:qFormat/>
    <w:rsid w:val="00DC34D1"/>
    <w:pPr>
      <w:ind w:left="720"/>
      <w:outlineLvl w:val="7"/>
    </w:pPr>
    <w:rPr>
      <w:i/>
    </w:rPr>
  </w:style>
  <w:style w:type="paragraph" w:styleId="Heading9">
    <w:name w:val="heading 9"/>
    <w:basedOn w:val="Normal"/>
    <w:next w:val="Normal"/>
    <w:link w:val="Heading9Char"/>
    <w:qFormat/>
    <w:rsid w:val="00DC34D1"/>
    <w:pPr>
      <w:ind w:left="720"/>
      <w:outlineLvl w:val="8"/>
    </w:pPr>
    <w:rPr>
      <w:i/>
    </w:rPr>
  </w:style>
  <w:style w:type="character" w:default="1" w:styleId="DefaultParagraphFont">
    <w:name w:val="Default Paragraph Font"/>
    <w:uiPriority w:val="1"/>
    <w:unhideWhenUsed/>
    <w:rsid w:val="00DC3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4D1"/>
  </w:style>
  <w:style w:type="character" w:customStyle="1" w:styleId="Heading1Char">
    <w:name w:val="Heading 1 Char"/>
    <w:basedOn w:val="DefaultParagraphFont"/>
    <w:link w:val="Heading1"/>
    <w:rsid w:val="00DC34D1"/>
    <w:rPr>
      <w:rFonts w:ascii="Times New Roman" w:eastAsia="Times New Roman" w:hAnsi="Times New Roman" w:cs="Times New Roman"/>
      <w:b/>
      <w:sz w:val="32"/>
      <w:szCs w:val="20"/>
      <w:lang w:eastAsia="en-US"/>
    </w:rPr>
  </w:style>
  <w:style w:type="paragraph" w:styleId="BodyText">
    <w:name w:val="Body Text"/>
    <w:basedOn w:val="Normal"/>
    <w:link w:val="BodyTextChar"/>
    <w:rsid w:val="00DC34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4D1"/>
    <w:rPr>
      <w:rFonts w:ascii="Times New Roman" w:eastAsia="Times New Roman" w:hAnsi="Times New Roman" w:cs="Times New Roman"/>
      <w:sz w:val="24"/>
      <w:lang w:eastAsia="en-US"/>
    </w:rPr>
  </w:style>
  <w:style w:type="paragraph" w:styleId="ListBullet">
    <w:name w:val="List Bullet"/>
    <w:basedOn w:val="List"/>
    <w:rsid w:val="00DC34D1"/>
    <w:pPr>
      <w:numPr>
        <w:numId w:val="12"/>
      </w:numPr>
      <w:tabs>
        <w:tab w:val="clear" w:pos="340"/>
      </w:tabs>
      <w:spacing w:before="40" w:after="40"/>
    </w:pPr>
  </w:style>
  <w:style w:type="paragraph" w:styleId="ListBullet2">
    <w:name w:val="List Bullet 2"/>
    <w:basedOn w:val="List2"/>
    <w:rsid w:val="00DC34D1"/>
    <w:pPr>
      <w:numPr>
        <w:numId w:val="13"/>
      </w:numPr>
      <w:tabs>
        <w:tab w:val="clear" w:pos="680"/>
      </w:tabs>
    </w:pPr>
  </w:style>
  <w:style w:type="paragraph" w:customStyle="1" w:styleId="SuperHeading">
    <w:name w:val="SuperHeading"/>
    <w:basedOn w:val="Normal"/>
    <w:rsid w:val="00DC34D1"/>
    <w:pPr>
      <w:spacing w:before="240" w:after="120"/>
      <w:outlineLvl w:val="0"/>
    </w:pPr>
    <w:rPr>
      <w:rFonts w:ascii="Times New Roman" w:hAnsi="Times New Roman"/>
      <w:b/>
      <w:sz w:val="32"/>
    </w:rPr>
  </w:style>
  <w:style w:type="paragraph" w:customStyle="1" w:styleId="AllowPageBreak">
    <w:name w:val="AllowPageBreak"/>
    <w:rsid w:val="00DC34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4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4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4D1"/>
    <w:rPr>
      <w:rFonts w:ascii="Courier New" w:eastAsia="Times New Roman" w:hAnsi="Courier New" w:cs="Times New Roman"/>
      <w:i/>
      <w:szCs w:val="20"/>
      <w:lang w:eastAsia="en-US"/>
    </w:rPr>
  </w:style>
  <w:style w:type="paragraph" w:customStyle="1" w:styleId="HeadingBase">
    <w:name w:val="Heading Base"/>
    <w:rsid w:val="00DC3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4D1"/>
    <w:pPr>
      <w:tabs>
        <w:tab w:val="right" w:leader="dot" w:pos="9072"/>
      </w:tabs>
      <w:ind w:left="567"/>
    </w:pPr>
    <w:rPr>
      <w:szCs w:val="22"/>
    </w:rPr>
  </w:style>
  <w:style w:type="paragraph" w:customStyle="1" w:styleId="TOCBase">
    <w:name w:val="TOC Base"/>
    <w:rsid w:val="00DC3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4D1"/>
    <w:pPr>
      <w:tabs>
        <w:tab w:val="right" w:leader="dot" w:pos="9072"/>
      </w:tabs>
      <w:spacing w:before="40" w:after="40"/>
      <w:ind w:left="284"/>
    </w:pPr>
    <w:rPr>
      <w:rFonts w:ascii="Times New Roman" w:hAnsi="Times New Roman"/>
    </w:rPr>
  </w:style>
  <w:style w:type="paragraph" w:styleId="TOC1">
    <w:name w:val="toc 1"/>
    <w:basedOn w:val="TOCBase"/>
    <w:next w:val="Normal"/>
    <w:rsid w:val="00DC34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4D1"/>
    <w:rPr>
      <w:rFonts w:ascii="Times New Roman" w:eastAsia="Times New Roman" w:hAnsi="Times New Roman" w:cs="Times New Roman"/>
      <w:sz w:val="16"/>
      <w:lang w:eastAsia="en-US"/>
    </w:rPr>
  </w:style>
  <w:style w:type="paragraph" w:styleId="Title">
    <w:name w:val="Title"/>
    <w:basedOn w:val="HeadingBase"/>
    <w:link w:val="TitleChar"/>
    <w:qFormat/>
    <w:rsid w:val="00DC34D1"/>
    <w:pPr>
      <w:spacing w:before="5040"/>
      <w:jc w:val="center"/>
    </w:pPr>
    <w:rPr>
      <w:sz w:val="48"/>
      <w:szCs w:val="72"/>
      <w:lang w:val="en-US"/>
    </w:rPr>
  </w:style>
  <w:style w:type="character" w:customStyle="1" w:styleId="TitleChar">
    <w:name w:val="Title Char"/>
    <w:basedOn w:val="DefaultParagraphFont"/>
    <w:link w:val="Title"/>
    <w:rsid w:val="00DC3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4D1"/>
    <w:pPr>
      <w:tabs>
        <w:tab w:val="left" w:pos="3600"/>
        <w:tab w:val="left" w:pos="3958"/>
      </w:tabs>
    </w:pPr>
  </w:style>
  <w:style w:type="paragraph" w:styleId="List">
    <w:name w:val="List"/>
    <w:basedOn w:val="BodyText"/>
    <w:next w:val="BodyText"/>
    <w:rsid w:val="00DC34D1"/>
    <w:pPr>
      <w:tabs>
        <w:tab w:val="left" w:pos="340"/>
      </w:tabs>
      <w:spacing w:before="60" w:after="60"/>
      <w:ind w:left="340" w:hanging="340"/>
    </w:pPr>
  </w:style>
  <w:style w:type="paragraph" w:customStyle="1" w:styleId="Note">
    <w:name w:val="Note"/>
    <w:basedOn w:val="BodyText"/>
    <w:rsid w:val="00DC34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34D1"/>
    <w:rPr>
      <w:b/>
      <w:spacing w:val="0"/>
    </w:rPr>
  </w:style>
  <w:style w:type="paragraph" w:customStyle="1" w:styleId="SuperTitle">
    <w:name w:val="SuperTitle"/>
    <w:basedOn w:val="Title"/>
    <w:rsid w:val="00DC34D1"/>
    <w:pPr>
      <w:framePr w:wrap="auto" w:hAnchor="text" w:y="6049"/>
    </w:pPr>
    <w:rPr>
      <w:color w:val="000000"/>
      <w:sz w:val="40"/>
    </w:rPr>
  </w:style>
  <w:style w:type="paragraph" w:customStyle="1" w:styleId="TOCTitle">
    <w:name w:val="TOCTitle"/>
    <w:basedOn w:val="Heading1"/>
    <w:rsid w:val="00DC34D1"/>
    <w:pPr>
      <w:spacing w:after="240"/>
      <w:jc w:val="center"/>
      <w:outlineLvl w:val="9"/>
    </w:pPr>
    <w:rPr>
      <w:caps/>
    </w:rPr>
  </w:style>
  <w:style w:type="paragraph" w:customStyle="1" w:styleId="Version">
    <w:name w:val="Version"/>
    <w:rsid w:val="00DC3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4D1"/>
    <w:pPr>
      <w:keepNext w:val="0"/>
      <w:tabs>
        <w:tab w:val="right" w:pos="4176"/>
      </w:tabs>
      <w:ind w:left="198" w:hanging="198"/>
    </w:pPr>
    <w:rPr>
      <w:rFonts w:ascii="Garamond" w:hAnsi="Garamond"/>
    </w:rPr>
  </w:style>
  <w:style w:type="paragraph" w:styleId="IndexHeading">
    <w:name w:val="index heading"/>
    <w:basedOn w:val="Normal"/>
    <w:next w:val="Index1"/>
    <w:semiHidden/>
    <w:rsid w:val="00DC34D1"/>
    <w:pPr>
      <w:spacing w:before="120" w:after="120"/>
    </w:pPr>
    <w:rPr>
      <w:rFonts w:ascii="Arial" w:hAnsi="Arial"/>
      <w:b/>
      <w:color w:val="918585"/>
      <w:sz w:val="24"/>
    </w:rPr>
  </w:style>
  <w:style w:type="paragraph" w:styleId="Header">
    <w:name w:val="header"/>
    <w:basedOn w:val="Normal"/>
    <w:link w:val="HeaderChar"/>
    <w:rsid w:val="00DC3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4D1"/>
    <w:rPr>
      <w:rFonts w:ascii="Times New Roman" w:eastAsia="Times New Roman" w:hAnsi="Times New Roman" w:cs="Times New Roman"/>
      <w:sz w:val="16"/>
      <w:szCs w:val="20"/>
      <w:lang w:val="en-GB" w:eastAsia="en-US"/>
    </w:rPr>
  </w:style>
  <w:style w:type="paragraph" w:customStyle="1" w:styleId="Chapter">
    <w:name w:val="Chapter"/>
    <w:basedOn w:val="Normal"/>
    <w:rsid w:val="00DC34D1"/>
    <w:pPr>
      <w:spacing w:before="240"/>
    </w:pPr>
    <w:rPr>
      <w:rFonts w:ascii="Times New Roman" w:hAnsi="Times New Roman"/>
      <w:smallCaps/>
      <w:spacing w:val="80"/>
      <w:sz w:val="28"/>
    </w:rPr>
  </w:style>
  <w:style w:type="paragraph" w:customStyle="1" w:styleId="InChapter">
    <w:name w:val="InChapter"/>
    <w:basedOn w:val="Heading3"/>
    <w:rsid w:val="00DC34D1"/>
    <w:pPr>
      <w:spacing w:after="240"/>
      <w:outlineLvl w:val="9"/>
    </w:pPr>
    <w:rPr>
      <w:noProof/>
    </w:rPr>
  </w:style>
  <w:style w:type="paragraph" w:styleId="Index2">
    <w:name w:val="index 2"/>
    <w:basedOn w:val="Normal"/>
    <w:next w:val="Normal"/>
    <w:semiHidden/>
    <w:rsid w:val="00DC34D1"/>
    <w:pPr>
      <w:tabs>
        <w:tab w:val="right" w:pos="4176"/>
      </w:tabs>
      <w:ind w:left="568" w:hanging="284"/>
    </w:pPr>
    <w:rPr>
      <w:rFonts w:ascii="Garamond" w:hAnsi="Garamond"/>
    </w:rPr>
  </w:style>
  <w:style w:type="paragraph" w:customStyle="1" w:styleId="Byline">
    <w:name w:val="Byline"/>
    <w:rsid w:val="00DC3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4D1"/>
    <w:pPr>
      <w:tabs>
        <w:tab w:val="clear" w:pos="3600"/>
        <w:tab w:val="clear" w:pos="3958"/>
      </w:tabs>
      <w:jc w:val="right"/>
    </w:pPr>
  </w:style>
  <w:style w:type="character" w:styleId="Emphasis">
    <w:name w:val="Emphasis"/>
    <w:basedOn w:val="DefaultParagraphFont"/>
    <w:qFormat/>
    <w:rsid w:val="00DC34D1"/>
    <w:rPr>
      <w:i/>
    </w:rPr>
  </w:style>
  <w:style w:type="paragraph" w:styleId="Caption">
    <w:name w:val="caption"/>
    <w:basedOn w:val="BodyText"/>
    <w:next w:val="Normal"/>
    <w:qFormat/>
    <w:rsid w:val="00DC34D1"/>
    <w:pPr>
      <w:framePr w:w="2268" w:hSpace="181" w:vSpace="181" w:wrap="around" w:vAnchor="text" w:hAnchor="page" w:x="1135" w:y="285" w:anchorLock="1"/>
    </w:pPr>
    <w:rPr>
      <w:i/>
    </w:rPr>
  </w:style>
  <w:style w:type="paragraph" w:customStyle="1" w:styleId="MiniTOCTitle">
    <w:name w:val="MiniTOCTitle"/>
    <w:basedOn w:val="Heading4"/>
    <w:rsid w:val="00DC34D1"/>
    <w:pPr>
      <w:spacing w:before="240"/>
      <w:outlineLvl w:val="9"/>
    </w:pPr>
    <w:rPr>
      <w:noProof/>
      <w:sz w:val="24"/>
    </w:rPr>
  </w:style>
  <w:style w:type="paragraph" w:customStyle="1" w:styleId="MiniTOCItem">
    <w:name w:val="MiniTOCItem"/>
    <w:basedOn w:val="ListBullet"/>
    <w:rsid w:val="00DC34D1"/>
    <w:pPr>
      <w:numPr>
        <w:numId w:val="0"/>
      </w:numPr>
      <w:tabs>
        <w:tab w:val="right" w:leader="dot" w:pos="6521"/>
      </w:tabs>
      <w:spacing w:before="0" w:after="0"/>
    </w:pPr>
  </w:style>
  <w:style w:type="paragraph" w:customStyle="1" w:styleId="TOFTitle">
    <w:name w:val="TOFTitle"/>
    <w:basedOn w:val="TOCTitle"/>
    <w:rsid w:val="00DC34D1"/>
  </w:style>
  <w:style w:type="paragraph" w:styleId="TableofFigures">
    <w:name w:val="table of figures"/>
    <w:basedOn w:val="Normal"/>
    <w:next w:val="Normal"/>
    <w:semiHidden/>
    <w:rsid w:val="00DC34D1"/>
    <w:pPr>
      <w:tabs>
        <w:tab w:val="right" w:leader="dot" w:pos="9072"/>
      </w:tabs>
      <w:ind w:left="970" w:hanging="403"/>
    </w:pPr>
    <w:rPr>
      <w:rFonts w:ascii="Times New Roman" w:hAnsi="Times New Roman"/>
      <w:b/>
    </w:rPr>
  </w:style>
  <w:style w:type="paragraph" w:styleId="ListNumber">
    <w:name w:val="List Number"/>
    <w:basedOn w:val="List"/>
    <w:rsid w:val="00DC34D1"/>
    <w:pPr>
      <w:numPr>
        <w:numId w:val="15"/>
      </w:numPr>
      <w:tabs>
        <w:tab w:val="clear" w:pos="340"/>
      </w:tabs>
    </w:pPr>
  </w:style>
  <w:style w:type="character" w:customStyle="1" w:styleId="WingdingSymbols">
    <w:name w:val="Wingding Symbols"/>
    <w:rsid w:val="00DC34D1"/>
    <w:rPr>
      <w:rFonts w:ascii="Wingdings" w:hAnsi="Wingdings"/>
    </w:rPr>
  </w:style>
  <w:style w:type="paragraph" w:customStyle="1" w:styleId="TableHeading">
    <w:name w:val="Table Heading"/>
    <w:basedOn w:val="HeadingBase"/>
    <w:rsid w:val="00DC34D1"/>
    <w:pPr>
      <w:keepLines/>
      <w:pBdr>
        <w:bottom w:val="single" w:sz="6" w:space="1" w:color="918585"/>
      </w:pBdr>
      <w:spacing w:before="240"/>
    </w:pPr>
  </w:style>
  <w:style w:type="character" w:customStyle="1" w:styleId="HotSpot">
    <w:name w:val="HotSpot"/>
    <w:rsid w:val="00DC34D1"/>
    <w:rPr>
      <w:color w:val="0033CC"/>
      <w:u w:val="none"/>
    </w:rPr>
  </w:style>
  <w:style w:type="paragraph" w:customStyle="1" w:styleId="BodyTextRight">
    <w:name w:val="Body Text Right"/>
    <w:basedOn w:val="BodyText"/>
    <w:rsid w:val="00DC34D1"/>
    <w:pPr>
      <w:spacing w:before="0" w:after="0"/>
      <w:jc w:val="right"/>
    </w:pPr>
  </w:style>
  <w:style w:type="paragraph" w:styleId="Index3">
    <w:name w:val="index 3"/>
    <w:basedOn w:val="ListNumber2"/>
    <w:next w:val="Normal"/>
    <w:semiHidden/>
    <w:rsid w:val="00DC34D1"/>
    <w:pPr>
      <w:numPr>
        <w:numId w:val="0"/>
      </w:numPr>
      <w:tabs>
        <w:tab w:val="right" w:leader="dot" w:pos="4176"/>
      </w:tabs>
    </w:pPr>
  </w:style>
  <w:style w:type="paragraph" w:styleId="ListNumber2">
    <w:name w:val="List Number 2"/>
    <w:basedOn w:val="List2"/>
    <w:rsid w:val="00DC34D1"/>
    <w:pPr>
      <w:numPr>
        <w:numId w:val="10"/>
      </w:numPr>
      <w:tabs>
        <w:tab w:val="clear" w:pos="1060"/>
      </w:tabs>
    </w:pPr>
  </w:style>
  <w:style w:type="paragraph" w:customStyle="1" w:styleId="MarginNote">
    <w:name w:val="Margin Note"/>
    <w:basedOn w:val="BodyText"/>
    <w:rsid w:val="00DC3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4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4D1"/>
    <w:rPr>
      <w:sz w:val="32"/>
    </w:rPr>
  </w:style>
  <w:style w:type="paragraph" w:customStyle="1" w:styleId="HeadingProcedure">
    <w:name w:val="Heading Procedure"/>
    <w:basedOn w:val="HeadingBase"/>
    <w:next w:val="Normal"/>
    <w:rsid w:val="00DC34D1"/>
    <w:pPr>
      <w:tabs>
        <w:tab w:val="left" w:pos="0"/>
      </w:tabs>
      <w:spacing w:before="120" w:after="60"/>
    </w:pPr>
    <w:rPr>
      <w:i/>
      <w:color w:val="918585"/>
      <w:sz w:val="22"/>
    </w:rPr>
  </w:style>
  <w:style w:type="paragraph" w:customStyle="1" w:styleId="TableBodyText">
    <w:name w:val="Table Body Text"/>
    <w:basedOn w:val="BodyText"/>
    <w:rsid w:val="00DC34D1"/>
    <w:pPr>
      <w:spacing w:before="60" w:after="60"/>
    </w:pPr>
  </w:style>
  <w:style w:type="paragraph" w:styleId="ListContinue">
    <w:name w:val="List Continue"/>
    <w:basedOn w:val="List"/>
    <w:rsid w:val="00DC34D1"/>
    <w:pPr>
      <w:ind w:firstLine="0"/>
    </w:pPr>
  </w:style>
  <w:style w:type="paragraph" w:customStyle="1" w:styleId="ListNote">
    <w:name w:val="List Note"/>
    <w:basedOn w:val="List"/>
    <w:rsid w:val="00DC34D1"/>
    <w:pPr>
      <w:pBdr>
        <w:top w:val="single" w:sz="6" w:space="2" w:color="918585"/>
        <w:bottom w:val="single" w:sz="6" w:space="2" w:color="918585"/>
      </w:pBdr>
      <w:tabs>
        <w:tab w:val="left" w:pos="1021"/>
      </w:tabs>
      <w:ind w:firstLine="0"/>
    </w:pPr>
  </w:style>
  <w:style w:type="paragraph" w:customStyle="1" w:styleId="Warning">
    <w:name w:val="Warning"/>
    <w:basedOn w:val="BodyText"/>
    <w:rsid w:val="00DC34D1"/>
    <w:pPr>
      <w:shd w:val="clear" w:color="auto" w:fill="D9D9D9"/>
      <w:tabs>
        <w:tab w:val="left" w:pos="992"/>
      </w:tabs>
      <w:ind w:left="119" w:right="119"/>
    </w:pPr>
    <w:rPr>
      <w:sz w:val="20"/>
    </w:rPr>
  </w:style>
  <w:style w:type="paragraph" w:customStyle="1" w:styleId="MarginIcons">
    <w:name w:val="Margin Icons"/>
    <w:basedOn w:val="BodyText"/>
    <w:rsid w:val="00DC3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4D1"/>
    <w:rPr>
      <w:rFonts w:ascii="Courier New" w:hAnsi="Courier New"/>
    </w:rPr>
  </w:style>
  <w:style w:type="paragraph" w:customStyle="1" w:styleId="NoteBullet">
    <w:name w:val="Note Bullet"/>
    <w:basedOn w:val="Note"/>
    <w:rsid w:val="00DC34D1"/>
    <w:pPr>
      <w:tabs>
        <w:tab w:val="clear" w:pos="680"/>
      </w:tabs>
      <w:spacing w:before="60" w:after="60"/>
    </w:pPr>
  </w:style>
  <w:style w:type="paragraph" w:customStyle="1" w:styleId="SubHeading2">
    <w:name w:val="SubHeading2"/>
    <w:basedOn w:val="HeadingBase"/>
    <w:rsid w:val="00DC34D1"/>
    <w:pPr>
      <w:spacing w:before="240" w:after="60"/>
    </w:pPr>
    <w:rPr>
      <w:sz w:val="20"/>
    </w:rPr>
  </w:style>
  <w:style w:type="paragraph" w:customStyle="1" w:styleId="SubHeading1">
    <w:name w:val="SubHeading1"/>
    <w:basedOn w:val="HeadingBase"/>
    <w:rsid w:val="00DC34D1"/>
    <w:pPr>
      <w:spacing w:before="240" w:after="60"/>
    </w:pPr>
    <w:rPr>
      <w:color w:val="918585"/>
      <w:sz w:val="22"/>
    </w:rPr>
  </w:style>
  <w:style w:type="paragraph" w:customStyle="1" w:styleId="SideHeading">
    <w:name w:val="Side Heading"/>
    <w:basedOn w:val="HeadingBase"/>
    <w:rsid w:val="00DC3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4D1"/>
    <w:pPr>
      <w:tabs>
        <w:tab w:val="num" w:pos="360"/>
      </w:tabs>
    </w:pPr>
  </w:style>
  <w:style w:type="paragraph" w:styleId="PlainText">
    <w:name w:val="Plain Text"/>
    <w:basedOn w:val="Normal"/>
    <w:link w:val="PlainTextChar"/>
    <w:rsid w:val="00DC34D1"/>
    <w:rPr>
      <w:sz w:val="20"/>
    </w:rPr>
  </w:style>
  <w:style w:type="character" w:customStyle="1" w:styleId="PlainTextChar">
    <w:name w:val="Plain Text Char"/>
    <w:basedOn w:val="DefaultParagraphFont"/>
    <w:link w:val="PlainText"/>
    <w:rsid w:val="00DC34D1"/>
    <w:rPr>
      <w:rFonts w:ascii="Courier New" w:eastAsia="Times New Roman" w:hAnsi="Courier New" w:cs="Times New Roman"/>
      <w:sz w:val="20"/>
      <w:szCs w:val="20"/>
      <w:lang w:eastAsia="en-US"/>
    </w:rPr>
  </w:style>
  <w:style w:type="character" w:customStyle="1" w:styleId="MenuOption">
    <w:name w:val="Menu Option"/>
    <w:basedOn w:val="DefaultParagraphFont"/>
    <w:rsid w:val="00DC34D1"/>
    <w:rPr>
      <w:b/>
      <w:smallCaps/>
    </w:rPr>
  </w:style>
  <w:style w:type="paragraph" w:customStyle="1" w:styleId="TableListNumber">
    <w:name w:val="Table List Number"/>
    <w:basedOn w:val="ListNumber"/>
    <w:rsid w:val="00DC34D1"/>
    <w:pPr>
      <w:numPr>
        <w:numId w:val="0"/>
      </w:numPr>
    </w:pPr>
  </w:style>
  <w:style w:type="paragraph" w:styleId="TOC4">
    <w:name w:val="toc 4"/>
    <w:basedOn w:val="TOCBase"/>
    <w:next w:val="Normal"/>
    <w:semiHidden/>
    <w:rsid w:val="00DC34D1"/>
    <w:pPr>
      <w:tabs>
        <w:tab w:val="right" w:leader="dot" w:pos="9071"/>
      </w:tabs>
      <w:ind w:left="1701"/>
    </w:pPr>
  </w:style>
  <w:style w:type="paragraph" w:customStyle="1" w:styleId="ListAlpha">
    <w:name w:val="List Alpha"/>
    <w:basedOn w:val="List"/>
    <w:rsid w:val="00DC34D1"/>
    <w:pPr>
      <w:numPr>
        <w:numId w:val="9"/>
      </w:numPr>
    </w:pPr>
  </w:style>
  <w:style w:type="paragraph" w:customStyle="1" w:styleId="ListAlpha2">
    <w:name w:val="List Alpha 2"/>
    <w:basedOn w:val="List2"/>
    <w:rsid w:val="00DC34D1"/>
    <w:pPr>
      <w:numPr>
        <w:numId w:val="8"/>
      </w:numPr>
    </w:pPr>
  </w:style>
  <w:style w:type="paragraph" w:styleId="List2">
    <w:name w:val="List 2"/>
    <w:basedOn w:val="BodyText"/>
    <w:rsid w:val="00DC34D1"/>
    <w:pPr>
      <w:tabs>
        <w:tab w:val="left" w:pos="680"/>
      </w:tabs>
      <w:spacing w:before="60" w:after="60"/>
      <w:ind w:left="680" w:hanging="340"/>
    </w:pPr>
  </w:style>
  <w:style w:type="paragraph" w:styleId="List3">
    <w:name w:val="List 3"/>
    <w:basedOn w:val="BodyText"/>
    <w:rsid w:val="00DC34D1"/>
    <w:pPr>
      <w:tabs>
        <w:tab w:val="left" w:pos="1021"/>
      </w:tabs>
      <w:spacing w:before="60" w:after="60"/>
      <w:ind w:left="1020" w:hanging="340"/>
    </w:pPr>
  </w:style>
  <w:style w:type="paragraph" w:styleId="List4">
    <w:name w:val="List 4"/>
    <w:basedOn w:val="BodyText"/>
    <w:rsid w:val="00DC34D1"/>
    <w:pPr>
      <w:tabs>
        <w:tab w:val="left" w:pos="1361"/>
      </w:tabs>
      <w:spacing w:before="60" w:after="60"/>
      <w:ind w:left="1361" w:hanging="340"/>
    </w:pPr>
  </w:style>
  <w:style w:type="paragraph" w:styleId="List5">
    <w:name w:val="List 5"/>
    <w:basedOn w:val="BodyText"/>
    <w:rsid w:val="00DC34D1"/>
    <w:pPr>
      <w:tabs>
        <w:tab w:val="left" w:pos="1701"/>
      </w:tabs>
      <w:spacing w:before="60" w:after="60"/>
      <w:ind w:left="1701" w:hanging="340"/>
    </w:pPr>
  </w:style>
  <w:style w:type="paragraph" w:styleId="ListBullet3">
    <w:name w:val="List Bullet 3"/>
    <w:basedOn w:val="List3"/>
    <w:rsid w:val="00DC34D1"/>
    <w:pPr>
      <w:numPr>
        <w:numId w:val="14"/>
      </w:numPr>
      <w:tabs>
        <w:tab w:val="clear" w:pos="1021"/>
      </w:tabs>
      <w:ind w:left="1037" w:hanging="357"/>
    </w:pPr>
  </w:style>
  <w:style w:type="paragraph" w:styleId="ListBullet4">
    <w:name w:val="List Bullet 4"/>
    <w:basedOn w:val="List4"/>
    <w:rsid w:val="00DC34D1"/>
    <w:pPr>
      <w:numPr>
        <w:numId w:val="3"/>
      </w:numPr>
      <w:tabs>
        <w:tab w:val="clear" w:pos="1361"/>
      </w:tabs>
    </w:pPr>
  </w:style>
  <w:style w:type="paragraph" w:styleId="ListBullet5">
    <w:name w:val="List Bullet 5"/>
    <w:basedOn w:val="List5"/>
    <w:rsid w:val="00DC34D1"/>
    <w:pPr>
      <w:numPr>
        <w:numId w:val="4"/>
      </w:numPr>
    </w:pPr>
  </w:style>
  <w:style w:type="paragraph" w:styleId="ListContinue2">
    <w:name w:val="List Continue 2"/>
    <w:basedOn w:val="List2"/>
    <w:rsid w:val="00DC34D1"/>
    <w:pPr>
      <w:ind w:firstLine="0"/>
    </w:pPr>
  </w:style>
  <w:style w:type="paragraph" w:styleId="ListContinue3">
    <w:name w:val="List Continue 3"/>
    <w:basedOn w:val="List3"/>
    <w:rsid w:val="00DC34D1"/>
    <w:pPr>
      <w:ind w:left="1021" w:firstLine="0"/>
    </w:pPr>
  </w:style>
  <w:style w:type="paragraph" w:styleId="ListContinue4">
    <w:name w:val="List Continue 4"/>
    <w:basedOn w:val="List4"/>
    <w:rsid w:val="00DC34D1"/>
    <w:pPr>
      <w:ind w:firstLine="0"/>
    </w:pPr>
  </w:style>
  <w:style w:type="paragraph" w:styleId="ListContinue5">
    <w:name w:val="List Continue 5"/>
    <w:basedOn w:val="List5"/>
    <w:rsid w:val="00DC34D1"/>
    <w:pPr>
      <w:ind w:firstLine="0"/>
    </w:pPr>
  </w:style>
  <w:style w:type="paragraph" w:styleId="ListNumber3">
    <w:name w:val="List Number 3"/>
    <w:basedOn w:val="List3"/>
    <w:rsid w:val="00DC34D1"/>
    <w:pPr>
      <w:numPr>
        <w:numId w:val="5"/>
      </w:numPr>
    </w:pPr>
  </w:style>
  <w:style w:type="paragraph" w:styleId="ListNumber4">
    <w:name w:val="List Number 4"/>
    <w:basedOn w:val="List4"/>
    <w:rsid w:val="00DC34D1"/>
    <w:pPr>
      <w:numPr>
        <w:numId w:val="6"/>
      </w:numPr>
    </w:pPr>
  </w:style>
  <w:style w:type="paragraph" w:styleId="ListNumber5">
    <w:name w:val="List Number 5"/>
    <w:basedOn w:val="List5"/>
    <w:rsid w:val="00DC34D1"/>
    <w:pPr>
      <w:numPr>
        <w:numId w:val="7"/>
      </w:numPr>
    </w:pPr>
  </w:style>
  <w:style w:type="paragraph" w:styleId="BlockText">
    <w:name w:val="Block Text"/>
    <w:basedOn w:val="Normal"/>
    <w:rsid w:val="00DC34D1"/>
    <w:pPr>
      <w:spacing w:after="120"/>
      <w:ind w:left="1440" w:right="1440"/>
    </w:pPr>
  </w:style>
  <w:style w:type="character" w:customStyle="1" w:styleId="Subscript">
    <w:name w:val="Subscript"/>
    <w:basedOn w:val="DefaultParagraphFont"/>
    <w:rsid w:val="00DC34D1"/>
    <w:rPr>
      <w:sz w:val="16"/>
      <w:vertAlign w:val="subscript"/>
    </w:rPr>
  </w:style>
  <w:style w:type="character" w:customStyle="1" w:styleId="Superscript">
    <w:name w:val="Superscript"/>
    <w:basedOn w:val="DefaultParagraphFont"/>
    <w:rsid w:val="00DC34D1"/>
    <w:rPr>
      <w:sz w:val="16"/>
      <w:vertAlign w:val="superscript"/>
    </w:rPr>
  </w:style>
  <w:style w:type="character" w:customStyle="1" w:styleId="Symbols">
    <w:name w:val="Symbols"/>
    <w:basedOn w:val="DefaultParagraphFont"/>
    <w:rsid w:val="00DC34D1"/>
    <w:rPr>
      <w:rFonts w:ascii="Symbol" w:hAnsi="Symbol"/>
    </w:rPr>
  </w:style>
  <w:style w:type="character" w:customStyle="1" w:styleId="MenuOptions">
    <w:name w:val="Menu Options"/>
    <w:basedOn w:val="DefaultParagraphFont"/>
    <w:rsid w:val="00DC34D1"/>
    <w:rPr>
      <w:rFonts w:ascii="Arial Narrow" w:hAnsi="Arial Narrow"/>
      <w:smallCaps/>
    </w:rPr>
  </w:style>
  <w:style w:type="character" w:customStyle="1" w:styleId="Buttons">
    <w:name w:val="Buttons"/>
    <w:basedOn w:val="DefaultParagraphFont"/>
    <w:rsid w:val="00DC34D1"/>
    <w:rPr>
      <w:b/>
    </w:rPr>
  </w:style>
  <w:style w:type="character" w:customStyle="1" w:styleId="Underlined">
    <w:name w:val="Underlined"/>
    <w:basedOn w:val="DefaultParagraphFont"/>
    <w:rsid w:val="00DC34D1"/>
    <w:rPr>
      <w:u w:val="single"/>
    </w:rPr>
  </w:style>
  <w:style w:type="paragraph" w:customStyle="1" w:styleId="TableBodyTextRight">
    <w:name w:val="Table Body Text Right"/>
    <w:basedOn w:val="TableBodyText"/>
    <w:rsid w:val="00DC34D1"/>
    <w:pPr>
      <w:widowControl w:val="0"/>
      <w:autoSpaceDE w:val="0"/>
      <w:autoSpaceDN w:val="0"/>
      <w:adjustRightInd w:val="0"/>
      <w:jc w:val="right"/>
    </w:pPr>
    <w:rPr>
      <w:rFonts w:cs="Arial"/>
      <w:szCs w:val="18"/>
    </w:rPr>
  </w:style>
  <w:style w:type="paragraph" w:customStyle="1" w:styleId="CopyrightText">
    <w:name w:val="Copyright Text"/>
    <w:basedOn w:val="BodyText"/>
    <w:rsid w:val="00DC34D1"/>
    <w:rPr>
      <w:sz w:val="18"/>
    </w:rPr>
  </w:style>
  <w:style w:type="paragraph" w:customStyle="1" w:styleId="BodySmallRight">
    <w:name w:val="Body Small Right"/>
    <w:basedOn w:val="BodyTextRight"/>
    <w:rsid w:val="00DC34D1"/>
    <w:rPr>
      <w:sz w:val="18"/>
      <w:szCs w:val="18"/>
    </w:rPr>
  </w:style>
  <w:style w:type="paragraph" w:customStyle="1" w:styleId="MarginEdition">
    <w:name w:val="Margin Edition"/>
    <w:basedOn w:val="MarginNote"/>
    <w:rsid w:val="00DC34D1"/>
    <w:pPr>
      <w:spacing w:before="0" w:after="0"/>
    </w:pPr>
    <w:rPr>
      <w:rFonts w:ascii="Times New Roman" w:hAnsi="Times New Roman"/>
      <w:color w:val="999999"/>
    </w:rPr>
  </w:style>
  <w:style w:type="paragraph" w:customStyle="1" w:styleId="Spacer">
    <w:name w:val="Spacer"/>
    <w:basedOn w:val="Normal"/>
    <w:rsid w:val="00DC34D1"/>
    <w:rPr>
      <w:sz w:val="2"/>
      <w:szCs w:val="2"/>
    </w:rPr>
  </w:style>
  <w:style w:type="character" w:customStyle="1" w:styleId="Small">
    <w:name w:val="Small"/>
    <w:basedOn w:val="DefaultParagraphFont"/>
    <w:rsid w:val="00DC34D1"/>
    <w:rPr>
      <w:sz w:val="16"/>
    </w:rPr>
  </w:style>
  <w:style w:type="paragraph" w:customStyle="1" w:styleId="WideTable">
    <w:name w:val="Wide Table"/>
    <w:basedOn w:val="Normal"/>
    <w:rsid w:val="00DC34D1"/>
    <w:pPr>
      <w:ind w:left="-1418"/>
    </w:pPr>
    <w:rPr>
      <w:sz w:val="2"/>
      <w:szCs w:val="2"/>
    </w:rPr>
  </w:style>
  <w:style w:type="character" w:styleId="PageNumber">
    <w:name w:val="page number"/>
    <w:basedOn w:val="DefaultParagraphFont"/>
    <w:rsid w:val="00DC34D1"/>
  </w:style>
  <w:style w:type="paragraph" w:styleId="Quote">
    <w:name w:val="Quote"/>
    <w:basedOn w:val="Heading1"/>
    <w:link w:val="QuoteChar"/>
    <w:qFormat/>
    <w:rsid w:val="00DC34D1"/>
    <w:rPr>
      <w:b w:val="0"/>
      <w:sz w:val="72"/>
      <w:szCs w:val="72"/>
      <w:lang w:val="en-NZ"/>
    </w:rPr>
  </w:style>
  <w:style w:type="character" w:customStyle="1" w:styleId="QuoteChar">
    <w:name w:val="Quote Char"/>
    <w:basedOn w:val="DefaultParagraphFont"/>
    <w:link w:val="Quote"/>
    <w:rsid w:val="00DC3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4D1"/>
    <w:pPr>
      <w:pageBreakBefore/>
    </w:pPr>
  </w:style>
  <w:style w:type="paragraph" w:customStyle="1" w:styleId="Border">
    <w:name w:val="Border"/>
    <w:basedOn w:val="Normal"/>
    <w:qFormat/>
    <w:rsid w:val="00DC3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4D1"/>
    <w:rPr>
      <w:b/>
      <w:bCs/>
      <w:i/>
      <w:iCs/>
      <w:color w:val="auto"/>
    </w:rPr>
  </w:style>
  <w:style w:type="paragraph" w:styleId="IntenseQuote">
    <w:name w:val="Intense Quote"/>
    <w:basedOn w:val="Normal"/>
    <w:next w:val="Normal"/>
    <w:link w:val="IntenseQuoteChar"/>
    <w:uiPriority w:val="30"/>
    <w:qFormat/>
    <w:rsid w:val="00DC3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4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4D1"/>
    <w:rPr>
      <w:smallCaps/>
      <w:color w:val="auto"/>
      <w:u w:val="single"/>
    </w:rPr>
  </w:style>
  <w:style w:type="character" w:styleId="IntenseReference">
    <w:name w:val="Intense Reference"/>
    <w:basedOn w:val="DefaultParagraphFont"/>
    <w:uiPriority w:val="32"/>
    <w:qFormat/>
    <w:rsid w:val="00DC34D1"/>
    <w:rPr>
      <w:b/>
      <w:bCs/>
      <w:smallCaps/>
      <w:color w:val="auto"/>
      <w:spacing w:val="5"/>
      <w:u w:val="single"/>
    </w:rPr>
  </w:style>
  <w:style w:type="paragraph" w:customStyle="1" w:styleId="2ColumnHeading">
    <w:name w:val="2Column Heading"/>
    <w:basedOn w:val="BodyText"/>
    <w:qFormat/>
    <w:rsid w:val="00DC34D1"/>
    <w:pPr>
      <w:spacing w:after="60"/>
      <w:ind w:left="-2268"/>
    </w:pPr>
    <w:rPr>
      <w:b/>
    </w:rPr>
  </w:style>
  <w:style w:type="paragraph" w:customStyle="1" w:styleId="Heading1TOC">
    <w:name w:val="Heading1 TOC"/>
    <w:basedOn w:val="Normal"/>
    <w:qFormat/>
    <w:rsid w:val="00DC34D1"/>
    <w:pPr>
      <w:spacing w:before="240" w:after="120"/>
    </w:pPr>
    <w:rPr>
      <w:rFonts w:ascii="Times New Roman" w:hAnsi="Times New Roman"/>
      <w:b/>
      <w:sz w:val="32"/>
    </w:rPr>
  </w:style>
  <w:style w:type="paragraph" w:customStyle="1" w:styleId="Heading2TOC">
    <w:name w:val="Heading2 TOC"/>
    <w:basedOn w:val="Normal"/>
    <w:qFormat/>
    <w:rsid w:val="00DC34D1"/>
    <w:pPr>
      <w:spacing w:before="240" w:after="60"/>
    </w:pPr>
    <w:rPr>
      <w:rFonts w:ascii="Times New Roman" w:hAnsi="Times New Roman"/>
      <w:b/>
      <w:sz w:val="28"/>
    </w:rPr>
  </w:style>
  <w:style w:type="character" w:customStyle="1" w:styleId="Underline">
    <w:name w:val="Underline"/>
    <w:basedOn w:val="DefaultParagraphFont"/>
    <w:qFormat/>
    <w:rsid w:val="00DC34D1"/>
    <w:rPr>
      <w:u w:val="single"/>
    </w:rPr>
  </w:style>
  <w:style w:type="character" w:customStyle="1" w:styleId="BoldandItalics">
    <w:name w:val="Bold and Italics"/>
    <w:qFormat/>
    <w:rsid w:val="00DC34D1"/>
    <w:rPr>
      <w:b/>
      <w:i/>
      <w:u w:val="none"/>
    </w:rPr>
  </w:style>
  <w:style w:type="paragraph" w:styleId="BalloonText">
    <w:name w:val="Balloon Text"/>
    <w:basedOn w:val="Normal"/>
    <w:link w:val="BalloonTextChar"/>
    <w:rsid w:val="00DC34D1"/>
    <w:rPr>
      <w:rFonts w:ascii="Tahoma" w:hAnsi="Tahoma" w:cs="Tahoma"/>
      <w:sz w:val="16"/>
      <w:szCs w:val="16"/>
    </w:rPr>
  </w:style>
  <w:style w:type="character" w:customStyle="1" w:styleId="BalloonTextChar">
    <w:name w:val="Balloon Text Char"/>
    <w:basedOn w:val="DefaultParagraphFont"/>
    <w:link w:val="BalloonText"/>
    <w:rsid w:val="00DC34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4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4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4D1"/>
    <w:rPr>
      <w:b/>
      <w:color w:val="660033"/>
      <w:spacing w:val="0"/>
    </w:rPr>
  </w:style>
  <w:style w:type="paragraph" w:customStyle="1" w:styleId="Nameditemlist">
    <w:name w:val="Named item list"/>
    <w:basedOn w:val="BodyText"/>
    <w:qFormat/>
    <w:rsid w:val="00DC34D1"/>
    <w:pPr>
      <w:tabs>
        <w:tab w:val="left" w:pos="2835"/>
      </w:tabs>
      <w:ind w:left="2835" w:hanging="2835"/>
    </w:pPr>
  </w:style>
  <w:style w:type="paragraph" w:customStyle="1" w:styleId="BodyTextnopadding">
    <w:name w:val="Body Text no padding"/>
    <w:basedOn w:val="BodyText"/>
    <w:qFormat/>
    <w:rsid w:val="00DC34D1"/>
    <w:pPr>
      <w:spacing w:before="0" w:after="0"/>
    </w:pPr>
  </w:style>
  <w:style w:type="paragraph" w:customStyle="1" w:styleId="BodyTextBold">
    <w:name w:val="Body Text Bold"/>
    <w:basedOn w:val="BodyText"/>
    <w:qFormat/>
    <w:rsid w:val="00DC34D1"/>
    <w:rPr>
      <w:b/>
    </w:rPr>
  </w:style>
  <w:style w:type="character" w:styleId="Hyperlink">
    <w:name w:val="Hyperlink"/>
    <w:basedOn w:val="DefaultParagraphFont"/>
    <w:uiPriority w:val="99"/>
    <w:unhideWhenUsed/>
    <w:rsid w:val="00016D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5432</Characters>
  <Application>Microsoft Office Word</Application>
  <DocSecurity>0</DocSecurity>
  <Lines>159</Lines>
  <Paragraphs>107</Paragraphs>
  <ScaleCrop>false</ScaleCrop>
  <Company>Author-it Software Corporation Ltd.</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CPPREP4201 Appraise commercial property</dc:title>
  <dc:subject>Approved</dc:subject>
  <dc:creator>BuildSkills Australia</dc:creator>
  <cp:keywords>Release: 1</cp:keywords>
  <dc:description>Review Date: 12 April 2008</dc:description>
  <cp:lastModifiedBy>HSD_TPCMSd.prod</cp:lastModifiedBy>
  <cp:revision>3</cp:revision>
  <dcterms:created xsi:type="dcterms:W3CDTF">2025-03-01T10:17:00Z</dcterms:created>
  <dcterms:modified xsi:type="dcterms:W3CDTF">2025-03-01T10:17:00Z</dcterms:modified>
</cp:coreProperties>
</file>