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6F91" w:rsidP="004B6F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CPPREP4201 Appraise commercial property</w:t>
      </w:r>
      <w:r>
        <w:fldChar w:fldCharType="end"/>
      </w:r>
    </w:p>
    <w:p w:rsidR="004B6F91" w:rsidP="004B6F91">
      <w:pPr>
        <w:pStyle w:val="Version"/>
        <w:sectPr w:rsidSect="00B400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0016" w:rsidP="00B40016">
      <w:pPr>
        <w:pStyle w:val="SuperHeading"/>
      </w:pPr>
      <w:r w:rsidRPr="00B40016">
        <w:t>Assessment Requirements for CPPREP4201 Appraise commercial property</w:t>
      </w:r>
    </w:p>
    <w:p w:rsidR="00000000" w:rsidRPr="00B40016" w:rsidP="00B40016">
      <w:pPr>
        <w:pStyle w:val="Heading1"/>
      </w:pPr>
      <w:bookmarkStart w:id="1" w:name="O_1020925"/>
      <w:bookmarkEnd w:id="1"/>
      <w:r w:rsidRPr="00B400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40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016">
            <w:pPr>
              <w:pStyle w:val="BodyText"/>
              <w:rPr>
                <w:lang w:val="en-NZ"/>
              </w:rPr>
            </w:pPr>
            <w:r w:rsidRPr="00B4001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016" w:rsidP="00B40016">
            <w:pPr>
              <w:pStyle w:val="BodyText"/>
            </w:pPr>
            <w:r w:rsidRPr="00B40016">
              <w:t>This version first released with CPP Property Services Training Package Release 8.0.</w:t>
            </w:r>
          </w:p>
          <w:p w:rsidR="00000000" w:rsidRPr="00B40016" w:rsidP="00B40016">
            <w:pPr>
              <w:pStyle w:val="BodyText"/>
            </w:pPr>
            <w:r w:rsidRPr="00B40016">
              <w:t>Supersedes but is not equivalent to CPPDSM4026 Analyse property and facility information and CPPDSM4032A Arrange valuation of facilities and assets.</w:t>
            </w:r>
          </w:p>
          <w:p w:rsidR="00000000" w:rsidRPr="00B40016" w:rsidP="00B40016">
            <w:pPr>
              <w:pStyle w:val="BodyText"/>
            </w:pPr>
            <w:r w:rsidRPr="00B40016">
              <w:t>Merged to reduce duplication. Updated to the Standards for Training Packages.</w:t>
            </w:r>
          </w:p>
        </w:tc>
      </w:tr>
    </w:tbl>
    <w:p w:rsidR="00000000" w:rsidRPr="00B40016" w:rsidP="00B40016">
      <w:pPr>
        <w:pStyle w:val="BodyText"/>
      </w:pPr>
    </w:p>
    <w:p w:rsidR="00000000" w:rsidRPr="00B40016" w:rsidP="00B40016">
      <w:pPr>
        <w:pStyle w:val="AllowPageBreak"/>
      </w:pPr>
    </w:p>
    <w:p w:rsidR="00000000" w:rsidRPr="00B40016" w:rsidP="00B40016">
      <w:pPr>
        <w:pStyle w:val="Heading1"/>
      </w:pPr>
      <w:bookmarkStart w:id="2" w:name="O_1020928"/>
      <w:bookmarkEnd w:id="2"/>
      <w:r w:rsidRPr="00B40016">
        <w:t>Performa</w:t>
      </w:r>
      <w:r w:rsidRPr="00B40016">
        <w:t>nce Evidence</w:t>
      </w:r>
    </w:p>
    <w:p w:rsidR="00000000" w:rsidRPr="00B40016" w:rsidP="004B6F91">
      <w:pPr>
        <w:pStyle w:val="BodyText"/>
      </w:pPr>
      <w:r w:rsidRPr="00B40016">
        <w:t>To demonstrate competency in this unit, a person must appraise and report on the lease or sales price of two different commercial properties.</w:t>
      </w:r>
    </w:p>
    <w:p w:rsidR="00000000" w:rsidRPr="00B40016" w:rsidP="004B6F91">
      <w:pPr>
        <w:pStyle w:val="BodyText"/>
      </w:pPr>
      <w:r w:rsidRPr="00B40016">
        <w:t>In doing this, the person must meet the performance criteria for this unit.</w:t>
      </w:r>
    </w:p>
    <w:p w:rsidR="00000000" w:rsidRPr="00B40016" w:rsidP="00B40016">
      <w:pPr>
        <w:pStyle w:val="Heading1"/>
      </w:pPr>
      <w:bookmarkStart w:id="3" w:name="O_1020927"/>
      <w:bookmarkEnd w:id="3"/>
      <w:r w:rsidRPr="00B40016">
        <w:t>Knowle</w:t>
      </w:r>
      <w:r w:rsidRPr="00B40016">
        <w:t>dge Evidence</w:t>
      </w:r>
    </w:p>
    <w:p w:rsidR="00000000" w:rsidRPr="00B40016" w:rsidP="004B6F91">
      <w:pPr>
        <w:pStyle w:val="BodyText"/>
      </w:pPr>
      <w:r w:rsidRPr="00B40016">
        <w:t>To be competent in this unit, a person must demonstrate knowledge of:</w:t>
      </w:r>
    </w:p>
    <w:p w:rsidR="00000000" w:rsidRPr="00B40016" w:rsidP="00B40016">
      <w:pPr>
        <w:pStyle w:val="ListBullet"/>
      </w:pPr>
      <w:r w:rsidRPr="00B40016">
        <w:t>legislation and regulations governing appraisal of commercial properties in the state or territory of operation</w:t>
      </w:r>
    </w:p>
    <w:p w:rsidR="00000000" w:rsidRPr="00B40016" w:rsidP="00B40016">
      <w:pPr>
        <w:pStyle w:val="ListBullet"/>
      </w:pPr>
      <w:r w:rsidRPr="00B40016">
        <w:t>agency documentation required to be completed and maintained when appraising commercial properties</w:t>
      </w:r>
    </w:p>
    <w:p w:rsidR="00000000" w:rsidRPr="00B40016" w:rsidP="00B40016">
      <w:pPr>
        <w:pStyle w:val="ListBullet"/>
      </w:pPr>
      <w:r w:rsidRPr="00B40016">
        <w:t>appraisal methodologies suitable for different types of commercial properties</w:t>
      </w:r>
    </w:p>
    <w:p w:rsidR="00000000" w:rsidRPr="00B40016" w:rsidP="00B40016">
      <w:pPr>
        <w:pStyle w:val="ListBullet"/>
      </w:pPr>
      <w:r w:rsidRPr="00B40016">
        <w:t xml:space="preserve">basic accounting principles and techniques for checking financial data and the </w:t>
      </w:r>
      <w:r w:rsidRPr="00B40016">
        <w:t>status of commercial properties for lease or sale</w:t>
      </w:r>
    </w:p>
    <w:p w:rsidR="00000000" w:rsidRPr="00B40016" w:rsidP="00B40016">
      <w:pPr>
        <w:pStyle w:val="ListBullet"/>
      </w:pPr>
      <w:r w:rsidRPr="00B40016">
        <w:t>categories of commercial property:</w:t>
      </w:r>
    </w:p>
    <w:p w:rsidR="00000000" w:rsidRPr="00B40016" w:rsidP="00B40016">
      <w:pPr>
        <w:pStyle w:val="ListBullet2"/>
      </w:pPr>
      <w:r w:rsidRPr="00B40016">
        <w:t>industrial</w:t>
      </w:r>
    </w:p>
    <w:p w:rsidR="00000000" w:rsidRPr="00B40016" w:rsidP="00B40016">
      <w:pPr>
        <w:pStyle w:val="ListBullet2"/>
      </w:pPr>
      <w:r w:rsidRPr="00B40016">
        <w:t>retail</w:t>
      </w:r>
    </w:p>
    <w:p w:rsidR="00000000" w:rsidRPr="00B40016" w:rsidP="00B40016">
      <w:pPr>
        <w:pStyle w:val="ListBullet2"/>
      </w:pPr>
      <w:r w:rsidRPr="00B40016">
        <w:t>healthcare</w:t>
      </w:r>
    </w:p>
    <w:p w:rsidR="00000000" w:rsidRPr="00B40016" w:rsidP="00B40016">
      <w:pPr>
        <w:pStyle w:val="ListBullet2"/>
      </w:pPr>
      <w:r w:rsidRPr="00B40016">
        <w:t>leisure</w:t>
      </w:r>
    </w:p>
    <w:p w:rsidR="00000000" w:rsidRPr="00B40016" w:rsidP="00B40016">
      <w:pPr>
        <w:pStyle w:val="ListBullet2"/>
      </w:pPr>
      <w:r w:rsidRPr="00B40016">
        <w:t>warehouses</w:t>
      </w:r>
    </w:p>
    <w:p w:rsidR="00000000" w:rsidRPr="00B40016" w:rsidP="00B40016">
      <w:pPr>
        <w:pStyle w:val="ListBullet2"/>
      </w:pPr>
      <w:r w:rsidRPr="00B40016">
        <w:t>multi-family</w:t>
      </w:r>
    </w:p>
    <w:p w:rsidR="00000000" w:rsidRPr="00B40016" w:rsidP="00B40016">
      <w:pPr>
        <w:pStyle w:val="ListBullet"/>
      </w:pPr>
      <w:r w:rsidRPr="00B40016">
        <w:t>commercial property appraisal processes:</w:t>
      </w:r>
    </w:p>
    <w:p w:rsidR="00000000" w:rsidRPr="00B40016" w:rsidP="00B40016">
      <w:pPr>
        <w:pStyle w:val="ListBullet2"/>
      </w:pPr>
      <w:r w:rsidRPr="00B40016">
        <w:t>content and format of appraisal reports</w:t>
      </w:r>
    </w:p>
    <w:p w:rsidR="00000000" w:rsidRPr="00B40016" w:rsidP="00B40016">
      <w:pPr>
        <w:pStyle w:val="ListBullet2"/>
      </w:pPr>
      <w:r w:rsidRPr="00B40016">
        <w:t>factors that influence whe</w:t>
      </w:r>
      <w:r w:rsidRPr="00B40016">
        <w:t>ther commercial properties are comparable for appraisal purposes</w:t>
      </w:r>
    </w:p>
    <w:p w:rsidR="00000000" w:rsidRPr="00B40016" w:rsidP="00B40016">
      <w:pPr>
        <w:pStyle w:val="ListBullet2"/>
      </w:pPr>
      <w:r w:rsidRPr="00B40016">
        <w:t>information required to be gathered and analysed for commercial property appraisals</w:t>
      </w:r>
    </w:p>
    <w:p w:rsidR="00000000" w:rsidRPr="00B40016" w:rsidP="00B40016">
      <w:pPr>
        <w:pStyle w:val="ListBullet2"/>
      </w:pPr>
      <w:r w:rsidRPr="00B40016">
        <w:t>key sources of information required for appraisal of commercial properties</w:t>
      </w:r>
    </w:p>
    <w:p w:rsidR="00000000" w:rsidRPr="00B40016" w:rsidP="00B40016">
      <w:pPr>
        <w:pStyle w:val="ListBullet"/>
      </w:pPr>
      <w:r w:rsidRPr="00B40016">
        <w:t>industry benchmarks for the appraisal of different types of commercial properties</w:t>
      </w:r>
    </w:p>
    <w:p w:rsidR="00000000" w:rsidRPr="00B40016" w:rsidP="00B40016">
      <w:pPr>
        <w:pStyle w:val="ListBullet"/>
      </w:pPr>
      <w:r w:rsidRPr="00B40016">
        <w:t>land use controls for different types of commercial properties</w:t>
      </w:r>
    </w:p>
    <w:p w:rsidR="00000000" w:rsidRPr="00B40016" w:rsidP="00B40016">
      <w:pPr>
        <w:pStyle w:val="ListBullet"/>
      </w:pPr>
      <w:r w:rsidRPr="00B40016">
        <w:t>regulatory and ethical responsibilities and role of agents in appraising commercial properties for lease or sal</w:t>
      </w:r>
      <w:r w:rsidRPr="00B40016">
        <w:t>e:</w:t>
      </w:r>
    </w:p>
    <w:p w:rsidR="00000000" w:rsidRPr="00B40016" w:rsidP="00B40016">
      <w:pPr>
        <w:pStyle w:val="ListBullet2"/>
      </w:pPr>
      <w:r w:rsidRPr="00B40016">
        <w:t>duty of disclosure</w:t>
      </w:r>
    </w:p>
    <w:p w:rsidR="00000000" w:rsidRPr="00B40016" w:rsidP="00B40016">
      <w:pPr>
        <w:pStyle w:val="ListBullet2"/>
      </w:pPr>
      <w:r w:rsidRPr="00B40016">
        <w:t>maintaining client privacy and confidentiality</w:t>
      </w:r>
    </w:p>
    <w:p w:rsidR="00000000" w:rsidRPr="00B40016" w:rsidP="00B40016">
      <w:pPr>
        <w:pStyle w:val="ListBullet2"/>
      </w:pPr>
      <w:r w:rsidRPr="00B40016">
        <w:t>providing accurate information</w:t>
      </w:r>
    </w:p>
    <w:p w:rsidR="00000000" w:rsidRPr="00B40016" w:rsidP="00B40016">
      <w:pPr>
        <w:pStyle w:val="ListBullet"/>
      </w:pPr>
      <w:r w:rsidRPr="00B40016">
        <w:t>types and purpose of financial records to be analysed when appraising commercial properties for lease or sale</w:t>
      </w:r>
    </w:p>
    <w:p w:rsidR="00000000" w:rsidRPr="00B40016" w:rsidP="00B40016">
      <w:pPr>
        <w:pStyle w:val="ListBullet"/>
      </w:pPr>
      <w:r w:rsidRPr="00B40016">
        <w:t>types of leases used for commercial properti</w:t>
      </w:r>
      <w:r w:rsidRPr="00B40016">
        <w:t>es</w:t>
      </w:r>
    </w:p>
    <w:p w:rsidR="00000000" w:rsidRPr="00B40016" w:rsidP="00B40016">
      <w:pPr>
        <w:pStyle w:val="ListBullet"/>
      </w:pPr>
      <w:r w:rsidRPr="00B40016">
        <w:t>value factors for the commercial property market.</w:t>
      </w:r>
    </w:p>
    <w:p w:rsidR="00000000" w:rsidRPr="00B40016" w:rsidP="00B40016">
      <w:pPr>
        <w:pStyle w:val="AllowPageBreak"/>
      </w:pPr>
    </w:p>
    <w:p w:rsidR="00000000" w:rsidRPr="00B40016" w:rsidP="00B40016">
      <w:pPr>
        <w:pStyle w:val="Heading1"/>
      </w:pPr>
      <w:bookmarkStart w:id="4" w:name="O_1020926"/>
      <w:bookmarkEnd w:id="4"/>
      <w:r w:rsidRPr="00B40016">
        <w:t>Assessment Conditions</w:t>
      </w:r>
    </w:p>
    <w:p w:rsidR="00000000" w:rsidRPr="00B40016" w:rsidP="004B6F91">
      <w:pPr>
        <w:pStyle w:val="BodyText"/>
      </w:pPr>
      <w:r w:rsidRPr="00B40016">
        <w:t xml:space="preserve">Assessors must satisfy the requirements for assessors listed in the Standards for Registered Training Organisations. </w:t>
      </w:r>
    </w:p>
    <w:p w:rsidR="00000000" w:rsidRPr="00B40016" w:rsidP="004B6F91">
      <w:pPr>
        <w:pStyle w:val="BodyText"/>
      </w:pPr>
      <w:r w:rsidRPr="00B40016">
        <w:t>Assessment must be conducted in the workplac</w:t>
      </w:r>
      <w:r w:rsidRPr="00B40016">
        <w:t>e or in a simulated workplace environment.</w:t>
      </w:r>
    </w:p>
    <w:p w:rsidR="00000000" w:rsidRPr="00B40016" w:rsidP="004B6F91">
      <w:pPr>
        <w:pStyle w:val="BodyText"/>
      </w:pPr>
      <w:r w:rsidRPr="00B40016">
        <w:t>Assessors are responsible for ensuring that the person demonstrating competency has access to:</w:t>
      </w:r>
    </w:p>
    <w:p w:rsidR="00000000" w:rsidRPr="00B40016" w:rsidP="00B40016">
      <w:pPr>
        <w:pStyle w:val="ListBullet"/>
      </w:pPr>
      <w:r w:rsidRPr="00B40016">
        <w:t>materials and equipment that meet the operational requirements for a real estate agency, including:</w:t>
      </w:r>
    </w:p>
    <w:p w:rsidR="00000000" w:rsidRPr="00B40016" w:rsidP="00B40016">
      <w:pPr>
        <w:pStyle w:val="ListBullet2"/>
      </w:pPr>
      <w:r w:rsidRPr="00B40016">
        <w:t>policies, procedures and documentation relating to appraising commercial properties</w:t>
      </w:r>
    </w:p>
    <w:p w:rsidR="00000000" w:rsidRPr="00B40016" w:rsidP="00B40016">
      <w:pPr>
        <w:pStyle w:val="ListBullet2"/>
      </w:pPr>
      <w:r w:rsidRPr="00B40016">
        <w:t>relevant legislation in the state or territory of operation relating to appraising of commercial properties</w:t>
      </w:r>
    </w:p>
    <w:p w:rsidR="00000000" w:rsidRPr="00B40016" w:rsidP="00B40016">
      <w:pPr>
        <w:pStyle w:val="ListBullet2"/>
      </w:pPr>
      <w:r w:rsidRPr="00B40016">
        <w:t xml:space="preserve">equipment, communication and data access and storage technology </w:t>
      </w:r>
      <w:r w:rsidRPr="00B40016">
        <w:t>required to conduct research and to prepare reports relating to appraising commercial properties for lease</w:t>
      </w:r>
    </w:p>
    <w:p w:rsidR="00000000" w:rsidRPr="00B40016" w:rsidP="00B40016">
      <w:pPr>
        <w:pStyle w:val="ListBullet"/>
      </w:pPr>
      <w:r w:rsidRPr="00B40016">
        <w:t>client briefs and financial and performance information to support the appraisal of two different commercial properties.</w:t>
      </w:r>
    </w:p>
    <w:p w:rsidR="00000000" w:rsidRPr="00B40016" w:rsidP="00B40016">
      <w:pPr>
        <w:pStyle w:val="AllowPageBreak"/>
      </w:pPr>
    </w:p>
    <w:p w:rsidR="00000000" w:rsidRPr="00B40016" w:rsidP="00B40016">
      <w:pPr>
        <w:pStyle w:val="Heading1"/>
      </w:pPr>
      <w:bookmarkStart w:id="5" w:name="O_1020924"/>
      <w:bookmarkEnd w:id="5"/>
      <w:r w:rsidRPr="00B40016">
        <w:t>Links</w:t>
      </w:r>
    </w:p>
    <w:p w:rsidR="00000000" w:rsidRPr="00B40016" w:rsidP="004B6F91">
      <w:pPr>
        <w:pStyle w:val="BodyText"/>
      </w:pPr>
      <w:r w:rsidRPr="00B40016">
        <w:t>Co</w:t>
      </w:r>
      <w:r w:rsidRPr="00B40016">
        <w:t xml:space="preserve">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D2D9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40016" w:rsidP="00B40016"/>
    <w:sectPr w:rsidSect="00B400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0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016" w:rsidRPr="004B6F91" w:rsidP="004B6F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0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F91" w:rsidP="00B400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B6F91" w:rsidP="00B400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B6F91" w:rsidP="00B400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0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F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0016" w:rsidRPr="004B6F91" w:rsidP="004B6F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0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F91" w:rsidRPr="002D2AF8" w:rsidP="00B400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CPPREP4201 Appraise commercial property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4B6F91" w:rsidP="00B400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9E69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B8E8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C843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0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00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00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00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00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00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00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00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00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00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00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0016"/>
  </w:style>
  <w:style w:type="character" w:customStyle="1" w:styleId="Heading1Char">
    <w:name w:val="Heading 1 Char"/>
    <w:basedOn w:val="DefaultParagraphFont"/>
    <w:link w:val="Heading1"/>
    <w:rsid w:val="00B400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00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00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001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4001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400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00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00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00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00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00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00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00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00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00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00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00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00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00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00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00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00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00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00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00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00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00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0016"/>
    <w:rPr>
      <w:b/>
      <w:spacing w:val="0"/>
    </w:rPr>
  </w:style>
  <w:style w:type="paragraph" w:customStyle="1" w:styleId="SuperTitle">
    <w:name w:val="SuperTitle"/>
    <w:basedOn w:val="Title"/>
    <w:rsid w:val="00B400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00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00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00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00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00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00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00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00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00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00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00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0016"/>
    <w:rPr>
      <w:i/>
    </w:rPr>
  </w:style>
  <w:style w:type="paragraph" w:styleId="Caption">
    <w:name w:val="caption"/>
    <w:basedOn w:val="BodyText"/>
    <w:next w:val="Normal"/>
    <w:qFormat/>
    <w:rsid w:val="00B400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00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00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0016"/>
  </w:style>
  <w:style w:type="paragraph" w:styleId="TableofFigures">
    <w:name w:val="table of figures"/>
    <w:basedOn w:val="Normal"/>
    <w:next w:val="Normal"/>
    <w:semiHidden/>
    <w:rsid w:val="00B400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00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0016"/>
    <w:rPr>
      <w:rFonts w:ascii="Wingdings" w:hAnsi="Wingdings"/>
    </w:rPr>
  </w:style>
  <w:style w:type="paragraph" w:customStyle="1" w:styleId="TableHeading">
    <w:name w:val="Table Heading"/>
    <w:basedOn w:val="HeadingBase"/>
    <w:rsid w:val="00B400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0016"/>
    <w:rPr>
      <w:color w:val="0033CC"/>
      <w:u w:val="none"/>
    </w:rPr>
  </w:style>
  <w:style w:type="paragraph" w:customStyle="1" w:styleId="BodyTextRight">
    <w:name w:val="Body Text Right"/>
    <w:basedOn w:val="BodyText"/>
    <w:rsid w:val="00B400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00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00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00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00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00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0016"/>
    <w:rPr>
      <w:sz w:val="32"/>
    </w:rPr>
  </w:style>
  <w:style w:type="paragraph" w:customStyle="1" w:styleId="HeadingProcedure">
    <w:name w:val="Heading Procedure"/>
    <w:basedOn w:val="HeadingBase"/>
    <w:next w:val="Normal"/>
    <w:rsid w:val="00B400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0016"/>
    <w:pPr>
      <w:spacing w:before="60" w:after="60"/>
    </w:pPr>
  </w:style>
  <w:style w:type="paragraph" w:styleId="ListContinue">
    <w:name w:val="List Continue"/>
    <w:basedOn w:val="List"/>
    <w:rsid w:val="00B40016"/>
    <w:pPr>
      <w:ind w:firstLine="0"/>
    </w:pPr>
  </w:style>
  <w:style w:type="paragraph" w:customStyle="1" w:styleId="ListNote">
    <w:name w:val="List Note"/>
    <w:basedOn w:val="List"/>
    <w:rsid w:val="00B400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00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00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0016"/>
    <w:rPr>
      <w:rFonts w:ascii="Courier New" w:hAnsi="Courier New"/>
    </w:rPr>
  </w:style>
  <w:style w:type="paragraph" w:customStyle="1" w:styleId="NoteBullet">
    <w:name w:val="Note Bullet"/>
    <w:basedOn w:val="Note"/>
    <w:rsid w:val="00B400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00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00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00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00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00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00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0016"/>
    <w:rPr>
      <w:b/>
      <w:smallCaps/>
    </w:rPr>
  </w:style>
  <w:style w:type="paragraph" w:customStyle="1" w:styleId="TableListNumber">
    <w:name w:val="Table List Number"/>
    <w:basedOn w:val="ListNumber"/>
    <w:rsid w:val="00B400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00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0016"/>
    <w:pPr>
      <w:numPr>
        <w:numId w:val="9"/>
      </w:numPr>
    </w:pPr>
  </w:style>
  <w:style w:type="paragraph" w:customStyle="1" w:styleId="ListAlpha2">
    <w:name w:val="List Alpha 2"/>
    <w:basedOn w:val="List2"/>
    <w:rsid w:val="00B40016"/>
    <w:pPr>
      <w:numPr>
        <w:numId w:val="8"/>
      </w:numPr>
    </w:pPr>
  </w:style>
  <w:style w:type="paragraph" w:styleId="List2">
    <w:name w:val="List 2"/>
    <w:basedOn w:val="BodyText"/>
    <w:rsid w:val="00B400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00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00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00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00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00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0016"/>
    <w:pPr>
      <w:numPr>
        <w:numId w:val="4"/>
      </w:numPr>
    </w:pPr>
  </w:style>
  <w:style w:type="paragraph" w:styleId="ListContinue2">
    <w:name w:val="List Continue 2"/>
    <w:basedOn w:val="List2"/>
    <w:rsid w:val="00B40016"/>
    <w:pPr>
      <w:ind w:firstLine="0"/>
    </w:pPr>
  </w:style>
  <w:style w:type="paragraph" w:styleId="ListContinue3">
    <w:name w:val="List Continue 3"/>
    <w:basedOn w:val="List3"/>
    <w:rsid w:val="00B40016"/>
    <w:pPr>
      <w:ind w:left="1021" w:firstLine="0"/>
    </w:pPr>
  </w:style>
  <w:style w:type="paragraph" w:styleId="ListContinue4">
    <w:name w:val="List Continue 4"/>
    <w:basedOn w:val="List4"/>
    <w:rsid w:val="00B40016"/>
    <w:pPr>
      <w:ind w:firstLine="0"/>
    </w:pPr>
  </w:style>
  <w:style w:type="paragraph" w:styleId="ListContinue5">
    <w:name w:val="List Continue 5"/>
    <w:basedOn w:val="List5"/>
    <w:rsid w:val="00B40016"/>
    <w:pPr>
      <w:ind w:firstLine="0"/>
    </w:pPr>
  </w:style>
  <w:style w:type="paragraph" w:styleId="ListNumber3">
    <w:name w:val="List Number 3"/>
    <w:basedOn w:val="List3"/>
    <w:rsid w:val="00B40016"/>
    <w:pPr>
      <w:numPr>
        <w:numId w:val="5"/>
      </w:numPr>
    </w:pPr>
  </w:style>
  <w:style w:type="paragraph" w:styleId="ListNumber4">
    <w:name w:val="List Number 4"/>
    <w:basedOn w:val="List4"/>
    <w:rsid w:val="00B40016"/>
    <w:pPr>
      <w:numPr>
        <w:numId w:val="6"/>
      </w:numPr>
    </w:pPr>
  </w:style>
  <w:style w:type="paragraph" w:styleId="ListNumber5">
    <w:name w:val="List Number 5"/>
    <w:basedOn w:val="List5"/>
    <w:rsid w:val="00B40016"/>
    <w:pPr>
      <w:numPr>
        <w:numId w:val="7"/>
      </w:numPr>
    </w:pPr>
  </w:style>
  <w:style w:type="paragraph" w:styleId="BlockText">
    <w:name w:val="Block Text"/>
    <w:basedOn w:val="Normal"/>
    <w:rsid w:val="00B400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00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0016"/>
    <w:rPr>
      <w:sz w:val="16"/>
      <w:vertAlign w:val="superscript"/>
    </w:rPr>
  </w:style>
  <w:style w:type="character" w:customStyle="1" w:styleId="Symbols">
    <w:name w:val="Symbols"/>
    <w:basedOn w:val="DefaultParagraphFont"/>
    <w:rsid w:val="00B40016"/>
    <w:rPr>
      <w:rFonts w:ascii="Symbol" w:hAnsi="Symbol"/>
    </w:rPr>
  </w:style>
  <w:style w:type="character" w:customStyle="1" w:styleId="MenuOptions">
    <w:name w:val="Menu Options"/>
    <w:basedOn w:val="DefaultParagraphFont"/>
    <w:rsid w:val="00B400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0016"/>
    <w:rPr>
      <w:b/>
    </w:rPr>
  </w:style>
  <w:style w:type="character" w:customStyle="1" w:styleId="Underlined">
    <w:name w:val="Underlined"/>
    <w:basedOn w:val="DefaultParagraphFont"/>
    <w:rsid w:val="00B40016"/>
    <w:rPr>
      <w:u w:val="single"/>
    </w:rPr>
  </w:style>
  <w:style w:type="paragraph" w:customStyle="1" w:styleId="TableBodyTextRight">
    <w:name w:val="Table Body Text Right"/>
    <w:basedOn w:val="TableBodyText"/>
    <w:rsid w:val="00B400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0016"/>
    <w:rPr>
      <w:sz w:val="18"/>
    </w:rPr>
  </w:style>
  <w:style w:type="paragraph" w:customStyle="1" w:styleId="BodySmallRight">
    <w:name w:val="Body Small Right"/>
    <w:basedOn w:val="BodyTextRight"/>
    <w:rsid w:val="00B40016"/>
    <w:rPr>
      <w:sz w:val="18"/>
      <w:szCs w:val="18"/>
    </w:rPr>
  </w:style>
  <w:style w:type="paragraph" w:customStyle="1" w:styleId="MarginEdition">
    <w:name w:val="Margin Edition"/>
    <w:basedOn w:val="MarginNote"/>
    <w:rsid w:val="00B400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0016"/>
    <w:rPr>
      <w:sz w:val="2"/>
      <w:szCs w:val="2"/>
    </w:rPr>
  </w:style>
  <w:style w:type="character" w:customStyle="1" w:styleId="Small">
    <w:name w:val="Small"/>
    <w:basedOn w:val="DefaultParagraphFont"/>
    <w:rsid w:val="00B40016"/>
    <w:rPr>
      <w:sz w:val="16"/>
    </w:rPr>
  </w:style>
  <w:style w:type="paragraph" w:customStyle="1" w:styleId="WideTable">
    <w:name w:val="Wide Table"/>
    <w:basedOn w:val="Normal"/>
    <w:rsid w:val="00B400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0016"/>
  </w:style>
  <w:style w:type="paragraph" w:styleId="Quote">
    <w:name w:val="Quote"/>
    <w:basedOn w:val="Heading1"/>
    <w:link w:val="QuoteChar"/>
    <w:qFormat/>
    <w:rsid w:val="00B400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00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0016"/>
    <w:pPr>
      <w:pageBreakBefore/>
    </w:pPr>
  </w:style>
  <w:style w:type="paragraph" w:customStyle="1" w:styleId="Border">
    <w:name w:val="Border"/>
    <w:basedOn w:val="Normal"/>
    <w:qFormat/>
    <w:rsid w:val="00B400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00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00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00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00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00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00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00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00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0016"/>
    <w:rPr>
      <w:u w:val="single"/>
    </w:rPr>
  </w:style>
  <w:style w:type="character" w:customStyle="1" w:styleId="BoldandItalics">
    <w:name w:val="Bold and Italics"/>
    <w:qFormat/>
    <w:rsid w:val="00B40016"/>
    <w:rPr>
      <w:b/>
      <w:i/>
      <w:u w:val="none"/>
    </w:rPr>
  </w:style>
  <w:style w:type="paragraph" w:styleId="BalloonText">
    <w:name w:val="Balloon Text"/>
    <w:basedOn w:val="Normal"/>
    <w:link w:val="BalloonTextChar"/>
    <w:rsid w:val="00B400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00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00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00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00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00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0016"/>
    <w:pPr>
      <w:spacing w:before="0" w:after="0"/>
    </w:pPr>
  </w:style>
  <w:style w:type="paragraph" w:customStyle="1" w:styleId="BodyTextBold">
    <w:name w:val="Body Text Bold"/>
    <w:basedOn w:val="BodyText"/>
    <w:qFormat/>
    <w:rsid w:val="00B40016"/>
    <w:rPr>
      <w:b/>
    </w:rPr>
  </w:style>
  <w:style w:type="character" w:styleId="Hyperlink">
    <w:name w:val="Hyperlink"/>
    <w:basedOn w:val="DefaultParagraphFont"/>
    <w:uiPriority w:val="99"/>
    <w:unhideWhenUsed/>
    <w:rsid w:val="004B6F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454</Words>
  <Characters>3026</Characters>
  <Application>Microsoft Office Word</Application>
  <DocSecurity>0</DocSecurity>
  <Lines>77</Lines>
  <Paragraphs>57</Paragraphs>
  <ScaleCrop>false</ScaleCrop>
  <Company>Author-it Software Corporation Ltd.</Company>
  <LinksUpToDate>false</LinksUpToDate>
  <CharactersWithSpaces>3423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CPPREP4201 Appraise commercial property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2022-12-19T06:27:00Z</dcterms:created>
  <dcterms:modified xsi:type="dcterms:W3CDTF">2022-12-19T06:27:00Z</dcterms:modified>
</cp:coreProperties>
</file>