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3C3B" w:rsidP="00673C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CPPREP4163 Complete post-auction process and contract execution</w:t>
      </w:r>
      <w:r>
        <w:fldChar w:fldCharType="end"/>
      </w:r>
    </w:p>
    <w:p w:rsidR="00673C3B" w:rsidP="00673C3B">
      <w:pPr>
        <w:pStyle w:val="Version"/>
        <w:sectPr w:rsidSect="008C19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1954" w:rsidP="008C1954">
      <w:pPr>
        <w:pStyle w:val="SuperHeading"/>
      </w:pPr>
      <w:r w:rsidRPr="008C1954">
        <w:t>CPPREP4163 Complete post-auction process and contract execution</w:t>
      </w:r>
    </w:p>
    <w:p w:rsidR="00000000" w:rsidRPr="008C1954" w:rsidP="008C1954">
      <w:pPr>
        <w:pStyle w:val="Heading1"/>
      </w:pPr>
      <w:bookmarkStart w:id="1" w:name="O_1020844"/>
      <w:bookmarkEnd w:id="1"/>
      <w:r w:rsidRPr="008C195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C19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954">
            <w:pPr>
              <w:pStyle w:val="BodyText"/>
              <w:rPr>
                <w:lang w:val="en-NZ"/>
              </w:rPr>
            </w:pPr>
            <w:r w:rsidRPr="008C195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954" w:rsidP="008C1954">
            <w:pPr>
              <w:pStyle w:val="BodyText"/>
            </w:pPr>
            <w:r w:rsidRPr="008C1954">
              <w:t>This version first released with CPP Property Services Training Package Release 8.0.</w:t>
            </w:r>
          </w:p>
          <w:p w:rsidR="00000000" w:rsidRPr="008C1954" w:rsidP="008C1954">
            <w:pPr>
              <w:pStyle w:val="BodyText"/>
            </w:pPr>
            <w:r w:rsidRPr="008C1954">
              <w:t>New unit of competency.</w:t>
            </w:r>
          </w:p>
        </w:tc>
      </w:tr>
    </w:tbl>
    <w:p w:rsidR="00000000" w:rsidRPr="008C1954" w:rsidP="008C1954">
      <w:pPr>
        <w:pStyle w:val="BodyText"/>
      </w:pPr>
    </w:p>
    <w:p w:rsidR="00000000" w:rsidRPr="008C1954" w:rsidP="008C1954">
      <w:pPr>
        <w:pStyle w:val="AllowPageBreak"/>
      </w:pPr>
    </w:p>
    <w:p w:rsidR="00000000" w:rsidRPr="008C1954" w:rsidP="008C1954">
      <w:pPr>
        <w:pStyle w:val="Heading1"/>
      </w:pPr>
      <w:bookmarkStart w:id="2" w:name="O_1020850"/>
      <w:bookmarkEnd w:id="2"/>
      <w:r w:rsidRPr="008C1954">
        <w:t>Application</w:t>
      </w:r>
    </w:p>
    <w:p w:rsidR="00000000" w:rsidRPr="008C1954" w:rsidP="00673C3B">
      <w:pPr>
        <w:pStyle w:val="BodyText"/>
      </w:pPr>
      <w:r w:rsidRPr="008C1954">
        <w:t>This unit specifies the skills and knowledge required to complete post-auction process and contract execution.</w:t>
      </w:r>
    </w:p>
    <w:p w:rsidR="00000000" w:rsidRPr="008C1954" w:rsidP="00673C3B">
      <w:pPr>
        <w:pStyle w:val="BodyText"/>
      </w:pPr>
      <w:r w:rsidRPr="008C1954">
        <w:t>It includes identifying successful bidder and confirming their legal entity, completing contract details, ensuring that all required signatures a</w:t>
      </w:r>
      <w:r w:rsidRPr="008C1954">
        <w:t>re obtained and completing and maintaining records of the auction.</w:t>
      </w:r>
    </w:p>
    <w:p w:rsidR="00000000" w:rsidRPr="008C1954" w:rsidP="00673C3B">
      <w:pPr>
        <w:pStyle w:val="BodyText"/>
      </w:pPr>
      <w:r w:rsidRPr="008C1954">
        <w:t xml:space="preserve">The unit applies to auctioneers or people seeking to work as auctioneers. </w:t>
      </w:r>
    </w:p>
    <w:p w:rsidR="00000000" w:rsidRPr="008C1954" w:rsidP="00673C3B">
      <w:pPr>
        <w:pStyle w:val="BodyText"/>
      </w:pPr>
      <w:r w:rsidRPr="008C1954">
        <w:t xml:space="preserve">State or territory licensing requirements may apply to this unit. </w:t>
      </w:r>
    </w:p>
    <w:p w:rsidR="00000000" w:rsidRPr="008C1954" w:rsidP="008C1954">
      <w:pPr>
        <w:pStyle w:val="Heading1"/>
      </w:pPr>
      <w:bookmarkStart w:id="3" w:name="O_1020849"/>
      <w:bookmarkEnd w:id="3"/>
      <w:r w:rsidRPr="008C1954">
        <w:t>Pre-requisite Unit</w:t>
      </w:r>
    </w:p>
    <w:p w:rsidR="00000000" w:rsidRPr="008C1954" w:rsidP="00673C3B">
      <w:pPr>
        <w:pStyle w:val="BodyText"/>
      </w:pPr>
      <w:r w:rsidRPr="008C1954">
        <w:t>Nil</w:t>
      </w:r>
    </w:p>
    <w:p w:rsidR="00000000" w:rsidRPr="008C1954" w:rsidP="008C1954">
      <w:pPr>
        <w:pStyle w:val="Heading1"/>
      </w:pPr>
      <w:bookmarkStart w:id="4" w:name="O_1020848"/>
      <w:bookmarkEnd w:id="4"/>
      <w:r w:rsidRPr="008C1954">
        <w:t>Unit Sector</w:t>
      </w:r>
    </w:p>
    <w:p w:rsidR="00000000" w:rsidRPr="008C1954" w:rsidP="00673C3B">
      <w:pPr>
        <w:pStyle w:val="BodyText"/>
      </w:pPr>
      <w:r w:rsidRPr="008C1954">
        <w:t>Real estate</w:t>
      </w:r>
    </w:p>
    <w:p w:rsidR="00000000" w:rsidRPr="008C1954" w:rsidP="008C1954">
      <w:pPr>
        <w:pStyle w:val="Heading1"/>
      </w:pPr>
      <w:bookmarkStart w:id="5" w:name="O_1020847"/>
      <w:bookmarkEnd w:id="5"/>
      <w:r w:rsidRPr="008C195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8C19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954">
            <w:pPr>
              <w:pStyle w:val="BodyText"/>
              <w:rPr>
                <w:lang w:val="en-NZ"/>
              </w:rPr>
            </w:pPr>
            <w:r w:rsidRPr="008C1954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954">
            <w:pPr>
              <w:pStyle w:val="BodyText"/>
              <w:rPr>
                <w:lang w:val="en-NZ"/>
              </w:rPr>
            </w:pPr>
            <w:r w:rsidRPr="008C1954">
              <w:t>Performance criteria describe the performance needed to demonstrate achievement of the element.</w:t>
            </w:r>
          </w:p>
        </w:tc>
      </w:tr>
      <w:tr w:rsidTr="008C19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954">
            <w:pPr>
              <w:pStyle w:val="BodyText"/>
              <w:rPr>
                <w:lang w:val="en-NZ"/>
              </w:rPr>
            </w:pPr>
            <w:r w:rsidRPr="008C1954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954">
            <w:pPr>
              <w:pStyle w:val="BodyText"/>
              <w:rPr>
                <w:lang w:val="en-NZ"/>
              </w:rPr>
            </w:pPr>
            <w:r w:rsidRPr="008C1954">
              <w:t>I</w:t>
            </w:r>
            <w:r w:rsidRPr="008C1954">
              <w:t>dentify successful bidder.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954">
            <w:pPr>
              <w:pStyle w:val="BodyText"/>
              <w:rPr>
                <w:lang w:val="en-NZ"/>
              </w:rPr>
            </w:pPr>
            <w:r w:rsidRPr="008C1954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954">
            <w:pPr>
              <w:pStyle w:val="BodyText"/>
              <w:rPr>
                <w:lang w:val="en-NZ"/>
              </w:rPr>
            </w:pPr>
            <w:r w:rsidRPr="008C1954">
              <w:t>Confirm identity of successful bidder.</w:t>
            </w:r>
          </w:p>
        </w:tc>
      </w:tr>
      <w:tr w:rsidTr="008C19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954">
            <w:pPr>
              <w:pStyle w:val="BodyText"/>
              <w:rPr>
                <w:lang w:val="en-NZ"/>
              </w:rPr>
            </w:pPr>
            <w:r w:rsidRPr="008C1954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954">
            <w:pPr>
              <w:pStyle w:val="BodyText"/>
              <w:rPr>
                <w:lang w:val="en-NZ"/>
              </w:rPr>
            </w:pPr>
            <w:r w:rsidRPr="008C1954">
              <w:t>Respond to any disputes regarding winning bidder status.</w:t>
            </w:r>
          </w:p>
        </w:tc>
      </w:tr>
      <w:tr w:rsidTr="008C19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954">
            <w:pPr>
              <w:pStyle w:val="BodyText"/>
              <w:rPr>
                <w:lang w:val="en-NZ"/>
              </w:rPr>
            </w:pPr>
            <w:r w:rsidRPr="008C1954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954">
            <w:pPr>
              <w:pStyle w:val="BodyText"/>
              <w:rPr>
                <w:lang w:val="en-NZ"/>
              </w:rPr>
            </w:pPr>
            <w:r w:rsidRPr="008C1954">
              <w:t>Confirm authority of bidder acting on behalf of another party.</w:t>
            </w:r>
          </w:p>
        </w:tc>
      </w:tr>
      <w:tr w:rsidTr="008C19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954">
            <w:pPr>
              <w:pStyle w:val="BodyText"/>
              <w:rPr>
                <w:lang w:val="en-NZ"/>
              </w:rPr>
            </w:pPr>
            <w:r w:rsidRPr="008C1954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954">
            <w:pPr>
              <w:pStyle w:val="BodyText"/>
              <w:rPr>
                <w:lang w:val="en-NZ"/>
              </w:rPr>
            </w:pPr>
            <w:r w:rsidRPr="008C1954">
              <w:t>Identify legal entity to enter contract.</w:t>
            </w:r>
          </w:p>
        </w:tc>
      </w:tr>
      <w:tr w:rsidTr="008C19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954">
            <w:pPr>
              <w:pStyle w:val="BodyText"/>
              <w:rPr>
                <w:lang w:val="en-NZ"/>
              </w:rPr>
            </w:pPr>
            <w:r w:rsidRPr="008C1954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954">
            <w:pPr>
              <w:pStyle w:val="BodyText"/>
              <w:rPr>
                <w:lang w:val="en-NZ"/>
              </w:rPr>
            </w:pPr>
            <w:r w:rsidRPr="008C1954">
              <w:t>Ensure contract contains correct details and any variations to contract terms as allowed by relevant regulations.</w:t>
            </w:r>
          </w:p>
        </w:tc>
      </w:tr>
      <w:tr w:rsidTr="008C19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954">
            <w:pPr>
              <w:pStyle w:val="BodyText"/>
              <w:rPr>
                <w:lang w:val="en-NZ"/>
              </w:rPr>
            </w:pPr>
          </w:p>
        </w:tc>
      </w:tr>
      <w:tr w:rsidTr="008C19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954">
            <w:pPr>
              <w:pStyle w:val="BodyText"/>
              <w:rPr>
                <w:lang w:val="en-NZ"/>
              </w:rPr>
            </w:pPr>
            <w:r w:rsidRPr="008C1954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954">
            <w:pPr>
              <w:pStyle w:val="BodyText"/>
              <w:rPr>
                <w:lang w:val="en-NZ"/>
              </w:rPr>
            </w:pPr>
            <w:r w:rsidRPr="008C1954">
              <w:t>Execute contract.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954">
            <w:pPr>
              <w:pStyle w:val="BodyText"/>
              <w:rPr>
                <w:lang w:val="en-NZ"/>
              </w:rPr>
            </w:pPr>
            <w:r w:rsidRPr="008C1954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954">
            <w:pPr>
              <w:pStyle w:val="BodyText"/>
              <w:rPr>
                <w:lang w:val="en-NZ"/>
              </w:rPr>
            </w:pPr>
            <w:r w:rsidRPr="008C1954">
              <w:t>Ensure both parties have signed the contract of sale.</w:t>
            </w:r>
          </w:p>
        </w:tc>
      </w:tr>
      <w:tr w:rsidTr="008C19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954">
            <w:pPr>
              <w:pStyle w:val="BodyText"/>
              <w:rPr>
                <w:lang w:val="en-NZ"/>
              </w:rPr>
            </w:pPr>
            <w:r w:rsidRPr="008C1954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954">
            <w:pPr>
              <w:pStyle w:val="BodyText"/>
              <w:rPr>
                <w:lang w:val="en-NZ"/>
              </w:rPr>
            </w:pPr>
            <w:r w:rsidRPr="008C1954">
              <w:t>Explain ramifications of either party refusing to sign the contract.</w:t>
            </w:r>
          </w:p>
        </w:tc>
      </w:tr>
      <w:tr w:rsidTr="008C19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954">
            <w:pPr>
              <w:pStyle w:val="BodyText"/>
              <w:rPr>
                <w:lang w:val="en-NZ"/>
              </w:rPr>
            </w:pPr>
            <w:r w:rsidRPr="008C1954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954">
            <w:pPr>
              <w:pStyle w:val="BodyText"/>
              <w:rPr>
                <w:lang w:val="en-NZ"/>
              </w:rPr>
            </w:pPr>
            <w:r w:rsidRPr="008C1954">
              <w:t>Exercise authority to sign on behalf of the vendor where this has been specified.</w:t>
            </w:r>
          </w:p>
        </w:tc>
      </w:tr>
      <w:tr w:rsidTr="008C19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954">
            <w:pPr>
              <w:pStyle w:val="BodyText"/>
              <w:rPr>
                <w:lang w:val="en-NZ"/>
              </w:rPr>
            </w:pPr>
            <w:r w:rsidRPr="008C1954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954">
            <w:pPr>
              <w:pStyle w:val="BodyText"/>
              <w:rPr>
                <w:lang w:val="en-NZ"/>
              </w:rPr>
            </w:pPr>
            <w:r w:rsidRPr="008C1954">
              <w:t>Implement contingencies where one or both parties refuse to sign.</w:t>
            </w:r>
          </w:p>
        </w:tc>
      </w:tr>
      <w:tr w:rsidTr="008C19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954">
            <w:pPr>
              <w:pStyle w:val="BodyText"/>
              <w:rPr>
                <w:lang w:val="en-NZ"/>
              </w:rPr>
            </w:pPr>
            <w:r w:rsidRPr="008C1954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954">
            <w:pPr>
              <w:pStyle w:val="BodyText"/>
              <w:rPr>
                <w:lang w:val="en-NZ"/>
              </w:rPr>
            </w:pPr>
            <w:r w:rsidRPr="008C1954">
              <w:t>Confirm payment of deposit within contract terms.</w:t>
            </w:r>
          </w:p>
        </w:tc>
      </w:tr>
      <w:tr w:rsidTr="008C19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954">
            <w:pPr>
              <w:pStyle w:val="BodyText"/>
              <w:rPr>
                <w:lang w:val="en-NZ"/>
              </w:rPr>
            </w:pPr>
            <w:r w:rsidRPr="008C1954">
              <w:t>2.6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954">
            <w:pPr>
              <w:pStyle w:val="BodyText"/>
              <w:rPr>
                <w:lang w:val="en-NZ"/>
              </w:rPr>
            </w:pPr>
            <w:r w:rsidRPr="008C1954">
              <w:t>Identify circumstances where issues related to contract execution are outside of scope of authority.</w:t>
            </w:r>
          </w:p>
        </w:tc>
      </w:tr>
      <w:tr w:rsidTr="008C19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954">
            <w:pPr>
              <w:pStyle w:val="BodyText"/>
              <w:rPr>
                <w:lang w:val="en-NZ"/>
              </w:rPr>
            </w:pPr>
          </w:p>
        </w:tc>
      </w:tr>
      <w:tr w:rsidTr="008C19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954">
            <w:pPr>
              <w:pStyle w:val="BodyText"/>
              <w:rPr>
                <w:lang w:val="en-NZ"/>
              </w:rPr>
            </w:pPr>
            <w:r w:rsidRPr="008C1954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954">
            <w:pPr>
              <w:pStyle w:val="BodyText"/>
              <w:rPr>
                <w:lang w:val="en-NZ"/>
              </w:rPr>
            </w:pPr>
            <w:r w:rsidRPr="008C1954">
              <w:t>Maintain records of auction.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954">
            <w:pPr>
              <w:pStyle w:val="BodyText"/>
              <w:rPr>
                <w:lang w:val="en-NZ"/>
              </w:rPr>
            </w:pPr>
            <w:r w:rsidRPr="008C1954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954">
            <w:pPr>
              <w:pStyle w:val="BodyText"/>
              <w:rPr>
                <w:lang w:val="en-NZ"/>
              </w:rPr>
            </w:pPr>
            <w:r w:rsidRPr="008C1954">
              <w:t>Complete post-auction documentation according to legislative requirements.</w:t>
            </w:r>
          </w:p>
        </w:tc>
      </w:tr>
      <w:tr w:rsidTr="008C19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954">
            <w:pPr>
              <w:pStyle w:val="BodyText"/>
              <w:rPr>
                <w:lang w:val="en-NZ"/>
              </w:rPr>
            </w:pPr>
            <w:r w:rsidRPr="008C1954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954" w:rsidP="008C1954">
            <w:pPr>
              <w:pStyle w:val="BodyText"/>
            </w:pPr>
            <w:r w:rsidRPr="008C1954">
              <w:t>Maintain records of auction according to legislative requirements.</w:t>
            </w:r>
          </w:p>
        </w:tc>
      </w:tr>
    </w:tbl>
    <w:p w:rsidR="00000000" w:rsidRPr="008C1954" w:rsidP="008C1954">
      <w:pPr>
        <w:pStyle w:val="BodyText"/>
      </w:pPr>
    </w:p>
    <w:p w:rsidR="00000000" w:rsidRPr="008C1954" w:rsidP="008C1954">
      <w:pPr>
        <w:pStyle w:val="AllowPageBreak"/>
      </w:pPr>
    </w:p>
    <w:p w:rsidR="00000000" w:rsidRPr="008C1954" w:rsidP="008C1954">
      <w:pPr>
        <w:pStyle w:val="Heading1"/>
      </w:pPr>
      <w:bookmarkStart w:id="6" w:name="O_1020846"/>
      <w:bookmarkEnd w:id="6"/>
      <w:r w:rsidRPr="008C1954">
        <w:t>Foundation Skills</w:t>
      </w:r>
    </w:p>
    <w:p w:rsidR="00000000" w:rsidRPr="008C1954" w:rsidP="00673C3B">
      <w:pPr>
        <w:pStyle w:val="BodyText"/>
      </w:pPr>
      <w:r w:rsidRPr="008C1954">
        <w:t>Foundation skills essential to performance are explicit in the performance criteria of this unit of competency.</w:t>
      </w:r>
    </w:p>
    <w:p w:rsidR="00000000" w:rsidRPr="008C1954" w:rsidP="008C1954">
      <w:pPr>
        <w:pStyle w:val="Heading1"/>
      </w:pPr>
      <w:bookmarkStart w:id="7" w:name="O_1020845"/>
      <w:bookmarkEnd w:id="7"/>
      <w:r w:rsidRPr="008C1954">
        <w:t>Unit Mapping Information</w:t>
      </w:r>
    </w:p>
    <w:p w:rsidR="00000000" w:rsidRPr="008C1954" w:rsidP="00673C3B">
      <w:pPr>
        <w:pStyle w:val="List"/>
      </w:pPr>
      <w:r w:rsidRPr="008C1954">
        <w:t>No equivalent unit.</w:t>
      </w:r>
    </w:p>
    <w:p w:rsidR="00000000" w:rsidRPr="008C1954" w:rsidP="00673C3B">
      <w:pPr>
        <w:pStyle w:val="List"/>
      </w:pPr>
      <w:r w:rsidRPr="008C1954">
        <w:t>New unit of competency.</w:t>
      </w:r>
    </w:p>
    <w:p w:rsidR="00000000" w:rsidRPr="008C1954" w:rsidP="008C1954">
      <w:pPr>
        <w:pStyle w:val="AllowPageBreak"/>
      </w:pPr>
    </w:p>
    <w:p w:rsidR="00000000" w:rsidRPr="008C1954" w:rsidP="008C1954">
      <w:pPr>
        <w:pStyle w:val="Heading1"/>
      </w:pPr>
      <w:bookmarkStart w:id="8" w:name="O_1020838"/>
      <w:bookmarkEnd w:id="8"/>
      <w:r w:rsidRPr="008C1954">
        <w:t>Links</w:t>
      </w:r>
    </w:p>
    <w:p w:rsidR="00000000" w:rsidRPr="008C1954" w:rsidP="00673C3B">
      <w:pPr>
        <w:pStyle w:val="BodyText"/>
      </w:pPr>
      <w:r w:rsidRPr="008C1954">
        <w:t>Companion volumes to this train</w:t>
      </w:r>
      <w:r w:rsidRPr="008C1954">
        <w:t xml:space="preserve">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946941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8C1954" w:rsidP="008C1954"/>
    <w:sectPr w:rsidSect="008C195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9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954" w:rsidRPr="00673C3B" w:rsidP="00673C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9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C3B" w:rsidP="008C19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73C3B" w:rsidP="008C19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673C3B" w:rsidP="008C19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9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C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1954" w:rsidRPr="00673C3B" w:rsidP="00673C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9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C3B" w:rsidRPr="002D2AF8" w:rsidP="008C19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CPPREP4163 Complete post-auction process and contract execution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673C3B" w:rsidP="008C19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19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19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19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19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19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19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19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19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19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19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19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1954"/>
  </w:style>
  <w:style w:type="character" w:customStyle="1" w:styleId="Heading1Char">
    <w:name w:val="Heading 1 Char"/>
    <w:basedOn w:val="DefaultParagraphFont"/>
    <w:link w:val="Heading1"/>
    <w:rsid w:val="008C19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19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1954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8C19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19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19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19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19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19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19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19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19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19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19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19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19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19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19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19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19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19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19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19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195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C195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C19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C1954"/>
    <w:rPr>
      <w:b/>
      <w:spacing w:val="0"/>
    </w:rPr>
  </w:style>
  <w:style w:type="paragraph" w:customStyle="1" w:styleId="SuperTitle">
    <w:name w:val="SuperTitle"/>
    <w:basedOn w:val="Title"/>
    <w:rsid w:val="008C19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19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19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C195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C19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19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19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19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19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19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19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19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19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1954"/>
    <w:rPr>
      <w:i/>
    </w:rPr>
  </w:style>
  <w:style w:type="paragraph" w:styleId="Caption">
    <w:name w:val="caption"/>
    <w:basedOn w:val="BodyText"/>
    <w:next w:val="Normal"/>
    <w:qFormat/>
    <w:rsid w:val="008C19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19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19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1954"/>
  </w:style>
  <w:style w:type="paragraph" w:styleId="TableofFigures">
    <w:name w:val="table of figures"/>
    <w:basedOn w:val="Normal"/>
    <w:next w:val="Normal"/>
    <w:semiHidden/>
    <w:rsid w:val="008C19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195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C1954"/>
    <w:rPr>
      <w:rFonts w:ascii="Wingdings" w:hAnsi="Wingdings"/>
    </w:rPr>
  </w:style>
  <w:style w:type="paragraph" w:customStyle="1" w:styleId="TableHeading">
    <w:name w:val="Table Heading"/>
    <w:basedOn w:val="HeadingBase"/>
    <w:rsid w:val="008C19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1954"/>
    <w:rPr>
      <w:color w:val="0033CC"/>
      <w:u w:val="none"/>
    </w:rPr>
  </w:style>
  <w:style w:type="paragraph" w:customStyle="1" w:styleId="BodyTextRight">
    <w:name w:val="Body Text Right"/>
    <w:basedOn w:val="BodyText"/>
    <w:rsid w:val="008C19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19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195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19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19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19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1954"/>
    <w:rPr>
      <w:sz w:val="32"/>
    </w:rPr>
  </w:style>
  <w:style w:type="paragraph" w:customStyle="1" w:styleId="HeadingProcedure">
    <w:name w:val="Heading Procedure"/>
    <w:basedOn w:val="HeadingBase"/>
    <w:next w:val="Normal"/>
    <w:rsid w:val="008C19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1954"/>
    <w:pPr>
      <w:spacing w:before="60" w:after="60"/>
    </w:pPr>
  </w:style>
  <w:style w:type="paragraph" w:styleId="ListContinue">
    <w:name w:val="List Continue"/>
    <w:basedOn w:val="List"/>
    <w:rsid w:val="008C1954"/>
    <w:pPr>
      <w:ind w:firstLine="0"/>
    </w:pPr>
  </w:style>
  <w:style w:type="paragraph" w:customStyle="1" w:styleId="ListNote">
    <w:name w:val="List Note"/>
    <w:basedOn w:val="List"/>
    <w:rsid w:val="008C19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19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19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1954"/>
    <w:rPr>
      <w:rFonts w:ascii="Courier New" w:hAnsi="Courier New"/>
    </w:rPr>
  </w:style>
  <w:style w:type="paragraph" w:customStyle="1" w:styleId="NoteBullet">
    <w:name w:val="Note Bullet"/>
    <w:basedOn w:val="Note"/>
    <w:rsid w:val="008C19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19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19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19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195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C19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19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1954"/>
    <w:rPr>
      <w:b/>
      <w:smallCaps/>
    </w:rPr>
  </w:style>
  <w:style w:type="paragraph" w:customStyle="1" w:styleId="TableListNumber">
    <w:name w:val="Table List Number"/>
    <w:basedOn w:val="ListNumber"/>
    <w:rsid w:val="008C19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19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1954"/>
    <w:pPr>
      <w:numPr>
        <w:numId w:val="7"/>
      </w:numPr>
    </w:pPr>
  </w:style>
  <w:style w:type="paragraph" w:customStyle="1" w:styleId="ListAlpha2">
    <w:name w:val="List Alpha 2"/>
    <w:basedOn w:val="List2"/>
    <w:rsid w:val="008C1954"/>
    <w:pPr>
      <w:numPr>
        <w:numId w:val="6"/>
      </w:numPr>
    </w:pPr>
  </w:style>
  <w:style w:type="paragraph" w:styleId="List2">
    <w:name w:val="List 2"/>
    <w:basedOn w:val="BodyText"/>
    <w:rsid w:val="008C19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19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19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19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195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195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C1954"/>
    <w:pPr>
      <w:numPr>
        <w:numId w:val="2"/>
      </w:numPr>
    </w:pPr>
  </w:style>
  <w:style w:type="paragraph" w:styleId="ListContinue2">
    <w:name w:val="List Continue 2"/>
    <w:basedOn w:val="List2"/>
    <w:rsid w:val="008C1954"/>
    <w:pPr>
      <w:ind w:firstLine="0"/>
    </w:pPr>
  </w:style>
  <w:style w:type="paragraph" w:styleId="ListContinue3">
    <w:name w:val="List Continue 3"/>
    <w:basedOn w:val="List3"/>
    <w:rsid w:val="008C1954"/>
    <w:pPr>
      <w:ind w:left="1021" w:firstLine="0"/>
    </w:pPr>
  </w:style>
  <w:style w:type="paragraph" w:styleId="ListContinue4">
    <w:name w:val="List Continue 4"/>
    <w:basedOn w:val="List4"/>
    <w:rsid w:val="008C1954"/>
    <w:pPr>
      <w:ind w:firstLine="0"/>
    </w:pPr>
  </w:style>
  <w:style w:type="paragraph" w:styleId="ListContinue5">
    <w:name w:val="List Continue 5"/>
    <w:basedOn w:val="List5"/>
    <w:rsid w:val="008C1954"/>
    <w:pPr>
      <w:ind w:firstLine="0"/>
    </w:pPr>
  </w:style>
  <w:style w:type="paragraph" w:styleId="ListNumber3">
    <w:name w:val="List Number 3"/>
    <w:basedOn w:val="List3"/>
    <w:rsid w:val="008C1954"/>
    <w:pPr>
      <w:numPr>
        <w:numId w:val="3"/>
      </w:numPr>
    </w:pPr>
  </w:style>
  <w:style w:type="paragraph" w:styleId="ListNumber4">
    <w:name w:val="List Number 4"/>
    <w:basedOn w:val="List4"/>
    <w:rsid w:val="008C1954"/>
    <w:pPr>
      <w:numPr>
        <w:numId w:val="4"/>
      </w:numPr>
    </w:pPr>
  </w:style>
  <w:style w:type="paragraph" w:styleId="ListNumber5">
    <w:name w:val="List Number 5"/>
    <w:basedOn w:val="List5"/>
    <w:rsid w:val="008C1954"/>
    <w:pPr>
      <w:numPr>
        <w:numId w:val="5"/>
      </w:numPr>
    </w:pPr>
  </w:style>
  <w:style w:type="paragraph" w:styleId="BlockText">
    <w:name w:val="Block Text"/>
    <w:basedOn w:val="Normal"/>
    <w:rsid w:val="008C19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19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1954"/>
    <w:rPr>
      <w:sz w:val="16"/>
      <w:vertAlign w:val="superscript"/>
    </w:rPr>
  </w:style>
  <w:style w:type="character" w:customStyle="1" w:styleId="Symbols">
    <w:name w:val="Symbols"/>
    <w:basedOn w:val="DefaultParagraphFont"/>
    <w:rsid w:val="008C1954"/>
    <w:rPr>
      <w:rFonts w:ascii="Symbol" w:hAnsi="Symbol"/>
    </w:rPr>
  </w:style>
  <w:style w:type="character" w:customStyle="1" w:styleId="MenuOptions">
    <w:name w:val="Menu Options"/>
    <w:basedOn w:val="DefaultParagraphFont"/>
    <w:rsid w:val="008C19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1954"/>
    <w:rPr>
      <w:b/>
    </w:rPr>
  </w:style>
  <w:style w:type="character" w:customStyle="1" w:styleId="Underlined">
    <w:name w:val="Underlined"/>
    <w:basedOn w:val="DefaultParagraphFont"/>
    <w:rsid w:val="008C1954"/>
    <w:rPr>
      <w:u w:val="single"/>
    </w:rPr>
  </w:style>
  <w:style w:type="paragraph" w:customStyle="1" w:styleId="TableBodyTextRight">
    <w:name w:val="Table Body Text Right"/>
    <w:basedOn w:val="TableBodyText"/>
    <w:rsid w:val="008C19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1954"/>
    <w:rPr>
      <w:sz w:val="18"/>
    </w:rPr>
  </w:style>
  <w:style w:type="paragraph" w:customStyle="1" w:styleId="BodySmallRight">
    <w:name w:val="Body Small Right"/>
    <w:basedOn w:val="BodyTextRight"/>
    <w:rsid w:val="008C1954"/>
    <w:rPr>
      <w:sz w:val="18"/>
      <w:szCs w:val="18"/>
    </w:rPr>
  </w:style>
  <w:style w:type="paragraph" w:customStyle="1" w:styleId="MarginEdition">
    <w:name w:val="Margin Edition"/>
    <w:basedOn w:val="MarginNote"/>
    <w:rsid w:val="008C19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1954"/>
    <w:rPr>
      <w:sz w:val="2"/>
      <w:szCs w:val="2"/>
    </w:rPr>
  </w:style>
  <w:style w:type="character" w:customStyle="1" w:styleId="Small">
    <w:name w:val="Small"/>
    <w:basedOn w:val="DefaultParagraphFont"/>
    <w:rsid w:val="008C1954"/>
    <w:rPr>
      <w:sz w:val="16"/>
    </w:rPr>
  </w:style>
  <w:style w:type="paragraph" w:customStyle="1" w:styleId="WideTable">
    <w:name w:val="Wide Table"/>
    <w:basedOn w:val="Normal"/>
    <w:rsid w:val="008C19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1954"/>
  </w:style>
  <w:style w:type="paragraph" w:styleId="Quote">
    <w:name w:val="Quote"/>
    <w:basedOn w:val="Heading1"/>
    <w:link w:val="QuoteChar"/>
    <w:qFormat/>
    <w:rsid w:val="008C19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19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1954"/>
    <w:pPr>
      <w:pageBreakBefore/>
    </w:pPr>
  </w:style>
  <w:style w:type="paragraph" w:customStyle="1" w:styleId="Border">
    <w:name w:val="Border"/>
    <w:basedOn w:val="Normal"/>
    <w:qFormat/>
    <w:rsid w:val="008C19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19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19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19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19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19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19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19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19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1954"/>
    <w:rPr>
      <w:u w:val="single"/>
    </w:rPr>
  </w:style>
  <w:style w:type="character" w:customStyle="1" w:styleId="BoldandItalics">
    <w:name w:val="Bold and Italics"/>
    <w:qFormat/>
    <w:rsid w:val="008C1954"/>
    <w:rPr>
      <w:b/>
      <w:i/>
      <w:u w:val="none"/>
    </w:rPr>
  </w:style>
  <w:style w:type="paragraph" w:styleId="BalloonText">
    <w:name w:val="Balloon Text"/>
    <w:basedOn w:val="Normal"/>
    <w:link w:val="BalloonTextChar"/>
    <w:rsid w:val="008C19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19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19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19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19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19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1954"/>
    <w:pPr>
      <w:spacing w:before="0" w:after="0"/>
    </w:pPr>
  </w:style>
  <w:style w:type="paragraph" w:customStyle="1" w:styleId="BodyTextBold">
    <w:name w:val="Body Text Bold"/>
    <w:basedOn w:val="BodyText"/>
    <w:qFormat/>
    <w:rsid w:val="008C1954"/>
    <w:rPr>
      <w:b/>
    </w:rPr>
  </w:style>
  <w:style w:type="character" w:styleId="Hyperlink">
    <w:name w:val="Hyperlink"/>
    <w:basedOn w:val="DefaultParagraphFont"/>
    <w:uiPriority w:val="99"/>
    <w:unhideWhenUsed/>
    <w:rsid w:val="00673C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351</Words>
  <Characters>2221</Characters>
  <Application>Microsoft Office Word</Application>
  <DocSecurity>0</DocSecurity>
  <Lines>123</Lines>
  <Paragraphs>71</Paragraphs>
  <ScaleCrop>false</ScaleCrop>
  <Company>Author-it Software Corporation Ltd.</Company>
  <LinksUpToDate>false</LinksUpToDate>
  <CharactersWithSpaces>2501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CPPREP4163 Complete post-auction process and contract execution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2022-12-19T06:33:00Z</dcterms:created>
  <dcterms:modified xsi:type="dcterms:W3CDTF">2022-12-19T06:33:00Z</dcterms:modified>
</cp:coreProperties>
</file>