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C7A" w:rsidP="00F63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CPPREP4162 Conduct and complete sale by auction</w:t>
      </w:r>
      <w:r>
        <w:fldChar w:fldCharType="end"/>
      </w:r>
    </w:p>
    <w:p w:rsidR="00F63C7A" w:rsidP="00F63C7A">
      <w:pPr>
        <w:pStyle w:val="Version"/>
        <w:sectPr w:rsidSect="00696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B3A" w:rsidP="00696B3A">
      <w:pPr>
        <w:pStyle w:val="SuperHeading"/>
      </w:pPr>
      <w:r w:rsidRPr="00696B3A">
        <w:t>CPPREP4162 Conduct and complete sale by auction</w:t>
      </w:r>
    </w:p>
    <w:p w:rsidR="00000000" w:rsidRPr="00696B3A" w:rsidP="00696B3A">
      <w:pPr>
        <w:pStyle w:val="Heading1"/>
      </w:pPr>
      <w:bookmarkStart w:id="1" w:name="O_1020827"/>
      <w:bookmarkEnd w:id="1"/>
      <w:r w:rsidRPr="00696B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B3A" w:rsidP="00696B3A">
            <w:pPr>
              <w:pStyle w:val="BodyText"/>
            </w:pPr>
            <w:r w:rsidRPr="00696B3A">
              <w:t>This version first released with CPP Property Services Training Package Release 8.0.</w:t>
            </w:r>
          </w:p>
          <w:p w:rsidR="00000000" w:rsidRPr="00696B3A" w:rsidP="00696B3A">
            <w:pPr>
              <w:pStyle w:val="BodyText"/>
            </w:pPr>
            <w:r w:rsidRPr="00696B3A">
              <w:t>Supersedes but is not equivalent to CPPDSM4004A Conduct auction and CPPDSM4019A Prepare for auction and complete sale.</w:t>
            </w:r>
          </w:p>
          <w:p w:rsidR="00000000" w:rsidRPr="00696B3A" w:rsidP="00696B3A">
            <w:pPr>
              <w:pStyle w:val="BodyText"/>
            </w:pPr>
            <w:r w:rsidRPr="00696B3A">
              <w:t>Merged to re</w:t>
            </w:r>
            <w:r w:rsidRPr="00696B3A">
              <w:t>duce duplication. Updated to the Standards for Training Packages.</w:t>
            </w:r>
          </w:p>
        </w:tc>
      </w:tr>
    </w:tbl>
    <w:p w:rsidR="00000000" w:rsidRPr="00696B3A" w:rsidP="00696B3A">
      <w:pPr>
        <w:pStyle w:val="BodyText"/>
      </w:pPr>
    </w:p>
    <w:p w:rsidR="00000000" w:rsidRPr="00696B3A" w:rsidP="00696B3A">
      <w:pPr>
        <w:pStyle w:val="AllowPageBreak"/>
      </w:pPr>
    </w:p>
    <w:p w:rsidR="00000000" w:rsidRPr="00696B3A" w:rsidP="00696B3A">
      <w:pPr>
        <w:pStyle w:val="Heading1"/>
      </w:pPr>
      <w:bookmarkStart w:id="2" w:name="O_1020833"/>
      <w:bookmarkEnd w:id="2"/>
      <w:r w:rsidRPr="00696B3A">
        <w:t>Application</w:t>
      </w:r>
    </w:p>
    <w:p w:rsidR="00000000" w:rsidRPr="00696B3A" w:rsidP="00F63C7A">
      <w:pPr>
        <w:pStyle w:val="BodyText"/>
      </w:pPr>
      <w:r w:rsidRPr="00696B3A">
        <w:t xml:space="preserve">This unit specifies the skills and knowledge required to conduct an auction of property. </w:t>
      </w:r>
    </w:p>
    <w:p w:rsidR="00000000" w:rsidRPr="00696B3A" w:rsidP="00F63C7A">
      <w:pPr>
        <w:pStyle w:val="BodyText"/>
      </w:pPr>
      <w:r w:rsidRPr="00696B3A">
        <w:t>It includes accessing, interpreting and applying written instructio</w:t>
      </w:r>
      <w:r w:rsidRPr="00696B3A">
        <w:t>ns for the auction, calling an auction and completing the auction process, including when a property is sold and when a property is passed in.</w:t>
      </w:r>
    </w:p>
    <w:p w:rsidR="00000000" w:rsidRPr="00696B3A" w:rsidP="00F63C7A">
      <w:pPr>
        <w:pStyle w:val="BodyText"/>
      </w:pPr>
      <w:r w:rsidRPr="00696B3A">
        <w:t xml:space="preserve">The unit applies to auctioneers or people seeking to work as auctioneers. </w:t>
      </w:r>
    </w:p>
    <w:p w:rsidR="00000000" w:rsidRPr="00696B3A" w:rsidP="00F63C7A">
      <w:pPr>
        <w:pStyle w:val="BodyText"/>
      </w:pPr>
      <w:r w:rsidRPr="00696B3A">
        <w:t>State or territory licensing requireme</w:t>
      </w:r>
      <w:r w:rsidRPr="00696B3A">
        <w:t>nts may apply to this unit.</w:t>
      </w:r>
    </w:p>
    <w:p w:rsidR="00000000" w:rsidRPr="00696B3A" w:rsidP="00696B3A">
      <w:pPr>
        <w:pStyle w:val="Heading1"/>
      </w:pPr>
      <w:bookmarkStart w:id="3" w:name="O_1020832"/>
      <w:bookmarkEnd w:id="3"/>
      <w:r w:rsidRPr="00696B3A">
        <w:t>Pre-requisite Unit</w:t>
      </w:r>
    </w:p>
    <w:p w:rsidR="00000000" w:rsidRPr="00696B3A" w:rsidP="00F63C7A">
      <w:pPr>
        <w:pStyle w:val="BodyText"/>
      </w:pPr>
      <w:r w:rsidRPr="00696B3A">
        <w:t>Nil</w:t>
      </w:r>
    </w:p>
    <w:p w:rsidR="00000000" w:rsidRPr="00696B3A" w:rsidP="00696B3A">
      <w:pPr>
        <w:pStyle w:val="Heading1"/>
      </w:pPr>
      <w:bookmarkStart w:id="4" w:name="O_1020831"/>
      <w:bookmarkEnd w:id="4"/>
      <w:r w:rsidRPr="00696B3A">
        <w:t>Unit Sector</w:t>
      </w:r>
    </w:p>
    <w:p w:rsidR="00000000" w:rsidRPr="00696B3A" w:rsidP="00F63C7A">
      <w:pPr>
        <w:pStyle w:val="BodyText"/>
      </w:pPr>
      <w:r w:rsidRPr="00696B3A">
        <w:t>Real estate</w:t>
      </w:r>
    </w:p>
    <w:p w:rsidR="00000000" w:rsidRPr="00696B3A" w:rsidP="00696B3A">
      <w:pPr>
        <w:pStyle w:val="Heading1"/>
      </w:pPr>
      <w:bookmarkStart w:id="5" w:name="O_1020830"/>
      <w:bookmarkEnd w:id="5"/>
      <w:r w:rsidRPr="00696B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Performance criteria describe the performance needed to demonstrate achievement of the element.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Confirm pre-auction terms, conditions and presentation.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Assess suitability of auction site and auction equipment and identify risks to self and others.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Confirm required auction advice is displayed according legislative requirements.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Review auction documentation and examine major points including auction instructions, authorities, contracts, reserve price, co-owner and vendor bids.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 xml:space="preserve">Confirm number of registered bidders, online bidding and bidding by authority according to legislative requirements. 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Liaise with vendor or sales agent for final instructions.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Open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Read out terms and conditions of sale by auction according to legislative requirements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 xml:space="preserve">Identify property and vendor in relation to the contract. 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 xml:space="preserve">Respond to questions from potential bidders and other parties. 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Submit property for sale by auction and call for opening bids.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Manage auction to maintain flow.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Conduct the auction according to legislative requirements.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Manage bidding process and maintain auction process to achieve reserve price.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 xml:space="preserve">Seek instructions from vendor or sales agent for vendor bids or to change reserve. 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Implement trial close strategy.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Complete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S</w:t>
            </w:r>
            <w:r w:rsidRPr="00696B3A">
              <w:t xml:space="preserve">ignify close of auction using appropriate strategy such as final calls, fall of hammer and closing script. 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Knock down property to successful bidder once reserve price has been met and all other bids are exhausted.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Pass in property if reserve price is not met and all bids are exhausted.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Offer highest bidder opportunity to negotiate with vendor when property fails to reach reserve price.</w:t>
            </w:r>
          </w:p>
        </w:tc>
      </w:tr>
      <w:tr w:rsidTr="00696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3A">
            <w:pPr>
              <w:pStyle w:val="BodyText"/>
              <w:rPr>
                <w:lang w:val="en-NZ"/>
              </w:rPr>
            </w:pPr>
            <w:r w:rsidRPr="00696B3A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B3A" w:rsidP="00696B3A">
            <w:pPr>
              <w:pStyle w:val="BodyText"/>
            </w:pPr>
            <w:r w:rsidRPr="00696B3A">
              <w:t>Obtain feedback on auction from vendors and colleagues.</w:t>
            </w:r>
          </w:p>
        </w:tc>
      </w:tr>
    </w:tbl>
    <w:p w:rsidR="00000000" w:rsidRPr="00696B3A" w:rsidP="00696B3A">
      <w:pPr>
        <w:pStyle w:val="BodyText"/>
      </w:pPr>
    </w:p>
    <w:p w:rsidR="00000000" w:rsidRPr="00696B3A" w:rsidP="00696B3A">
      <w:pPr>
        <w:pStyle w:val="AllowPageBreak"/>
      </w:pPr>
    </w:p>
    <w:p w:rsidR="00000000" w:rsidRPr="00696B3A" w:rsidP="00696B3A">
      <w:pPr>
        <w:pStyle w:val="Heading1"/>
      </w:pPr>
      <w:bookmarkStart w:id="6" w:name="O_1020829"/>
      <w:bookmarkEnd w:id="6"/>
      <w:r w:rsidRPr="00696B3A">
        <w:t>Foundation Skills</w:t>
      </w:r>
    </w:p>
    <w:p w:rsidR="00000000" w:rsidRPr="00696B3A" w:rsidP="00F63C7A">
      <w:pPr>
        <w:pStyle w:val="BodyText"/>
      </w:pPr>
      <w:r w:rsidRPr="00696B3A">
        <w:t>Foundation skills essential to performance are explicit in the performance criteria of this unit of competency.</w:t>
      </w:r>
    </w:p>
    <w:p w:rsidR="00000000" w:rsidRPr="00696B3A" w:rsidP="00696B3A">
      <w:pPr>
        <w:pStyle w:val="Heading1"/>
      </w:pPr>
      <w:bookmarkStart w:id="7" w:name="O_1020828"/>
      <w:bookmarkEnd w:id="7"/>
      <w:r w:rsidRPr="00696B3A">
        <w:t>Unit Mapping Information</w:t>
      </w:r>
    </w:p>
    <w:p w:rsidR="00000000" w:rsidRPr="00696B3A" w:rsidP="00F63C7A">
      <w:pPr>
        <w:pStyle w:val="BodyText"/>
      </w:pPr>
      <w:r w:rsidRPr="00696B3A">
        <w:t>No equivalent unit.</w:t>
      </w:r>
    </w:p>
    <w:p w:rsidR="00000000" w:rsidRPr="00696B3A" w:rsidP="00F63C7A">
      <w:pPr>
        <w:pStyle w:val="BodyText"/>
      </w:pPr>
      <w:r w:rsidRPr="00696B3A">
        <w:t>Supersedes but is not equivalent to:</w:t>
      </w:r>
    </w:p>
    <w:p w:rsidR="00000000" w:rsidRPr="00696B3A" w:rsidP="00696B3A">
      <w:pPr>
        <w:pStyle w:val="ListBullet"/>
      </w:pPr>
      <w:r w:rsidRPr="00696B3A">
        <w:t>CPPDSM</w:t>
      </w:r>
      <w:r w:rsidRPr="00696B3A">
        <w:t>4004A Conduct auction</w:t>
      </w:r>
    </w:p>
    <w:p w:rsidR="00000000" w:rsidRPr="00696B3A" w:rsidP="00696B3A">
      <w:pPr>
        <w:pStyle w:val="ListBullet"/>
      </w:pPr>
      <w:r w:rsidRPr="00696B3A">
        <w:t>CPPDSM4019A Prepare for auction and complete sale.</w:t>
      </w:r>
    </w:p>
    <w:p w:rsidR="00000000" w:rsidRPr="00696B3A" w:rsidP="00696B3A">
      <w:pPr>
        <w:pStyle w:val="AllowPageBreak"/>
      </w:pPr>
    </w:p>
    <w:p w:rsidR="00000000" w:rsidRPr="00696B3A" w:rsidP="00696B3A">
      <w:pPr>
        <w:pStyle w:val="Heading1"/>
      </w:pPr>
      <w:bookmarkStart w:id="8" w:name="O_1020821"/>
      <w:bookmarkEnd w:id="8"/>
      <w:r w:rsidRPr="00696B3A">
        <w:t>Links</w:t>
      </w:r>
    </w:p>
    <w:p w:rsidR="00000000" w:rsidRPr="00696B3A" w:rsidP="00F63C7A">
      <w:pPr>
        <w:pStyle w:val="BodyText"/>
      </w:pPr>
      <w:r w:rsidRPr="00696B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504B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6B3A" w:rsidP="00696B3A"/>
    <w:sectPr w:rsidSect="00696B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3A" w:rsidRPr="00F63C7A" w:rsidP="00F63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7A" w:rsidP="00696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C7A" w:rsidP="00696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63C7A" w:rsidP="00696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B3A" w:rsidRPr="00F63C7A" w:rsidP="00F63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7A" w:rsidRPr="002D2AF8" w:rsidP="00696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CPPREP4162 Conduct and complete sale by auction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63C7A" w:rsidP="00696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5A5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28C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B3A"/>
  </w:style>
  <w:style w:type="character" w:customStyle="1" w:styleId="Heading1Char">
    <w:name w:val="Heading 1 Char"/>
    <w:basedOn w:val="DefaultParagraphFont"/>
    <w:link w:val="Heading1"/>
    <w:rsid w:val="00696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B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B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96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B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6B3A"/>
    <w:rPr>
      <w:b/>
      <w:spacing w:val="0"/>
    </w:rPr>
  </w:style>
  <w:style w:type="paragraph" w:customStyle="1" w:styleId="SuperTitle">
    <w:name w:val="SuperTitle"/>
    <w:basedOn w:val="Title"/>
    <w:rsid w:val="00696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B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B3A"/>
    <w:rPr>
      <w:i/>
    </w:rPr>
  </w:style>
  <w:style w:type="paragraph" w:styleId="Caption">
    <w:name w:val="caption"/>
    <w:basedOn w:val="BodyText"/>
    <w:next w:val="Normal"/>
    <w:qFormat/>
    <w:rsid w:val="00696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B3A"/>
  </w:style>
  <w:style w:type="paragraph" w:styleId="TableofFigures">
    <w:name w:val="table of figures"/>
    <w:basedOn w:val="Normal"/>
    <w:next w:val="Normal"/>
    <w:semiHidden/>
    <w:rsid w:val="00696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B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6B3A"/>
    <w:rPr>
      <w:rFonts w:ascii="Wingdings" w:hAnsi="Wingdings"/>
    </w:rPr>
  </w:style>
  <w:style w:type="paragraph" w:customStyle="1" w:styleId="TableHeading">
    <w:name w:val="Table Heading"/>
    <w:basedOn w:val="HeadingBase"/>
    <w:rsid w:val="00696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B3A"/>
    <w:rPr>
      <w:color w:val="0033CC"/>
      <w:u w:val="none"/>
    </w:rPr>
  </w:style>
  <w:style w:type="paragraph" w:customStyle="1" w:styleId="BodyTextRight">
    <w:name w:val="Body Text Right"/>
    <w:basedOn w:val="BodyText"/>
    <w:rsid w:val="00696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B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B3A"/>
    <w:rPr>
      <w:sz w:val="32"/>
    </w:rPr>
  </w:style>
  <w:style w:type="paragraph" w:customStyle="1" w:styleId="HeadingProcedure">
    <w:name w:val="Heading Procedure"/>
    <w:basedOn w:val="HeadingBase"/>
    <w:next w:val="Normal"/>
    <w:rsid w:val="00696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B3A"/>
    <w:pPr>
      <w:spacing w:before="60" w:after="60"/>
    </w:pPr>
  </w:style>
  <w:style w:type="paragraph" w:styleId="ListContinue">
    <w:name w:val="List Continue"/>
    <w:basedOn w:val="List"/>
    <w:rsid w:val="00696B3A"/>
    <w:pPr>
      <w:ind w:firstLine="0"/>
    </w:pPr>
  </w:style>
  <w:style w:type="paragraph" w:customStyle="1" w:styleId="ListNote">
    <w:name w:val="List Note"/>
    <w:basedOn w:val="List"/>
    <w:rsid w:val="00696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B3A"/>
    <w:rPr>
      <w:rFonts w:ascii="Courier New" w:hAnsi="Courier New"/>
    </w:rPr>
  </w:style>
  <w:style w:type="paragraph" w:customStyle="1" w:styleId="NoteBullet">
    <w:name w:val="Note Bullet"/>
    <w:basedOn w:val="Note"/>
    <w:rsid w:val="00696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B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B3A"/>
    <w:rPr>
      <w:b/>
      <w:smallCaps/>
    </w:rPr>
  </w:style>
  <w:style w:type="paragraph" w:customStyle="1" w:styleId="TableListNumber">
    <w:name w:val="Table List Number"/>
    <w:basedOn w:val="ListNumber"/>
    <w:rsid w:val="00696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B3A"/>
    <w:pPr>
      <w:numPr>
        <w:numId w:val="8"/>
      </w:numPr>
    </w:pPr>
  </w:style>
  <w:style w:type="paragraph" w:customStyle="1" w:styleId="ListAlpha2">
    <w:name w:val="List Alpha 2"/>
    <w:basedOn w:val="List2"/>
    <w:rsid w:val="00696B3A"/>
    <w:pPr>
      <w:numPr>
        <w:numId w:val="7"/>
      </w:numPr>
    </w:pPr>
  </w:style>
  <w:style w:type="paragraph" w:styleId="List2">
    <w:name w:val="List 2"/>
    <w:basedOn w:val="BodyText"/>
    <w:rsid w:val="00696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B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B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6B3A"/>
    <w:pPr>
      <w:numPr>
        <w:numId w:val="3"/>
      </w:numPr>
    </w:pPr>
  </w:style>
  <w:style w:type="paragraph" w:styleId="ListContinue2">
    <w:name w:val="List Continue 2"/>
    <w:basedOn w:val="List2"/>
    <w:rsid w:val="00696B3A"/>
    <w:pPr>
      <w:ind w:firstLine="0"/>
    </w:pPr>
  </w:style>
  <w:style w:type="paragraph" w:styleId="ListContinue3">
    <w:name w:val="List Continue 3"/>
    <w:basedOn w:val="List3"/>
    <w:rsid w:val="00696B3A"/>
    <w:pPr>
      <w:ind w:left="1021" w:firstLine="0"/>
    </w:pPr>
  </w:style>
  <w:style w:type="paragraph" w:styleId="ListContinue4">
    <w:name w:val="List Continue 4"/>
    <w:basedOn w:val="List4"/>
    <w:rsid w:val="00696B3A"/>
    <w:pPr>
      <w:ind w:firstLine="0"/>
    </w:pPr>
  </w:style>
  <w:style w:type="paragraph" w:styleId="ListContinue5">
    <w:name w:val="List Continue 5"/>
    <w:basedOn w:val="List5"/>
    <w:rsid w:val="00696B3A"/>
    <w:pPr>
      <w:ind w:firstLine="0"/>
    </w:pPr>
  </w:style>
  <w:style w:type="paragraph" w:styleId="ListNumber3">
    <w:name w:val="List Number 3"/>
    <w:basedOn w:val="List3"/>
    <w:rsid w:val="00696B3A"/>
    <w:pPr>
      <w:numPr>
        <w:numId w:val="4"/>
      </w:numPr>
    </w:pPr>
  </w:style>
  <w:style w:type="paragraph" w:styleId="ListNumber4">
    <w:name w:val="List Number 4"/>
    <w:basedOn w:val="List4"/>
    <w:rsid w:val="00696B3A"/>
    <w:pPr>
      <w:numPr>
        <w:numId w:val="5"/>
      </w:numPr>
    </w:pPr>
  </w:style>
  <w:style w:type="paragraph" w:styleId="ListNumber5">
    <w:name w:val="List Number 5"/>
    <w:basedOn w:val="List5"/>
    <w:rsid w:val="00696B3A"/>
    <w:pPr>
      <w:numPr>
        <w:numId w:val="6"/>
      </w:numPr>
    </w:pPr>
  </w:style>
  <w:style w:type="paragraph" w:styleId="BlockText">
    <w:name w:val="Block Text"/>
    <w:basedOn w:val="Normal"/>
    <w:rsid w:val="00696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B3A"/>
    <w:rPr>
      <w:sz w:val="16"/>
      <w:vertAlign w:val="superscript"/>
    </w:rPr>
  </w:style>
  <w:style w:type="character" w:customStyle="1" w:styleId="Symbols">
    <w:name w:val="Symbols"/>
    <w:basedOn w:val="DefaultParagraphFont"/>
    <w:rsid w:val="00696B3A"/>
    <w:rPr>
      <w:rFonts w:ascii="Symbol" w:hAnsi="Symbol"/>
    </w:rPr>
  </w:style>
  <w:style w:type="character" w:customStyle="1" w:styleId="MenuOptions">
    <w:name w:val="Menu Options"/>
    <w:basedOn w:val="DefaultParagraphFont"/>
    <w:rsid w:val="00696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B3A"/>
    <w:rPr>
      <w:b/>
    </w:rPr>
  </w:style>
  <w:style w:type="character" w:customStyle="1" w:styleId="Underlined">
    <w:name w:val="Underlined"/>
    <w:basedOn w:val="DefaultParagraphFont"/>
    <w:rsid w:val="00696B3A"/>
    <w:rPr>
      <w:u w:val="single"/>
    </w:rPr>
  </w:style>
  <w:style w:type="paragraph" w:customStyle="1" w:styleId="TableBodyTextRight">
    <w:name w:val="Table Body Text Right"/>
    <w:basedOn w:val="TableBodyText"/>
    <w:rsid w:val="00696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B3A"/>
    <w:rPr>
      <w:sz w:val="18"/>
    </w:rPr>
  </w:style>
  <w:style w:type="paragraph" w:customStyle="1" w:styleId="BodySmallRight">
    <w:name w:val="Body Small Right"/>
    <w:basedOn w:val="BodyTextRight"/>
    <w:rsid w:val="00696B3A"/>
    <w:rPr>
      <w:sz w:val="18"/>
      <w:szCs w:val="18"/>
    </w:rPr>
  </w:style>
  <w:style w:type="paragraph" w:customStyle="1" w:styleId="MarginEdition">
    <w:name w:val="Margin Edition"/>
    <w:basedOn w:val="MarginNote"/>
    <w:rsid w:val="00696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B3A"/>
    <w:rPr>
      <w:sz w:val="2"/>
      <w:szCs w:val="2"/>
    </w:rPr>
  </w:style>
  <w:style w:type="character" w:customStyle="1" w:styleId="Small">
    <w:name w:val="Small"/>
    <w:basedOn w:val="DefaultParagraphFont"/>
    <w:rsid w:val="00696B3A"/>
    <w:rPr>
      <w:sz w:val="16"/>
    </w:rPr>
  </w:style>
  <w:style w:type="paragraph" w:customStyle="1" w:styleId="WideTable">
    <w:name w:val="Wide Table"/>
    <w:basedOn w:val="Normal"/>
    <w:rsid w:val="00696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B3A"/>
  </w:style>
  <w:style w:type="paragraph" w:styleId="Quote">
    <w:name w:val="Quote"/>
    <w:basedOn w:val="Heading1"/>
    <w:link w:val="QuoteChar"/>
    <w:qFormat/>
    <w:rsid w:val="00696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B3A"/>
    <w:pPr>
      <w:pageBreakBefore/>
    </w:pPr>
  </w:style>
  <w:style w:type="paragraph" w:customStyle="1" w:styleId="Border">
    <w:name w:val="Border"/>
    <w:basedOn w:val="Normal"/>
    <w:qFormat/>
    <w:rsid w:val="00696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B3A"/>
    <w:rPr>
      <w:u w:val="single"/>
    </w:rPr>
  </w:style>
  <w:style w:type="character" w:customStyle="1" w:styleId="BoldandItalics">
    <w:name w:val="Bold and Italics"/>
    <w:qFormat/>
    <w:rsid w:val="00696B3A"/>
    <w:rPr>
      <w:b/>
      <w:i/>
      <w:u w:val="none"/>
    </w:rPr>
  </w:style>
  <w:style w:type="paragraph" w:styleId="BalloonText">
    <w:name w:val="Balloon Text"/>
    <w:basedOn w:val="Normal"/>
    <w:link w:val="BalloonTextChar"/>
    <w:rsid w:val="00696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B3A"/>
    <w:pPr>
      <w:spacing w:before="0" w:after="0"/>
    </w:pPr>
  </w:style>
  <w:style w:type="paragraph" w:customStyle="1" w:styleId="BodyTextBold">
    <w:name w:val="Body Text Bold"/>
    <w:basedOn w:val="BodyText"/>
    <w:qFormat/>
    <w:rsid w:val="00696B3A"/>
    <w:rPr>
      <w:b/>
    </w:rPr>
  </w:style>
  <w:style w:type="character" w:styleId="Hyperlink">
    <w:name w:val="Hyperlink"/>
    <w:basedOn w:val="DefaultParagraphFont"/>
    <w:uiPriority w:val="99"/>
    <w:unhideWhenUsed/>
    <w:rsid w:val="00F63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2965</Characters>
  <Application>Microsoft Office Word</Application>
  <DocSecurity>0</DocSecurity>
  <Lines>156</Lines>
  <Paragraphs>91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CPPREP4162 Conduct and complete sale by auction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